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19424" w14:textId="77777777" w:rsidR="00397CD7" w:rsidRDefault="00397CD7">
      <w:pPr>
        <w:spacing w:line="480" w:lineRule="auto"/>
        <w:rPr>
          <w:rFonts w:ascii="Times New Roman" w:eastAsia="Times New Roman" w:hAnsi="Times New Roman" w:cs="Times New Roman"/>
          <w:b/>
          <w:sz w:val="24"/>
          <w:szCs w:val="24"/>
        </w:rPr>
      </w:pPr>
    </w:p>
    <w:p w14:paraId="47BD1FB1" w14:textId="77777777" w:rsidR="00397CD7" w:rsidRDefault="00397CD7">
      <w:pPr>
        <w:widowControl w:val="0"/>
        <w:spacing w:line="360" w:lineRule="auto"/>
        <w:rPr>
          <w:rFonts w:ascii="Times New Roman" w:eastAsia="Times New Roman" w:hAnsi="Times New Roman" w:cs="Times New Roman"/>
          <w:sz w:val="24"/>
          <w:szCs w:val="24"/>
        </w:rPr>
      </w:pPr>
    </w:p>
    <w:p w14:paraId="3D759175" w14:textId="77777777" w:rsidR="00397CD7" w:rsidRDefault="00397CD7">
      <w:pPr>
        <w:widowControl w:val="0"/>
        <w:spacing w:line="360" w:lineRule="auto"/>
        <w:rPr>
          <w:rFonts w:ascii="Times New Roman" w:eastAsia="Times New Roman" w:hAnsi="Times New Roman" w:cs="Times New Roman"/>
          <w:sz w:val="24"/>
          <w:szCs w:val="24"/>
        </w:rPr>
      </w:pPr>
    </w:p>
    <w:p w14:paraId="625A0C45" w14:textId="77777777" w:rsidR="00397CD7" w:rsidRDefault="00397CD7">
      <w:pPr>
        <w:widowControl w:val="0"/>
        <w:spacing w:line="360" w:lineRule="auto"/>
        <w:rPr>
          <w:rFonts w:ascii="Times New Roman" w:eastAsia="Times New Roman" w:hAnsi="Times New Roman" w:cs="Times New Roman"/>
          <w:sz w:val="24"/>
          <w:szCs w:val="24"/>
        </w:rPr>
      </w:pPr>
    </w:p>
    <w:p w14:paraId="339599F2" w14:textId="77777777" w:rsidR="00397CD7" w:rsidRDefault="00397CD7">
      <w:pPr>
        <w:widowControl w:val="0"/>
        <w:spacing w:line="360" w:lineRule="auto"/>
        <w:rPr>
          <w:rFonts w:ascii="Times New Roman" w:eastAsia="Times New Roman" w:hAnsi="Times New Roman" w:cs="Times New Roman"/>
          <w:sz w:val="24"/>
          <w:szCs w:val="24"/>
        </w:rPr>
      </w:pPr>
    </w:p>
    <w:p w14:paraId="0D3F9B74"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 Emotional Granularity with Music</w:t>
      </w:r>
    </w:p>
    <w:p w14:paraId="5C3B7001" w14:textId="77777777" w:rsidR="00397CD7" w:rsidRDefault="00397CD7">
      <w:pPr>
        <w:widowControl w:val="0"/>
        <w:spacing w:line="360" w:lineRule="auto"/>
        <w:rPr>
          <w:rFonts w:ascii="Times New Roman" w:eastAsia="Times New Roman" w:hAnsi="Times New Roman" w:cs="Times New Roman"/>
          <w:sz w:val="24"/>
          <w:szCs w:val="24"/>
        </w:rPr>
      </w:pPr>
    </w:p>
    <w:p w14:paraId="6F44BF69"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thesis presented by</w:t>
      </w:r>
    </w:p>
    <w:p w14:paraId="3B70124F" w14:textId="77777777" w:rsidR="00397CD7" w:rsidRDefault="00397CD7">
      <w:pPr>
        <w:widowControl w:val="0"/>
        <w:spacing w:line="360" w:lineRule="auto"/>
        <w:rPr>
          <w:rFonts w:ascii="Times New Roman" w:eastAsia="Times New Roman" w:hAnsi="Times New Roman" w:cs="Times New Roman"/>
          <w:sz w:val="24"/>
          <w:szCs w:val="24"/>
        </w:rPr>
      </w:pPr>
    </w:p>
    <w:p w14:paraId="557B4195"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Fahim Ahmed</w:t>
      </w:r>
    </w:p>
    <w:p w14:paraId="748FC5A5" w14:textId="77777777" w:rsidR="00397CD7" w:rsidRDefault="00397CD7">
      <w:pPr>
        <w:widowControl w:val="0"/>
        <w:spacing w:line="360" w:lineRule="auto"/>
        <w:jc w:val="center"/>
        <w:rPr>
          <w:rFonts w:ascii="Times New Roman" w:eastAsia="Times New Roman" w:hAnsi="Times New Roman" w:cs="Times New Roman"/>
          <w:sz w:val="24"/>
          <w:szCs w:val="24"/>
        </w:rPr>
      </w:pPr>
    </w:p>
    <w:p w14:paraId="4A9E46F3" w14:textId="77777777" w:rsidR="00397CD7" w:rsidRDefault="00397CD7">
      <w:pPr>
        <w:widowControl w:val="0"/>
        <w:spacing w:line="360" w:lineRule="auto"/>
        <w:jc w:val="center"/>
        <w:rPr>
          <w:rFonts w:ascii="Times New Roman" w:eastAsia="Times New Roman" w:hAnsi="Times New Roman" w:cs="Times New Roman"/>
          <w:sz w:val="24"/>
          <w:szCs w:val="24"/>
        </w:rPr>
      </w:pPr>
    </w:p>
    <w:p w14:paraId="3514A36E" w14:textId="77777777" w:rsidR="00397CD7" w:rsidRDefault="00000000">
      <w:pPr>
        <w:widowControl w:val="0"/>
        <w:tabs>
          <w:tab w:val="left" w:pos="304"/>
          <w:tab w:val="center" w:pos="46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3CE93EA" w14:textId="77777777" w:rsidR="00397CD7" w:rsidRDefault="00397CD7">
      <w:pPr>
        <w:widowControl w:val="0"/>
        <w:spacing w:line="360" w:lineRule="auto"/>
        <w:jc w:val="center"/>
        <w:rPr>
          <w:rFonts w:ascii="Times New Roman" w:eastAsia="Times New Roman" w:hAnsi="Times New Roman" w:cs="Times New Roman"/>
          <w:sz w:val="24"/>
          <w:szCs w:val="24"/>
        </w:rPr>
      </w:pPr>
    </w:p>
    <w:p w14:paraId="570D79DC" w14:textId="77777777" w:rsidR="00397CD7" w:rsidRDefault="00397CD7">
      <w:pPr>
        <w:widowControl w:val="0"/>
        <w:spacing w:line="360" w:lineRule="auto"/>
        <w:jc w:val="center"/>
        <w:rPr>
          <w:rFonts w:ascii="Times New Roman" w:eastAsia="Times New Roman" w:hAnsi="Times New Roman" w:cs="Times New Roman"/>
          <w:sz w:val="24"/>
          <w:szCs w:val="24"/>
        </w:rPr>
      </w:pPr>
    </w:p>
    <w:p w14:paraId="3B08BE85" w14:textId="77777777" w:rsidR="00397CD7" w:rsidRDefault="00397CD7">
      <w:pPr>
        <w:widowControl w:val="0"/>
        <w:spacing w:line="360" w:lineRule="auto"/>
        <w:jc w:val="center"/>
        <w:rPr>
          <w:rFonts w:ascii="Times New Roman" w:eastAsia="Times New Roman" w:hAnsi="Times New Roman" w:cs="Times New Roman"/>
          <w:sz w:val="24"/>
          <w:szCs w:val="24"/>
        </w:rPr>
      </w:pPr>
    </w:p>
    <w:p w14:paraId="5981C6BC"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14:paraId="62B21301"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Faculty of the Committee on Degrees in Neuroscience</w:t>
      </w:r>
    </w:p>
    <w:p w14:paraId="648FFF1A"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w:t>
      </w:r>
    </w:p>
    <w:p w14:paraId="033A7E50"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degree </w:t>
      </w:r>
    </w:p>
    <w:p w14:paraId="760C6BD2"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 Bachelor of Arts</w:t>
      </w:r>
    </w:p>
    <w:p w14:paraId="5591504D" w14:textId="77777777" w:rsidR="00397CD7" w:rsidRDefault="00397CD7">
      <w:pPr>
        <w:widowControl w:val="0"/>
        <w:spacing w:line="360" w:lineRule="auto"/>
        <w:jc w:val="center"/>
        <w:rPr>
          <w:rFonts w:ascii="Times New Roman" w:eastAsia="Times New Roman" w:hAnsi="Times New Roman" w:cs="Times New Roman"/>
          <w:sz w:val="24"/>
          <w:szCs w:val="24"/>
        </w:rPr>
      </w:pPr>
    </w:p>
    <w:p w14:paraId="42C271DD" w14:textId="77777777" w:rsidR="00397CD7" w:rsidRDefault="00397CD7">
      <w:pPr>
        <w:widowControl w:val="0"/>
        <w:spacing w:line="360" w:lineRule="auto"/>
        <w:jc w:val="center"/>
        <w:rPr>
          <w:rFonts w:ascii="Times New Roman" w:eastAsia="Times New Roman" w:hAnsi="Times New Roman" w:cs="Times New Roman"/>
          <w:i/>
          <w:sz w:val="24"/>
          <w:szCs w:val="24"/>
        </w:rPr>
      </w:pPr>
    </w:p>
    <w:p w14:paraId="38970799" w14:textId="77777777" w:rsidR="00397CD7" w:rsidRDefault="00397CD7">
      <w:pPr>
        <w:widowControl w:val="0"/>
        <w:spacing w:line="360" w:lineRule="auto"/>
        <w:jc w:val="center"/>
        <w:rPr>
          <w:rFonts w:ascii="Times New Roman" w:eastAsia="Times New Roman" w:hAnsi="Times New Roman" w:cs="Times New Roman"/>
          <w:sz w:val="24"/>
          <w:szCs w:val="24"/>
        </w:rPr>
      </w:pPr>
    </w:p>
    <w:p w14:paraId="150B4A08" w14:textId="77777777" w:rsidR="00397CD7" w:rsidRDefault="00397CD7">
      <w:pPr>
        <w:widowControl w:val="0"/>
        <w:spacing w:line="360" w:lineRule="auto"/>
        <w:jc w:val="center"/>
        <w:rPr>
          <w:rFonts w:ascii="Times New Roman" w:eastAsia="Times New Roman" w:hAnsi="Times New Roman" w:cs="Times New Roman"/>
          <w:sz w:val="24"/>
          <w:szCs w:val="24"/>
        </w:rPr>
      </w:pPr>
    </w:p>
    <w:p w14:paraId="6D23D963" w14:textId="77777777" w:rsidR="00397CD7" w:rsidRDefault="00397CD7">
      <w:pPr>
        <w:widowControl w:val="0"/>
        <w:spacing w:line="360" w:lineRule="auto"/>
        <w:jc w:val="center"/>
        <w:rPr>
          <w:rFonts w:ascii="Times New Roman" w:eastAsia="Times New Roman" w:hAnsi="Times New Roman" w:cs="Times New Roman"/>
          <w:sz w:val="24"/>
          <w:szCs w:val="24"/>
        </w:rPr>
      </w:pPr>
    </w:p>
    <w:p w14:paraId="1357ABEB"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Harvard University</w:t>
      </w:r>
    </w:p>
    <w:p w14:paraId="256B2114" w14:textId="77777777" w:rsidR="00397CD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Cambridge, Massachusetts</w:t>
      </w:r>
    </w:p>
    <w:p w14:paraId="19E0B36A" w14:textId="3008905A" w:rsidR="00B33F48"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2025</w:t>
      </w:r>
    </w:p>
    <w:p w14:paraId="53969BAB" w14:textId="77777777" w:rsidR="00B33F48" w:rsidRDefault="00B33F4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F0ECBC" w14:textId="77777777" w:rsidR="00B33F48" w:rsidRDefault="00B33F48" w:rsidP="00B33F48">
      <w:pPr>
        <w:pStyle w:val="Heading1"/>
        <w:spacing w:before="100" w:line="394" w:lineRule="auto"/>
        <w:ind w:right="1002"/>
        <w:jc w:val="center"/>
        <w:rPr>
          <w:rFonts w:ascii="Franklin Gothic Book" w:eastAsia="MS Gothic" w:hAnsi="Franklin Gothic Book"/>
          <w:b/>
          <w:color w:val="C00000"/>
          <w:w w:val="110"/>
          <w:sz w:val="38"/>
          <w:szCs w:val="38"/>
        </w:rPr>
      </w:pPr>
    </w:p>
    <w:p w14:paraId="1CB69542" w14:textId="77777777" w:rsidR="00B33F48" w:rsidRDefault="00B33F48" w:rsidP="00B33F48">
      <w:pPr>
        <w:pStyle w:val="Heading1"/>
        <w:spacing w:before="100" w:line="394" w:lineRule="auto"/>
        <w:ind w:right="1002"/>
        <w:jc w:val="center"/>
        <w:rPr>
          <w:rFonts w:ascii="Franklin Gothic Book" w:eastAsia="MS Gothic" w:hAnsi="Franklin Gothic Book"/>
          <w:b/>
          <w:color w:val="C00000"/>
          <w:w w:val="110"/>
          <w:sz w:val="38"/>
          <w:szCs w:val="38"/>
        </w:rPr>
      </w:pPr>
    </w:p>
    <w:p w14:paraId="2388B7DB" w14:textId="77777777" w:rsidR="00B33F48" w:rsidRPr="001F3CBC" w:rsidRDefault="00B33F48" w:rsidP="00B33F48">
      <w:pPr>
        <w:pStyle w:val="Heading1"/>
        <w:spacing w:before="0" w:line="394" w:lineRule="auto"/>
        <w:jc w:val="center"/>
        <w:rPr>
          <w:rFonts w:eastAsia="MS Gothic"/>
          <w:b/>
          <w:color w:val="C00000"/>
          <w:w w:val="110"/>
          <w:sz w:val="38"/>
          <w:szCs w:val="38"/>
        </w:rPr>
      </w:pPr>
      <w:r w:rsidRPr="001F3CBC">
        <w:rPr>
          <w:rFonts w:eastAsia="MS Gothic"/>
          <w:color w:val="C00000"/>
          <w:w w:val="110"/>
          <w:sz w:val="38"/>
          <w:szCs w:val="38"/>
        </w:rPr>
        <w:t>Neuroscience Concentration</w:t>
      </w:r>
    </w:p>
    <w:p w14:paraId="4F020CD9" w14:textId="77777777" w:rsidR="00B33F48" w:rsidRPr="001F3CBC" w:rsidRDefault="00B33F48" w:rsidP="00B33F48">
      <w:pPr>
        <w:pStyle w:val="Heading1"/>
        <w:spacing w:before="0" w:line="394" w:lineRule="auto"/>
        <w:jc w:val="center"/>
        <w:rPr>
          <w:rFonts w:eastAsia="MS Gothic"/>
          <w:b/>
          <w:color w:val="C00000"/>
          <w:w w:val="102"/>
          <w:sz w:val="38"/>
          <w:szCs w:val="38"/>
        </w:rPr>
      </w:pPr>
      <w:r w:rsidRPr="001F3CBC">
        <w:rPr>
          <w:rFonts w:eastAsia="MS Gothic"/>
          <w:color w:val="C00000"/>
          <w:w w:val="110"/>
          <w:sz w:val="38"/>
          <w:szCs w:val="38"/>
        </w:rPr>
        <w:t>Division of Life Sciences</w:t>
      </w:r>
    </w:p>
    <w:p w14:paraId="1CB3B4D4" w14:textId="77777777" w:rsidR="00B33F48" w:rsidRPr="001F3CBC" w:rsidRDefault="00B33F48" w:rsidP="00B33F48">
      <w:pPr>
        <w:pStyle w:val="Heading1"/>
        <w:spacing w:before="0" w:line="394" w:lineRule="auto"/>
        <w:jc w:val="center"/>
        <w:rPr>
          <w:rFonts w:eastAsia="MS Gothic"/>
          <w:b/>
          <w:bCs/>
          <w:sz w:val="38"/>
          <w:szCs w:val="38"/>
        </w:rPr>
      </w:pPr>
      <w:r w:rsidRPr="001F3CBC">
        <w:rPr>
          <w:rFonts w:eastAsia="MS Gothic"/>
          <w:color w:val="C00000"/>
          <w:w w:val="105"/>
          <w:sz w:val="38"/>
          <w:szCs w:val="38"/>
        </w:rPr>
        <w:t>H</w:t>
      </w:r>
      <w:r w:rsidRPr="001F3CBC">
        <w:rPr>
          <w:rFonts w:eastAsia="MS Gothic"/>
          <w:color w:val="C00000"/>
          <w:spacing w:val="-1"/>
          <w:w w:val="105"/>
          <w:sz w:val="38"/>
          <w:szCs w:val="38"/>
        </w:rPr>
        <w:t>a</w:t>
      </w:r>
      <w:r w:rsidRPr="001F3CBC">
        <w:rPr>
          <w:rFonts w:eastAsia="MS Gothic"/>
          <w:color w:val="C00000"/>
          <w:w w:val="105"/>
          <w:sz w:val="38"/>
          <w:szCs w:val="38"/>
        </w:rPr>
        <w:t>rv</w:t>
      </w:r>
      <w:r w:rsidRPr="001F3CBC">
        <w:rPr>
          <w:rFonts w:eastAsia="MS Gothic"/>
          <w:color w:val="C00000"/>
          <w:spacing w:val="-1"/>
          <w:w w:val="105"/>
          <w:sz w:val="38"/>
          <w:szCs w:val="38"/>
        </w:rPr>
        <w:t>a</w:t>
      </w:r>
      <w:r w:rsidRPr="001F3CBC">
        <w:rPr>
          <w:rFonts w:eastAsia="MS Gothic"/>
          <w:color w:val="C00000"/>
          <w:w w:val="105"/>
          <w:sz w:val="38"/>
          <w:szCs w:val="38"/>
        </w:rPr>
        <w:t>rd</w:t>
      </w:r>
      <w:r w:rsidRPr="001F3CBC">
        <w:rPr>
          <w:rFonts w:eastAsia="MS Gothic"/>
          <w:color w:val="C00000"/>
          <w:spacing w:val="67"/>
          <w:w w:val="105"/>
          <w:sz w:val="38"/>
          <w:szCs w:val="38"/>
        </w:rPr>
        <w:t xml:space="preserve"> </w:t>
      </w:r>
      <w:r w:rsidRPr="001F3CBC">
        <w:rPr>
          <w:rFonts w:eastAsia="MS Gothic"/>
          <w:color w:val="C00000"/>
          <w:w w:val="105"/>
          <w:sz w:val="38"/>
          <w:szCs w:val="38"/>
        </w:rPr>
        <w:t>Un</w:t>
      </w:r>
      <w:r w:rsidRPr="001F3CBC">
        <w:rPr>
          <w:rFonts w:eastAsia="MS Gothic"/>
          <w:color w:val="C00000"/>
          <w:spacing w:val="-2"/>
          <w:w w:val="105"/>
          <w:sz w:val="38"/>
          <w:szCs w:val="38"/>
        </w:rPr>
        <w:t>i</w:t>
      </w:r>
      <w:r w:rsidRPr="001F3CBC">
        <w:rPr>
          <w:rFonts w:eastAsia="MS Gothic"/>
          <w:color w:val="C00000"/>
          <w:w w:val="105"/>
          <w:sz w:val="38"/>
          <w:szCs w:val="38"/>
        </w:rPr>
        <w:t>vers</w:t>
      </w:r>
      <w:r w:rsidRPr="001F3CBC">
        <w:rPr>
          <w:rFonts w:eastAsia="MS Gothic"/>
          <w:color w:val="C00000"/>
          <w:spacing w:val="-2"/>
          <w:w w:val="105"/>
          <w:sz w:val="38"/>
          <w:szCs w:val="38"/>
        </w:rPr>
        <w:t>it</w:t>
      </w:r>
      <w:r w:rsidRPr="001F3CBC">
        <w:rPr>
          <w:rFonts w:eastAsia="MS Gothic"/>
          <w:color w:val="C00000"/>
          <w:w w:val="105"/>
          <w:sz w:val="38"/>
          <w:szCs w:val="38"/>
        </w:rPr>
        <w:t>y</w:t>
      </w:r>
    </w:p>
    <w:p w14:paraId="352CF43F" w14:textId="77777777" w:rsidR="00B33F48" w:rsidRDefault="00B33F48" w:rsidP="00B33F48">
      <w:pPr>
        <w:spacing w:line="200" w:lineRule="exact"/>
        <w:jc w:val="center"/>
        <w:rPr>
          <w:sz w:val="20"/>
        </w:rPr>
      </w:pPr>
    </w:p>
    <w:p w14:paraId="18A2D674" w14:textId="77777777" w:rsidR="00B33F48" w:rsidRDefault="00B33F48" w:rsidP="00B33F48">
      <w:pPr>
        <w:spacing w:line="200" w:lineRule="exact"/>
        <w:jc w:val="center"/>
        <w:rPr>
          <w:sz w:val="20"/>
        </w:rPr>
      </w:pPr>
    </w:p>
    <w:p w14:paraId="3A09D125" w14:textId="77777777" w:rsidR="00B33F48" w:rsidRDefault="00B33F48" w:rsidP="00B33F48">
      <w:pPr>
        <w:jc w:val="center"/>
        <w:rPr>
          <w:rFonts w:ascii="Times New Roman" w:hAnsi="Times New Roman"/>
          <w:b/>
          <w:bCs/>
          <w:sz w:val="32"/>
          <w:szCs w:val="24"/>
        </w:rPr>
      </w:pPr>
    </w:p>
    <w:p w14:paraId="25A94A57" w14:textId="77777777" w:rsidR="00B33F48" w:rsidRDefault="00B33F48" w:rsidP="00B33F48">
      <w:pPr>
        <w:jc w:val="center"/>
        <w:rPr>
          <w:rFonts w:ascii="Times New Roman" w:hAnsi="Times New Roman"/>
          <w:b/>
          <w:bCs/>
          <w:sz w:val="32"/>
          <w:szCs w:val="24"/>
        </w:rPr>
      </w:pPr>
    </w:p>
    <w:p w14:paraId="6A95B389" w14:textId="77777777" w:rsidR="00B33F48" w:rsidRDefault="00B33F48" w:rsidP="00B33F48">
      <w:pPr>
        <w:jc w:val="center"/>
        <w:rPr>
          <w:rFonts w:ascii="Times New Roman" w:hAnsi="Times New Roman"/>
          <w:b/>
          <w:bCs/>
          <w:sz w:val="32"/>
          <w:szCs w:val="24"/>
        </w:rPr>
      </w:pPr>
    </w:p>
    <w:p w14:paraId="0C157700" w14:textId="77777777" w:rsidR="00B33F48" w:rsidRPr="001F3CBC" w:rsidRDefault="00B33F48" w:rsidP="00B33F48">
      <w:pPr>
        <w:jc w:val="center"/>
        <w:rPr>
          <w:sz w:val="28"/>
          <w:szCs w:val="24"/>
        </w:rPr>
      </w:pPr>
      <w:r w:rsidRPr="001F3CBC">
        <w:rPr>
          <w:b/>
          <w:bCs/>
          <w:sz w:val="28"/>
          <w:szCs w:val="24"/>
        </w:rPr>
        <w:t>The Harvard College Honor Code</w:t>
      </w:r>
    </w:p>
    <w:p w14:paraId="2E82E184" w14:textId="77777777" w:rsidR="00B33F48" w:rsidRPr="001F3CBC" w:rsidRDefault="00B33F48" w:rsidP="00B33F48">
      <w:pPr>
        <w:spacing w:before="16" w:line="260" w:lineRule="exact"/>
        <w:jc w:val="center"/>
        <w:rPr>
          <w:sz w:val="28"/>
          <w:szCs w:val="26"/>
        </w:rPr>
      </w:pPr>
    </w:p>
    <w:p w14:paraId="6E12465D" w14:textId="77777777" w:rsidR="00B33F48" w:rsidRPr="001F3CBC" w:rsidRDefault="00B33F48" w:rsidP="00B33F48">
      <w:pPr>
        <w:pStyle w:val="BodyText"/>
        <w:spacing w:line="239" w:lineRule="auto"/>
        <w:ind w:right="101"/>
        <w:jc w:val="left"/>
        <w:rPr>
          <w:rFonts w:ascii="Arial" w:hAnsi="Arial" w:cs="Arial"/>
          <w:sz w:val="28"/>
        </w:rPr>
      </w:pPr>
      <w:r w:rsidRPr="001F3CBC">
        <w:rPr>
          <w:rFonts w:ascii="Arial" w:hAnsi="Arial" w:cs="Arial"/>
          <w:sz w:val="28"/>
        </w:rPr>
        <w:t>Members of the Harvard College community commit themselves to producing academic work of integrity – that is, work that adheres to the scholarly and intellectual standards of accurate attribution of sources, appropriate collection and use of data, and transparent acknowledgement of the contribution of others to their ideas, discoveries, interpretations, and conclusions. Cheatin</w:t>
      </w:r>
      <w:r>
        <w:rPr>
          <w:rFonts w:ascii="Arial" w:hAnsi="Arial" w:cs="Arial"/>
          <w:sz w:val="28"/>
        </w:rPr>
        <w:t>g</w:t>
      </w:r>
      <w:r w:rsidRPr="001F3CBC">
        <w:rPr>
          <w:rFonts w:ascii="Arial" w:hAnsi="Arial" w:cs="Arial"/>
          <w:sz w:val="28"/>
        </w:rPr>
        <w:t>, plagiarizing or misrepresenting the ideas or language of someone else as one’s own, falsifying data, or any other instance of academic dishonesty violates the standards of our community, as well as the standards of the wider world of learning and affairs.</w:t>
      </w:r>
    </w:p>
    <w:p w14:paraId="4E224D94" w14:textId="77777777" w:rsidR="00B33F48" w:rsidRPr="00192CD2" w:rsidRDefault="00B33F48" w:rsidP="00B33F48">
      <w:pPr>
        <w:pStyle w:val="BodyText"/>
        <w:spacing w:line="239" w:lineRule="auto"/>
        <w:ind w:right="101"/>
        <w:rPr>
          <w:rFonts w:ascii="Times" w:hAnsi="Times"/>
          <w:sz w:val="28"/>
        </w:rPr>
      </w:pPr>
    </w:p>
    <w:p w14:paraId="150700E8" w14:textId="77777777" w:rsidR="00B33F48" w:rsidRPr="00192CD2" w:rsidRDefault="00B33F48" w:rsidP="00B33F48">
      <w:pPr>
        <w:spacing w:before="15" w:line="280" w:lineRule="exact"/>
        <w:rPr>
          <w:rFonts w:ascii="Times" w:hAnsi="Times"/>
          <w:sz w:val="28"/>
          <w:szCs w:val="28"/>
        </w:rPr>
      </w:pPr>
    </w:p>
    <w:p w14:paraId="48BA8B77" w14:textId="77777777" w:rsidR="00B33F48" w:rsidRDefault="00B33F48" w:rsidP="00B33F48">
      <w:pPr>
        <w:spacing w:before="15" w:line="280" w:lineRule="exact"/>
        <w:rPr>
          <w:rFonts w:ascii="Times" w:hAnsi="Times"/>
          <w:sz w:val="28"/>
          <w:szCs w:val="28"/>
        </w:rPr>
      </w:pPr>
    </w:p>
    <w:p w14:paraId="37851D23" w14:textId="77777777" w:rsidR="00B33F48" w:rsidRPr="00192CD2" w:rsidRDefault="00B33F48" w:rsidP="00B33F48">
      <w:pPr>
        <w:spacing w:before="15" w:line="280" w:lineRule="exact"/>
        <w:rPr>
          <w:rFonts w:ascii="Times" w:hAnsi="Times"/>
          <w:sz w:val="28"/>
          <w:szCs w:val="28"/>
        </w:rPr>
      </w:pPr>
    </w:p>
    <w:p w14:paraId="08BB9771" w14:textId="77777777" w:rsidR="00B33F48" w:rsidRPr="00192CD2" w:rsidRDefault="00B33F48" w:rsidP="00B33F48">
      <w:pPr>
        <w:spacing w:line="200" w:lineRule="exact"/>
        <w:rPr>
          <w:rFonts w:ascii="Times" w:hAnsi="Times"/>
          <w:szCs w:val="24"/>
        </w:rPr>
      </w:pPr>
    </w:p>
    <w:p w14:paraId="1FAD87B8" w14:textId="77777777" w:rsidR="00B33F48" w:rsidRPr="00192CD2" w:rsidRDefault="00B33F48" w:rsidP="00B33F48">
      <w:pPr>
        <w:spacing w:line="200" w:lineRule="exact"/>
        <w:rPr>
          <w:rFonts w:ascii="Times" w:hAnsi="Times"/>
          <w:szCs w:val="24"/>
        </w:rPr>
      </w:pPr>
    </w:p>
    <w:p w14:paraId="5F3C6420" w14:textId="77777777" w:rsidR="00B33F48" w:rsidRPr="00192CD2" w:rsidRDefault="00B33F48" w:rsidP="00B33F48">
      <w:pPr>
        <w:spacing w:line="200" w:lineRule="exact"/>
        <w:rPr>
          <w:rFonts w:ascii="Times" w:hAnsi="Times"/>
          <w:szCs w:val="24"/>
        </w:rPr>
      </w:pPr>
    </w:p>
    <w:p w14:paraId="2ADA0800" w14:textId="77777777" w:rsidR="00B33F48" w:rsidRPr="00192CD2" w:rsidRDefault="00B33F48" w:rsidP="00B33F48">
      <w:pPr>
        <w:spacing w:before="50"/>
        <w:ind w:left="100"/>
        <w:rPr>
          <w:rFonts w:ascii="Times" w:hAnsi="Times"/>
          <w:szCs w:val="24"/>
        </w:rPr>
      </w:pPr>
      <w:r>
        <w:rPr>
          <w:rFonts w:ascii="Times" w:hAnsi="Times"/>
          <w:i/>
          <w:w w:val="105"/>
          <w:szCs w:val="24"/>
        </w:rPr>
        <w:t xml:space="preserve">Digital </w:t>
      </w:r>
      <w:proofErr w:type="gramStart"/>
      <w:r w:rsidRPr="00192CD2">
        <w:rPr>
          <w:rFonts w:ascii="Times" w:hAnsi="Times"/>
          <w:i/>
          <w:w w:val="105"/>
          <w:szCs w:val="24"/>
        </w:rPr>
        <w:t>Signature:</w:t>
      </w:r>
      <w:r w:rsidRPr="00192CD2">
        <w:rPr>
          <w:rFonts w:ascii="Times" w:hAnsi="Times"/>
          <w:i/>
          <w:spacing w:val="2"/>
          <w:w w:val="105"/>
          <w:szCs w:val="24"/>
        </w:rPr>
        <w:t>_</w:t>
      </w:r>
      <w:proofErr w:type="gramEnd"/>
      <w:r w:rsidRPr="00192CD2">
        <w:rPr>
          <w:rFonts w:ascii="Times" w:hAnsi="Times"/>
          <w:i/>
          <w:spacing w:val="2"/>
          <w:w w:val="105"/>
          <w:szCs w:val="24"/>
        </w:rPr>
        <w:t>______________________________________________________</w:t>
      </w:r>
    </w:p>
    <w:p w14:paraId="0971C2D1" w14:textId="77777777" w:rsidR="00B33F48" w:rsidRDefault="00B33F48" w:rsidP="00B33F48">
      <w:pPr>
        <w:pStyle w:val="BodyText"/>
        <w:spacing w:line="239" w:lineRule="auto"/>
        <w:ind w:right="101"/>
        <w:rPr>
          <w:i/>
          <w:sz w:val="28"/>
        </w:rPr>
      </w:pPr>
    </w:p>
    <w:p w14:paraId="51B1E0C4" w14:textId="77777777" w:rsidR="00397CD7" w:rsidRDefault="00397CD7">
      <w:pPr>
        <w:widowControl w:val="0"/>
        <w:spacing w:line="360" w:lineRule="auto"/>
        <w:jc w:val="center"/>
        <w:rPr>
          <w:rFonts w:ascii="Times New Roman" w:eastAsia="Times New Roman" w:hAnsi="Times New Roman" w:cs="Times New Roman"/>
          <w:b/>
          <w:sz w:val="24"/>
          <w:szCs w:val="24"/>
        </w:rPr>
      </w:pPr>
    </w:p>
    <w:p w14:paraId="5C4FB75B" w14:textId="77777777" w:rsidR="00397CD7" w:rsidRDefault="00397CD7">
      <w:pPr>
        <w:spacing w:line="480" w:lineRule="auto"/>
        <w:rPr>
          <w:rFonts w:ascii="Times New Roman" w:eastAsia="Times New Roman" w:hAnsi="Times New Roman" w:cs="Times New Roman"/>
          <w:b/>
          <w:sz w:val="24"/>
          <w:szCs w:val="24"/>
        </w:rPr>
      </w:pPr>
    </w:p>
    <w:p w14:paraId="2E8CC7CD" w14:textId="77777777" w:rsidR="00B33F48" w:rsidRDefault="00B33F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7CC73BC6" w14:textId="77777777" w:rsidR="00B33F48" w:rsidRDefault="00B33F4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We’ll get there</w:t>
      </w:r>
    </w:p>
    <w:p w14:paraId="638F73AA" w14:textId="77777777" w:rsidR="00B33F48" w:rsidRDefault="00B33F4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4C5B87A" w14:textId="77777777" w:rsidR="00B33F48" w:rsidRDefault="00B33F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CONTRIBUTIONS</w:t>
      </w:r>
    </w:p>
    <w:p w14:paraId="78299DF2" w14:textId="2B075270" w:rsidR="00B33F48" w:rsidRDefault="00B33F48">
      <w:p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Will also get </w:t>
      </w:r>
      <w:r w:rsidR="000055D5">
        <w:rPr>
          <w:rFonts w:ascii="Times New Roman" w:eastAsia="Times New Roman" w:hAnsi="Times New Roman" w:cs="Times New Roman"/>
          <w:bCs/>
          <w:sz w:val="24"/>
          <w:szCs w:val="24"/>
        </w:rPr>
        <w:t>there</w:t>
      </w:r>
      <w:r>
        <w:rPr>
          <w:rFonts w:ascii="Times New Roman" w:eastAsia="Times New Roman" w:hAnsi="Times New Roman" w:cs="Times New Roman"/>
          <w:b/>
          <w:sz w:val="24"/>
          <w:szCs w:val="24"/>
        </w:rPr>
        <w:br w:type="page"/>
      </w:r>
    </w:p>
    <w:p w14:paraId="793A13B1" w14:textId="77685248" w:rsidR="00397CD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4412743F" w14:textId="1163FB8C" w:rsidR="00397CD7"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Emotional granularity is the degree to which people differentiate between their experiences of emotion. Measures of emotional granularity typically involve responding to affective images. Music listening is an emotionally evocative experience that allows listeners to traverse emotional space over time; thus, listening to music may involve more nuanced emotional experiences than viewing static pictures. We investigated emotional granularity in response to music listening and hypothesized that emotional granularity in response to music and pictures would be positively correlated, but that music would elicit a more granular emotional response than pictures. Adult participants (</w:t>
      </w:r>
      <w:r w:rsidR="00B94E9A">
        <w:rPr>
          <w:rFonts w:ascii="Times New Roman" w:eastAsia="Times New Roman" w:hAnsi="Times New Roman" w:cs="Times New Roman"/>
          <w:sz w:val="24"/>
          <w:szCs w:val="24"/>
        </w:rPr>
        <w:t>n = 73</w:t>
      </w:r>
      <w:r>
        <w:rPr>
          <w:rFonts w:ascii="Times New Roman" w:eastAsia="Times New Roman" w:hAnsi="Times New Roman" w:cs="Times New Roman"/>
          <w:sz w:val="24"/>
          <w:szCs w:val="24"/>
        </w:rPr>
        <w:t xml:space="preserve">) were presented with 16 musical excerpts (8 positively- and </w:t>
      </w:r>
      <w:proofErr w:type="gramStart"/>
      <w:r>
        <w:rPr>
          <w:rFonts w:ascii="Times New Roman" w:eastAsia="Times New Roman" w:hAnsi="Times New Roman" w:cs="Times New Roman"/>
          <w:sz w:val="24"/>
          <w:szCs w:val="24"/>
        </w:rPr>
        <w:t>negatively-valenced</w:t>
      </w:r>
      <w:proofErr w:type="gramEnd"/>
      <w:r>
        <w:rPr>
          <w:rFonts w:ascii="Times New Roman" w:eastAsia="Times New Roman" w:hAnsi="Times New Roman" w:cs="Times New Roman"/>
          <w:sz w:val="24"/>
          <w:szCs w:val="24"/>
        </w:rPr>
        <w:t xml:space="preserve">) and 16 affective images (8 positively- and negatively-valenced) from </w:t>
      </w:r>
      <w:r w:rsidR="00B94E9A">
        <w:rPr>
          <w:rFonts w:ascii="Times New Roman" w:eastAsia="Times New Roman" w:hAnsi="Times New Roman" w:cs="Times New Roman"/>
          <w:sz w:val="24"/>
          <w:szCs w:val="24"/>
        </w:rPr>
        <w:t xml:space="preserve">a standardized </w:t>
      </w:r>
      <w:r>
        <w:rPr>
          <w:rFonts w:ascii="Times New Roman" w:eastAsia="Times New Roman" w:hAnsi="Times New Roman" w:cs="Times New Roman"/>
          <w:sz w:val="24"/>
          <w:szCs w:val="24"/>
        </w:rPr>
        <w:t xml:space="preserve">database. They then rated their emotional experience for each stimulus on 10 emotion words (5 positive: happy, relaxed, satisfied, joyful, and excited, and 5 </w:t>
      </w:r>
      <w:proofErr w:type="gramStart"/>
      <w:r>
        <w:rPr>
          <w:rFonts w:ascii="Times New Roman" w:eastAsia="Times New Roman" w:hAnsi="Times New Roman" w:cs="Times New Roman"/>
          <w:sz w:val="24"/>
          <w:szCs w:val="24"/>
        </w:rPr>
        <w:t>negative</w:t>
      </w:r>
      <w:proofErr w:type="gramEnd"/>
      <w:r>
        <w:rPr>
          <w:rFonts w:ascii="Times New Roman" w:eastAsia="Times New Roman" w:hAnsi="Times New Roman" w:cs="Times New Roman"/>
          <w:sz w:val="24"/>
          <w:szCs w:val="24"/>
        </w:rPr>
        <w:t xml:space="preserve">: scared, anxious, upset, gloomy, and sad). Emotional granularity in response to these stimuli was calculated using intraclass correlation coefficient within positive and negative emotion words for pictures and music separately. Results showed significantly correlated emotional granularity between music and pictures across individuals, suggesting these methods tap into similar constructs. However, granularity was higher for music than for </w:t>
      </w:r>
      <w:commentRangeStart w:id="0"/>
      <w:r>
        <w:rPr>
          <w:rFonts w:ascii="Times New Roman" w:eastAsia="Times New Roman" w:hAnsi="Times New Roman" w:cs="Times New Roman"/>
          <w:sz w:val="24"/>
          <w:szCs w:val="24"/>
        </w:rPr>
        <w:t>pictures</w:t>
      </w:r>
      <w:commentRangeEnd w:id="0"/>
      <w:r>
        <w:commentReference w:id="0"/>
      </w:r>
      <w:r w:rsidR="00B94E9A">
        <w:rPr>
          <w:rFonts w:ascii="Times New Roman" w:eastAsia="Times New Roman" w:hAnsi="Times New Roman" w:cs="Times New Roman"/>
          <w:sz w:val="24"/>
          <w:szCs w:val="24"/>
        </w:rPr>
        <w:t xml:space="preserve"> for both positive and negative emotion granularity.</w:t>
      </w:r>
      <w:r>
        <w:rPr>
          <w:rFonts w:ascii="Times New Roman" w:eastAsia="Times New Roman" w:hAnsi="Times New Roman" w:cs="Times New Roman"/>
          <w:sz w:val="24"/>
          <w:szCs w:val="24"/>
        </w:rPr>
        <w:t xml:space="preserve"> Results reveal that music offers a powerful window into people’s perceptions of their emotional landscape. Structural MRI analyse</w:t>
      </w:r>
      <w:r w:rsidR="00B87D01">
        <w:rPr>
          <w:rFonts w:ascii="Times New Roman" w:eastAsia="Times New Roman" w:hAnsi="Times New Roman" w:cs="Times New Roman"/>
          <w:sz w:val="24"/>
          <w:szCs w:val="24"/>
        </w:rPr>
        <w:t>s of a separate sample of</w:t>
      </w:r>
      <w:r>
        <w:rPr>
          <w:rFonts w:ascii="Times New Roman" w:eastAsia="Times New Roman" w:hAnsi="Times New Roman" w:cs="Times New Roman"/>
          <w:sz w:val="24"/>
          <w:szCs w:val="24"/>
        </w:rPr>
        <w:t xml:space="preserve"> </w:t>
      </w:r>
      <w:r w:rsidR="00B87D01">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 adults </w:t>
      </w:r>
      <w:r w:rsidR="00B87D01">
        <w:rPr>
          <w:rFonts w:ascii="Times New Roman" w:eastAsia="Times New Roman" w:hAnsi="Times New Roman" w:cs="Times New Roman"/>
          <w:sz w:val="24"/>
          <w:szCs w:val="24"/>
        </w:rPr>
        <w:t xml:space="preserve">showed a positive correlation between granularity and a </w:t>
      </w:r>
      <w:r>
        <w:rPr>
          <w:rFonts w:ascii="Times New Roman" w:eastAsia="Times New Roman" w:hAnsi="Times New Roman" w:cs="Times New Roman"/>
          <w:sz w:val="24"/>
          <w:szCs w:val="24"/>
        </w:rPr>
        <w:t>cortical region implicated in the differentiation of emotional experiences.</w:t>
      </w:r>
      <w:r>
        <w:br w:type="page"/>
      </w:r>
    </w:p>
    <w:p w14:paraId="130273F9" w14:textId="77777777" w:rsidR="00397CD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6027DE30"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Music is known for its ability to evoke emotions and regulate mood (Juslin &amp; </w:t>
      </w:r>
      <w:proofErr w:type="spellStart"/>
      <w:r>
        <w:rPr>
          <w:rFonts w:ascii="Times New Roman" w:eastAsia="Times New Roman" w:hAnsi="Times New Roman" w:cs="Times New Roman"/>
          <w:sz w:val="24"/>
          <w:szCs w:val="24"/>
        </w:rPr>
        <w:t>Västfjäll</w:t>
      </w:r>
      <w:proofErr w:type="spellEnd"/>
      <w:r>
        <w:rPr>
          <w:rFonts w:ascii="Times New Roman" w:eastAsia="Times New Roman" w:hAnsi="Times New Roman" w:cs="Times New Roman"/>
          <w:sz w:val="24"/>
          <w:szCs w:val="24"/>
        </w:rPr>
        <w:t>, 2008; Schellenberg, 2003). Behavioral studies have shown that music elicits different emotional responses, and these differences are reflected in physiological changes, such as changes in heart rate, skin conductance responses, blood pressure, temperature, and respiration (</w:t>
      </w:r>
      <w:proofErr w:type="spellStart"/>
      <w:r>
        <w:rPr>
          <w:rFonts w:ascii="Times New Roman" w:eastAsia="Times New Roman" w:hAnsi="Times New Roman" w:cs="Times New Roman"/>
          <w:sz w:val="24"/>
          <w:szCs w:val="24"/>
        </w:rPr>
        <w:t>Altenmüller</w:t>
      </w:r>
      <w:proofErr w:type="spellEnd"/>
      <w:r>
        <w:rPr>
          <w:rFonts w:ascii="Times New Roman" w:eastAsia="Times New Roman" w:hAnsi="Times New Roman" w:cs="Times New Roman"/>
          <w:sz w:val="24"/>
          <w:szCs w:val="24"/>
        </w:rPr>
        <w:t xml:space="preserve"> et al., 2002; </w:t>
      </w:r>
      <w:proofErr w:type="spellStart"/>
      <w:r>
        <w:rPr>
          <w:rFonts w:ascii="Times New Roman" w:eastAsia="Times New Roman" w:hAnsi="Times New Roman" w:cs="Times New Roman"/>
          <w:sz w:val="24"/>
          <w:szCs w:val="24"/>
        </w:rPr>
        <w:t>Panksepp</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Bernatzky</w:t>
      </w:r>
      <w:proofErr w:type="spellEnd"/>
      <w:r>
        <w:rPr>
          <w:rFonts w:ascii="Times New Roman" w:eastAsia="Times New Roman" w:hAnsi="Times New Roman" w:cs="Times New Roman"/>
          <w:sz w:val="24"/>
          <w:szCs w:val="24"/>
        </w:rPr>
        <w:t xml:space="preserve">, 2002; Baumgartner et al., 2006; </w:t>
      </w:r>
      <w:proofErr w:type="spellStart"/>
      <w:r>
        <w:rPr>
          <w:rFonts w:ascii="Times New Roman" w:eastAsia="Times New Roman" w:hAnsi="Times New Roman" w:cs="Times New Roman"/>
          <w:sz w:val="24"/>
          <w:szCs w:val="24"/>
        </w:rPr>
        <w:t>Krumhansl</w:t>
      </w:r>
      <w:proofErr w:type="spellEnd"/>
      <w:r>
        <w:rPr>
          <w:rFonts w:ascii="Times New Roman" w:eastAsia="Times New Roman" w:hAnsi="Times New Roman" w:cs="Times New Roman"/>
          <w:sz w:val="24"/>
          <w:szCs w:val="24"/>
        </w:rPr>
        <w:t>, 1997). These emotional experiences are one reason people enjoy listening to music (Sloboda, 2010; Dubé &amp; Le Bel, 2003; Mas-Herrero et al., 2012). Feelings reported to be evoked by music include joy, love, longing, tenderness, sadness, anger, and fear, among others (</w:t>
      </w:r>
      <w:proofErr w:type="spellStart"/>
      <w:r>
        <w:rPr>
          <w:rFonts w:ascii="Times New Roman" w:eastAsia="Times New Roman" w:hAnsi="Times New Roman" w:cs="Times New Roman"/>
          <w:sz w:val="24"/>
          <w:szCs w:val="24"/>
        </w:rPr>
        <w:t>Gabrielsson</w:t>
      </w:r>
      <w:proofErr w:type="spellEnd"/>
      <w:r>
        <w:rPr>
          <w:rFonts w:ascii="Times New Roman" w:eastAsia="Times New Roman" w:hAnsi="Times New Roman" w:cs="Times New Roman"/>
          <w:sz w:val="24"/>
          <w:szCs w:val="24"/>
        </w:rPr>
        <w:t>, 2010; Juslin &amp; Laukka, 2003).</w:t>
      </w:r>
    </w:p>
    <w:p w14:paraId="7483C342" w14:textId="7E9120B6"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neurological underpinnings of music-induced emotional responses are well-documented. Listening to music activates emotion and reward-related brain networks. Multiple studies have shown that music listening engages the mesolimbic dopaminergic system, a key pathway associated with reward and motivation (Mas-Herrero et al., 2021; </w:t>
      </w:r>
      <w:proofErr w:type="spellStart"/>
      <w:r>
        <w:rPr>
          <w:rFonts w:ascii="Times New Roman" w:eastAsia="Times New Roman" w:hAnsi="Times New Roman" w:cs="Times New Roman"/>
          <w:sz w:val="24"/>
          <w:szCs w:val="24"/>
        </w:rPr>
        <w:t>Salimpoor</w:t>
      </w:r>
      <w:proofErr w:type="spellEnd"/>
      <w:r>
        <w:rPr>
          <w:rFonts w:ascii="Times New Roman" w:eastAsia="Times New Roman" w:hAnsi="Times New Roman" w:cs="Times New Roman"/>
          <w:sz w:val="24"/>
          <w:szCs w:val="24"/>
        </w:rPr>
        <w:t xml:space="preserve"> et al., 2001; </w:t>
      </w:r>
      <w:proofErr w:type="spellStart"/>
      <w:r>
        <w:rPr>
          <w:rFonts w:ascii="Times New Roman" w:eastAsia="Times New Roman" w:hAnsi="Times New Roman" w:cs="Times New Roman"/>
          <w:sz w:val="24"/>
          <w:szCs w:val="24"/>
        </w:rPr>
        <w:t>Salimpoor</w:t>
      </w:r>
      <w:proofErr w:type="spellEnd"/>
      <w:r>
        <w:rPr>
          <w:rFonts w:ascii="Times New Roman" w:eastAsia="Times New Roman" w:hAnsi="Times New Roman" w:cs="Times New Roman"/>
          <w:sz w:val="24"/>
          <w:szCs w:val="24"/>
        </w:rPr>
        <w:t xml:space="preserve"> et al., 2013; Belden et al., 2023; Koelsch, 2014). The amygdala and medial temporal lobe are involved in evaluating emotional responses to music. These regions play critical roles in processing the emotional significance of musical stimuli (</w:t>
      </w:r>
      <w:proofErr w:type="spellStart"/>
      <w:r>
        <w:rPr>
          <w:rFonts w:ascii="Times New Roman" w:eastAsia="Times New Roman" w:hAnsi="Times New Roman" w:cs="Times New Roman"/>
          <w:sz w:val="24"/>
          <w:szCs w:val="24"/>
        </w:rPr>
        <w:t>Dellacherie</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Khalfa</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Altenmüller</w:t>
      </w:r>
      <w:proofErr w:type="spellEnd"/>
      <w:r>
        <w:rPr>
          <w:rFonts w:ascii="Times New Roman" w:eastAsia="Times New Roman" w:hAnsi="Times New Roman" w:cs="Times New Roman"/>
          <w:sz w:val="24"/>
          <w:szCs w:val="24"/>
        </w:rPr>
        <w:t xml:space="preserve"> et al. (2002) further explored the neural patterns associated with emotions elicited by music, finding cortical lateralization patterns that vary depending on the emotional content of the music. Baumgartner et al. (2006) demonstrated that music’s ability to evoke emotions can be seen by presenting individuals with auditory and visual emotional stimuli simultaneously, with presentation of similarly valenced auditory and visual stimuli causing greater activity in both subcortical and cortical regions than when visual emotional stimuli are </w:t>
      </w:r>
      <w:r>
        <w:rPr>
          <w:rFonts w:ascii="Times New Roman" w:eastAsia="Times New Roman" w:hAnsi="Times New Roman" w:cs="Times New Roman"/>
          <w:sz w:val="24"/>
          <w:szCs w:val="24"/>
        </w:rPr>
        <w:lastRenderedPageBreak/>
        <w:t xml:space="preserve">presented alone. This suggests that even if individuals can identify the emotion that they are meant to perceive from the visual stimulus, emotion perception may not lead to a significant emotional experience without the presentation of a musical stimulus alongside the visual stimulus (Baumgartner et al., 2006). These insights demonstrate the intricate relationship between music, emotion, and neurobiology, offering compelling evidence for music’s ability to evoke profound emotional </w:t>
      </w:r>
      <w:commentRangeStart w:id="1"/>
      <w:r>
        <w:rPr>
          <w:rFonts w:ascii="Times New Roman" w:eastAsia="Times New Roman" w:hAnsi="Times New Roman" w:cs="Times New Roman"/>
          <w:sz w:val="24"/>
          <w:szCs w:val="24"/>
        </w:rPr>
        <w:t>states</w:t>
      </w:r>
      <w:commentRangeEnd w:id="1"/>
      <w:r>
        <w:commentReference w:id="1"/>
      </w:r>
      <w:r w:rsidR="007E1027">
        <w:rPr>
          <w:rFonts w:ascii="Times New Roman" w:eastAsia="Times New Roman" w:hAnsi="Times New Roman" w:cs="Times New Roman"/>
          <w:sz w:val="24"/>
          <w:szCs w:val="24"/>
        </w:rPr>
        <w:t xml:space="preserve"> (Kawakami et al., 2014; Koelsch, 2014, 2020; </w:t>
      </w:r>
      <w:proofErr w:type="spellStart"/>
      <w:r w:rsidR="007E1027" w:rsidRPr="007E1027">
        <w:rPr>
          <w:rFonts w:ascii="Times New Roman" w:eastAsia="Times New Roman" w:hAnsi="Times New Roman" w:cs="Times New Roman"/>
          <w:sz w:val="24"/>
          <w:szCs w:val="24"/>
        </w:rPr>
        <w:t>Brattico</w:t>
      </w:r>
      <w:proofErr w:type="spellEnd"/>
      <w:r w:rsidR="007E1027" w:rsidRPr="007E1027">
        <w:rPr>
          <w:rFonts w:ascii="Times New Roman" w:eastAsia="Times New Roman" w:hAnsi="Times New Roman" w:cs="Times New Roman"/>
          <w:sz w:val="24"/>
          <w:szCs w:val="24"/>
        </w:rPr>
        <w:t xml:space="preserve"> &amp; Jacobsen, 2009</w:t>
      </w:r>
      <w:r w:rsidR="007E1027">
        <w:rPr>
          <w:rFonts w:ascii="Times New Roman" w:eastAsia="Times New Roman" w:hAnsi="Times New Roman" w:cs="Times New Roman"/>
          <w:sz w:val="24"/>
          <w:szCs w:val="24"/>
        </w:rPr>
        <w:t>; Schaefer, 2017</w:t>
      </w:r>
      <w:r w:rsidR="007E1027" w:rsidRPr="007E1027">
        <w:rPr>
          <w:rFonts w:ascii="Times New Roman" w:eastAsia="Times New Roman" w:hAnsi="Times New Roman" w:cs="Times New Roman"/>
          <w:sz w:val="24"/>
          <w:szCs w:val="24"/>
        </w:rPr>
        <w:t>)</w:t>
      </w:r>
      <w:r w:rsidR="007E1027">
        <w:rPr>
          <w:rFonts w:ascii="Times New Roman" w:eastAsia="Times New Roman" w:hAnsi="Times New Roman" w:cs="Times New Roman"/>
          <w:sz w:val="24"/>
          <w:szCs w:val="24"/>
        </w:rPr>
        <w:t>.</w:t>
      </w:r>
    </w:p>
    <w:p w14:paraId="7DE6A36C" w14:textId="77777777" w:rsidR="00397CD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music’s ability to evoke emotions, music is often used to </w:t>
      </w:r>
      <w:r>
        <w:rPr>
          <w:rFonts w:ascii="Times New Roman" w:eastAsia="Times New Roman" w:hAnsi="Times New Roman" w:cs="Times New Roman"/>
          <w:i/>
          <w:sz w:val="24"/>
          <w:szCs w:val="24"/>
        </w:rPr>
        <w:t xml:space="preserve">regulate </w:t>
      </w:r>
      <w:r>
        <w:rPr>
          <w:rFonts w:ascii="Times New Roman" w:eastAsia="Times New Roman" w:hAnsi="Times New Roman" w:cs="Times New Roman"/>
          <w:sz w:val="24"/>
          <w:szCs w:val="24"/>
        </w:rPr>
        <w:t xml:space="preserve">existing emotions, such as helping to energize, relieve tension and stress, and/or reduce feelings of loneliness (Wells &amp; </w:t>
      </w:r>
      <w:proofErr w:type="spellStart"/>
      <w:r>
        <w:rPr>
          <w:rFonts w:ascii="Times New Roman" w:eastAsia="Times New Roman" w:hAnsi="Times New Roman" w:cs="Times New Roman"/>
          <w:sz w:val="24"/>
          <w:szCs w:val="24"/>
        </w:rPr>
        <w:t>Hakanen</w:t>
      </w:r>
      <w:proofErr w:type="spellEnd"/>
      <w:r>
        <w:rPr>
          <w:rFonts w:ascii="Times New Roman" w:eastAsia="Times New Roman" w:hAnsi="Times New Roman" w:cs="Times New Roman"/>
          <w:sz w:val="24"/>
          <w:szCs w:val="24"/>
        </w:rPr>
        <w:t>, 1991; North et al., 2000; Pelletier, 2004; Granot et al., 2021). This music usage for emotion regulation has been observed across several countries, with a strong emphasis on maintaining well-being (Granot et al., 2021). Others may use music to intensify or align with their existing emotional states, such as listening to sad music while feeling sad, rather than using music to alter their emotional state (Chamorro-</w:t>
      </w:r>
      <w:proofErr w:type="spellStart"/>
      <w:r>
        <w:rPr>
          <w:rFonts w:ascii="Times New Roman" w:eastAsia="Times New Roman" w:hAnsi="Times New Roman" w:cs="Times New Roman"/>
          <w:sz w:val="24"/>
          <w:szCs w:val="24"/>
        </w:rPr>
        <w:t>Premuzic</w:t>
      </w:r>
      <w:proofErr w:type="spellEnd"/>
      <w:r>
        <w:rPr>
          <w:rFonts w:ascii="Times New Roman" w:eastAsia="Times New Roman" w:hAnsi="Times New Roman" w:cs="Times New Roman"/>
          <w:sz w:val="24"/>
          <w:szCs w:val="24"/>
        </w:rPr>
        <w:t xml:space="preserve"> &amp; Furnham, 2007; Sachs et al., 2015). Music serves as a powerful tool for mood regulation, enabling individuals to achieve a range of emotional objectives. </w:t>
      </w:r>
      <w:proofErr w:type="spellStart"/>
      <w:r>
        <w:rPr>
          <w:rFonts w:ascii="Times New Roman" w:eastAsia="Times New Roman" w:hAnsi="Times New Roman" w:cs="Times New Roman"/>
          <w:sz w:val="24"/>
          <w:szCs w:val="24"/>
        </w:rPr>
        <w:t>DeNora</w:t>
      </w:r>
      <w:proofErr w:type="spellEnd"/>
      <w:r>
        <w:rPr>
          <w:rFonts w:ascii="Times New Roman" w:eastAsia="Times New Roman" w:hAnsi="Times New Roman" w:cs="Times New Roman"/>
          <w:sz w:val="24"/>
          <w:szCs w:val="24"/>
        </w:rPr>
        <w:t xml:space="preserve"> (1999) describes how music functions as a “technology of the self,” helping individuals construct and manage their emotional lives. </w:t>
      </w:r>
      <w:proofErr w:type="spellStart"/>
      <w:r>
        <w:rPr>
          <w:rFonts w:ascii="Times New Roman" w:eastAsia="Times New Roman" w:hAnsi="Times New Roman" w:cs="Times New Roman"/>
          <w:sz w:val="24"/>
          <w:szCs w:val="24"/>
        </w:rPr>
        <w:t>Panksepp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Bernatzky</w:t>
      </w:r>
      <w:proofErr w:type="spellEnd"/>
      <w:r>
        <w:rPr>
          <w:rFonts w:ascii="Times New Roman" w:eastAsia="Times New Roman" w:hAnsi="Times New Roman" w:cs="Times New Roman"/>
          <w:sz w:val="24"/>
          <w:szCs w:val="24"/>
        </w:rPr>
        <w:t xml:space="preserve"> (2002) highlight music’s evolutionary significance, suggesting that its capacity for emotional regulation may have adaptive benefits. Similarly, Juslin and Laukka (2003) and Pelletier (2004) discuss the strategic use of music for coping, stress relief, and emotional resilience. The significant involvement of music in activating reward and emotional brain circuits could explain why people value music. </w:t>
      </w:r>
      <w:proofErr w:type="spellStart"/>
      <w:r>
        <w:rPr>
          <w:rFonts w:ascii="Times New Roman" w:eastAsia="Times New Roman" w:hAnsi="Times New Roman" w:cs="Times New Roman"/>
          <w:sz w:val="24"/>
          <w:szCs w:val="24"/>
        </w:rPr>
        <w:t>Zald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Zatorre</w:t>
      </w:r>
      <w:proofErr w:type="spellEnd"/>
      <w:r>
        <w:rPr>
          <w:rFonts w:ascii="Times New Roman" w:eastAsia="Times New Roman" w:hAnsi="Times New Roman" w:cs="Times New Roman"/>
          <w:sz w:val="24"/>
          <w:szCs w:val="24"/>
        </w:rPr>
        <w:t xml:space="preserve"> (2011) emphasize the pleasure derived from music, while Chamorro-</w:t>
      </w:r>
      <w:proofErr w:type="spellStart"/>
      <w:r>
        <w:rPr>
          <w:rFonts w:ascii="Times New Roman" w:eastAsia="Times New Roman" w:hAnsi="Times New Roman" w:cs="Times New Roman"/>
          <w:sz w:val="24"/>
          <w:szCs w:val="24"/>
        </w:rPr>
        <w:t>Premuzic</w:t>
      </w:r>
      <w:proofErr w:type="spellEnd"/>
      <w:r>
        <w:rPr>
          <w:rFonts w:ascii="Times New Roman" w:eastAsia="Times New Roman" w:hAnsi="Times New Roman" w:cs="Times New Roman"/>
          <w:sz w:val="24"/>
          <w:szCs w:val="24"/>
        </w:rPr>
        <w:t xml:space="preserve"> and Furnham (2007) and Sloboda (2010) </w:t>
      </w:r>
      <w:r>
        <w:rPr>
          <w:rFonts w:ascii="Times New Roman" w:eastAsia="Times New Roman" w:hAnsi="Times New Roman" w:cs="Times New Roman"/>
          <w:sz w:val="24"/>
          <w:szCs w:val="24"/>
        </w:rPr>
        <w:lastRenderedPageBreak/>
        <w:t>underscore its role in relaxation and stress relief. These findings highlight music’s utility in promoting emotional well-being and its centrality to human life.</w:t>
      </w:r>
    </w:p>
    <w:p w14:paraId="14186E62"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emotions are evoked, it is necessary to have a theoretical model for experiencing emotion. One model for understanding emotions is the theory of constructed emotion. This theory is based on the tenet that our understandings of emotions are constructed from sensory experiences, where experiences that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are used to “construct a categorization” of an emotion that captures all of those experiences (Barrett, 2006; Barrett, 2017). When we have experiences that do not seem to fit into an existing category, they can either form a new category, or they can direct us to modify our existing categories to accommodate these new experiences. These categories are known as emotion concepts, and when a sensory experience is categorized into an emotion concept, we experience that emotion in response to the sensory experience. This theory is a departure from the theory that emotions are innate, as it argues that individuals can experience different emotions based on their experiences and the emotion </w:t>
      </w:r>
      <w:proofErr w:type="gramStart"/>
      <w:r>
        <w:rPr>
          <w:rFonts w:ascii="Times New Roman" w:eastAsia="Times New Roman" w:hAnsi="Times New Roman" w:cs="Times New Roman"/>
          <w:sz w:val="24"/>
          <w:szCs w:val="24"/>
        </w:rPr>
        <w:t>concepts</w:t>
      </w:r>
      <w:proofErr w:type="gramEnd"/>
      <w:r>
        <w:rPr>
          <w:rFonts w:ascii="Times New Roman" w:eastAsia="Times New Roman" w:hAnsi="Times New Roman" w:cs="Times New Roman"/>
          <w:sz w:val="24"/>
          <w:szCs w:val="24"/>
        </w:rPr>
        <w:t xml:space="preserve"> they have constructed from those experiences rather than everyone experiencing a fixed set of basic emotions (Barrett, 2006). Different cultures experience and express emotions differently, given that our constructions of emotion concepts are dependent on our cultural knowledge, social contexts, and the language available to us to label those emotions (Lindquist et al., 2015). </w:t>
      </w:r>
    </w:p>
    <w:p w14:paraId="084F5ABB" w14:textId="5ACC5A30"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differences in emotional experience can be explained, in part, by a concept of emotional granularity. Emotional granularity refers to the ability to differentiate and label discrete emotional experiences with precision and specificity (Barrett et al., 2001; Tugade et al., 2004</w:t>
      </w:r>
      <w:r w:rsidR="00850CE9">
        <w:rPr>
          <w:rFonts w:ascii="Times New Roman" w:eastAsia="Times New Roman" w:hAnsi="Times New Roman" w:cs="Times New Roman"/>
          <w:sz w:val="24"/>
          <w:szCs w:val="24"/>
        </w:rPr>
        <w:t>; Kashdan et al., 2015</w:t>
      </w:r>
      <w:r>
        <w:rPr>
          <w:rFonts w:ascii="Times New Roman" w:eastAsia="Times New Roman" w:hAnsi="Times New Roman" w:cs="Times New Roman"/>
          <w:sz w:val="24"/>
          <w:szCs w:val="24"/>
        </w:rPr>
        <w:t xml:space="preserve">). It involves recognizing and distinguishing between variations within </w:t>
      </w:r>
      <w:r>
        <w:rPr>
          <w:rFonts w:ascii="Times New Roman" w:eastAsia="Times New Roman" w:hAnsi="Times New Roman" w:cs="Times New Roman"/>
          <w:sz w:val="24"/>
          <w:szCs w:val="24"/>
        </w:rPr>
        <w:lastRenderedPageBreak/>
        <w:t>similarly valenced emotion categories, such as differentiating between feeling anger, sadness, or fear (Kashdan et al., 2015).</w:t>
      </w:r>
    </w:p>
    <w:p w14:paraId="71284DA7" w14:textId="77777777" w:rsidR="00850CE9" w:rsidRDefault="00850C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this ability to differentiate emotions is separated into negative emotions (i.e., negative emotional granularity) and positive emotions (positive emotional granularity), with negative emotional granularity having been studied more extensively than positive (Hoemann et al., 2021). Individuals with greater emotional granularity tend to be more capable of accurately identifying and articulating their emotions. The emotion words provided to participants are separated into negatively and positively valenced emotions, finding the correlation between responses for negative valence emotions, and the correlation between responses for positive valence emotions (Erbas et al., 2018). A high correlation between different emotions across stimuli suggests lower emotional granularity, as it indicates that the individual more frequently experiences different emotions together rather than being able to pinpoint and differentiate their emotions based on the type of stimulus.</w:t>
      </w:r>
    </w:p>
    <w:p w14:paraId="67586317" w14:textId="20870C18" w:rsidR="00397CD7" w:rsidRDefault="00850C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popular method to study emotional granularity involves participants reporting the extent to which they feel different emotions on a numerical scale after being exposed to various affective images (Nook et al., 2018; Kashdan et al., 2010; Pond et al., 2012; Tugade et al., 2004; Erbas et al., 2018) such as the International Affective Picture System (IAPS) and Open Affective Standardized Image Set (OASIS) (Coan &amp; Allen, 2007; Kurdi et al., 2017). Emotional granularity is then measured using the intraclass correlation (ICC; Shrout &amp; Fleiss, 1979) of participants’ responses across trials (Kashdan et al., 2010; Pond et al., 2012; Tugade et al., 2004; Kalokerinos et al., 2019; Nook et al., 2018). Emotion words commonly used for measuring positive emotional granularity </w:t>
      </w:r>
      <w:r w:rsidR="00F87DB8">
        <w:rPr>
          <w:rFonts w:ascii="Times New Roman" w:eastAsia="Times New Roman" w:hAnsi="Times New Roman" w:cs="Times New Roman"/>
          <w:sz w:val="24"/>
          <w:szCs w:val="24"/>
        </w:rPr>
        <w:t xml:space="preserve">in response to standardized stimuli </w:t>
      </w:r>
      <w:r>
        <w:rPr>
          <w:rFonts w:ascii="Times New Roman" w:eastAsia="Times New Roman" w:hAnsi="Times New Roman" w:cs="Times New Roman"/>
          <w:sz w:val="24"/>
          <w:szCs w:val="24"/>
        </w:rPr>
        <w:t xml:space="preserve">include relaxed, happy, joyful, proud, excited, and satisfied (Erbas et al., 2016, 2018, 2022; Tugade et al, 2004; Nook et al., </w:t>
      </w:r>
      <w:r>
        <w:rPr>
          <w:rFonts w:ascii="Times New Roman" w:eastAsia="Times New Roman" w:hAnsi="Times New Roman" w:cs="Times New Roman"/>
          <w:sz w:val="24"/>
          <w:szCs w:val="24"/>
        </w:rPr>
        <w:lastRenderedPageBreak/>
        <w:t xml:space="preserve">2021; Baumgartner et al., 2006; Barrett et al., 2001; </w:t>
      </w:r>
      <w:proofErr w:type="spellStart"/>
      <w:r>
        <w:rPr>
          <w:rFonts w:ascii="Times New Roman" w:eastAsia="Times New Roman" w:hAnsi="Times New Roman" w:cs="Times New Roman"/>
          <w:sz w:val="24"/>
          <w:szCs w:val="24"/>
        </w:rPr>
        <w:t>Vedernikova</w:t>
      </w:r>
      <w:proofErr w:type="spellEnd"/>
      <w:r>
        <w:rPr>
          <w:rFonts w:ascii="Times New Roman" w:eastAsia="Times New Roman" w:hAnsi="Times New Roman" w:cs="Times New Roman"/>
          <w:sz w:val="24"/>
          <w:szCs w:val="24"/>
        </w:rPr>
        <w:t xml:space="preserve"> et al., 2021). Emotion words commonly used for measuring negative emotional granularity include angry, ashamed, disgusted, scared, fearful, sad, upset, anxious, depressed, nervous, and lonely (Nook et al., 2018, 2021; Erbas et al., 2014, 2016, 2019, 2022; Pond et al., 2012; Kashdan et al., 2010; </w:t>
      </w:r>
      <w:proofErr w:type="spellStart"/>
      <w:r>
        <w:rPr>
          <w:rFonts w:ascii="Times New Roman" w:eastAsia="Times New Roman" w:hAnsi="Times New Roman" w:cs="Times New Roman"/>
          <w:sz w:val="24"/>
          <w:szCs w:val="24"/>
        </w:rPr>
        <w:t>Vedernikova</w:t>
      </w:r>
      <w:proofErr w:type="spellEnd"/>
      <w:r>
        <w:rPr>
          <w:rFonts w:ascii="Times New Roman" w:eastAsia="Times New Roman" w:hAnsi="Times New Roman" w:cs="Times New Roman"/>
          <w:sz w:val="24"/>
          <w:szCs w:val="24"/>
        </w:rPr>
        <w:t xml:space="preserve"> et al., 2021).</w:t>
      </w:r>
      <w:r w:rsidR="00F87DB8">
        <w:rPr>
          <w:rFonts w:ascii="Times New Roman" w:eastAsia="Times New Roman" w:hAnsi="Times New Roman" w:cs="Times New Roman"/>
          <w:sz w:val="24"/>
          <w:szCs w:val="24"/>
        </w:rPr>
        <w:t xml:space="preserve"> The Photo Emotion Differentiation </w:t>
      </w:r>
      <w:r w:rsidR="008C478C">
        <w:rPr>
          <w:rFonts w:ascii="Times New Roman" w:eastAsia="Times New Roman" w:hAnsi="Times New Roman" w:cs="Times New Roman"/>
          <w:sz w:val="24"/>
          <w:szCs w:val="24"/>
        </w:rPr>
        <w:t>(PED) task</w:t>
      </w:r>
      <w:r w:rsidR="00F87DB8">
        <w:rPr>
          <w:rFonts w:ascii="Times New Roman" w:eastAsia="Times New Roman" w:hAnsi="Times New Roman" w:cs="Times New Roman"/>
          <w:sz w:val="24"/>
          <w:szCs w:val="24"/>
        </w:rPr>
        <w:t xml:space="preserve"> </w:t>
      </w:r>
      <w:proofErr w:type="gramStart"/>
      <w:r w:rsidR="00F87DB8">
        <w:rPr>
          <w:rFonts w:ascii="Times New Roman" w:eastAsia="Times New Roman" w:hAnsi="Times New Roman" w:cs="Times New Roman"/>
          <w:sz w:val="24"/>
          <w:szCs w:val="24"/>
        </w:rPr>
        <w:t>in particular is</w:t>
      </w:r>
      <w:proofErr w:type="gramEnd"/>
      <w:r w:rsidR="00F87DB8">
        <w:rPr>
          <w:rFonts w:ascii="Times New Roman" w:eastAsia="Times New Roman" w:hAnsi="Times New Roman" w:cs="Times New Roman"/>
          <w:sz w:val="24"/>
          <w:szCs w:val="24"/>
        </w:rPr>
        <w:t xml:space="preserve"> commonly administered, involving participants rating the extent to which they feel 20 different emotions when viewing 20 standardized affective images, one at a time (Erbas et al., 2014; Thompson et al., 2021).</w:t>
      </w:r>
    </w:p>
    <w:p w14:paraId="6CC2DEE8" w14:textId="61625FC9" w:rsidR="00F87DB8" w:rsidRPr="008C478C" w:rsidRDefault="00F87D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tasks including responses to standardized stimuli are convenient in that they require low time and effort, are low cost, and can be administered online, they have low ecological validity (Thompson et al., 2021). </w:t>
      </w:r>
      <w:r w:rsidR="008C478C">
        <w:rPr>
          <w:rFonts w:ascii="Times New Roman" w:eastAsia="Times New Roman" w:hAnsi="Times New Roman" w:cs="Times New Roman"/>
          <w:sz w:val="24"/>
          <w:szCs w:val="24"/>
        </w:rPr>
        <w:t>Alternatively, l</w:t>
      </w:r>
      <w:r>
        <w:rPr>
          <w:rFonts w:ascii="Times New Roman" w:eastAsia="Times New Roman" w:hAnsi="Times New Roman" w:cs="Times New Roman"/>
          <w:sz w:val="24"/>
          <w:szCs w:val="24"/>
        </w:rPr>
        <w:t xml:space="preserve">ongitudinal studies referred to as either experience sampling or ecological momentary assessments (EMA) </w:t>
      </w:r>
      <w:r w:rsidR="008C478C">
        <w:rPr>
          <w:rFonts w:ascii="Times New Roman" w:eastAsia="Times New Roman" w:hAnsi="Times New Roman" w:cs="Times New Roman"/>
          <w:sz w:val="24"/>
          <w:szCs w:val="24"/>
        </w:rPr>
        <w:t>may also be used to measure emotional granularity</w:t>
      </w:r>
      <w:r>
        <w:rPr>
          <w:rFonts w:ascii="Times New Roman" w:eastAsia="Times New Roman" w:hAnsi="Times New Roman" w:cs="Times New Roman"/>
          <w:sz w:val="24"/>
          <w:szCs w:val="24"/>
        </w:rPr>
        <w:t xml:space="preserve">. In these studies, participants report the extent to which they feel a set of emotions repeatedly throughout the day for a certain </w:t>
      </w:r>
      <w:proofErr w:type="gramStart"/>
      <w:r>
        <w:rPr>
          <w:rFonts w:ascii="Times New Roman" w:eastAsia="Times New Roman" w:hAnsi="Times New Roman" w:cs="Times New Roman"/>
          <w:sz w:val="24"/>
          <w:szCs w:val="24"/>
        </w:rPr>
        <w:t>time period</w:t>
      </w:r>
      <w:proofErr w:type="gramEnd"/>
      <w:r w:rsidR="008C478C">
        <w:rPr>
          <w:rFonts w:ascii="Times New Roman" w:eastAsia="Times New Roman" w:hAnsi="Times New Roman" w:cs="Times New Roman"/>
          <w:sz w:val="24"/>
          <w:szCs w:val="24"/>
        </w:rPr>
        <w:t>. This allows researchers to measure emotional granularity in the context of the emotions people experience in their everyday lives, making for a highly ecologically valid measurement of granularity. In Erbas et al. (2019), emotional granularity scores from the PED task and EMA were only moderately associated (</w:t>
      </w:r>
      <w:r w:rsidR="008C478C">
        <w:rPr>
          <w:rFonts w:ascii="Times New Roman" w:eastAsia="Times New Roman" w:hAnsi="Times New Roman" w:cs="Times New Roman"/>
          <w:i/>
          <w:iCs/>
          <w:sz w:val="24"/>
          <w:szCs w:val="24"/>
        </w:rPr>
        <w:t xml:space="preserve">r </w:t>
      </w:r>
      <w:r w:rsidR="008C478C">
        <w:rPr>
          <w:rFonts w:ascii="Times New Roman" w:eastAsia="Times New Roman" w:hAnsi="Times New Roman" w:cs="Times New Roman"/>
          <w:sz w:val="24"/>
          <w:szCs w:val="24"/>
        </w:rPr>
        <w:t>~ 0.22)</w:t>
      </w:r>
    </w:p>
    <w:p w14:paraId="2D3687BA" w14:textId="60B96655" w:rsidR="00850CE9" w:rsidRDefault="00000000" w:rsidP="004C70E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Differences in emotional granularity between individuals have only recently been related to differences in neuroanatomy. Higher emotional granularity is correlated with greater inferior frontal cortex (IFC) cortical thickness in older adults between 62–84 years old (Lukic et al., 2023). Greater cortical thickness has been found specifically in the right- and left-lateral orbitofrontal cortex, with the correlated cluster in the left hemisphere extending into the dorsal anterior insula. The IFC plays an important role in the controlled retrieval of information stored </w:t>
      </w:r>
      <w:r>
        <w:rPr>
          <w:rFonts w:ascii="Times New Roman" w:eastAsia="Times New Roman" w:hAnsi="Times New Roman" w:cs="Times New Roman"/>
          <w:sz w:val="24"/>
          <w:szCs w:val="24"/>
        </w:rPr>
        <w:lastRenderedPageBreak/>
        <w:t>in semantic knowledge (Lau et al, 2008; Thompson-</w:t>
      </w:r>
      <w:proofErr w:type="spellStart"/>
      <w:r>
        <w:rPr>
          <w:rFonts w:ascii="Times New Roman" w:eastAsia="Times New Roman" w:hAnsi="Times New Roman" w:cs="Times New Roman"/>
          <w:sz w:val="24"/>
          <w:szCs w:val="24"/>
        </w:rPr>
        <w:t>Schill</w:t>
      </w:r>
      <w:proofErr w:type="spellEnd"/>
      <w:r>
        <w:rPr>
          <w:rFonts w:ascii="Times New Roman" w:eastAsia="Times New Roman" w:hAnsi="Times New Roman" w:cs="Times New Roman"/>
          <w:sz w:val="24"/>
          <w:szCs w:val="24"/>
        </w:rPr>
        <w:t xml:space="preserve"> et al., 1997). As part of the frontoparietal cortical network, the IFC also plays important roles in behavioral inhibition, cognitive control, and emotion regulation (Aron et al., 2014; </w:t>
      </w:r>
      <w:proofErr w:type="spellStart"/>
      <w:r>
        <w:rPr>
          <w:rFonts w:ascii="Times New Roman" w:eastAsia="Times New Roman" w:hAnsi="Times New Roman" w:cs="Times New Roman"/>
          <w:sz w:val="24"/>
          <w:szCs w:val="24"/>
        </w:rPr>
        <w:t>Dörfel</w:t>
      </w:r>
      <w:proofErr w:type="spellEnd"/>
      <w:r>
        <w:rPr>
          <w:rFonts w:ascii="Times New Roman" w:eastAsia="Times New Roman" w:hAnsi="Times New Roman" w:cs="Times New Roman"/>
          <w:sz w:val="24"/>
          <w:szCs w:val="24"/>
        </w:rPr>
        <w:t xml:space="preserve"> et al., 2014; Li et al., 2021; Ochsner et al., 2004; Phan et al., 2005; </w:t>
      </w:r>
      <w:proofErr w:type="spellStart"/>
      <w:r>
        <w:rPr>
          <w:rFonts w:ascii="Times New Roman" w:eastAsia="Times New Roman" w:hAnsi="Times New Roman" w:cs="Times New Roman"/>
          <w:sz w:val="24"/>
          <w:szCs w:val="24"/>
        </w:rPr>
        <w:t>Picó</w:t>
      </w:r>
      <w:proofErr w:type="spellEnd"/>
      <w:r>
        <w:rPr>
          <w:rFonts w:ascii="Times New Roman" w:eastAsia="Times New Roman" w:hAnsi="Times New Roman" w:cs="Times New Roman"/>
          <w:sz w:val="24"/>
          <w:szCs w:val="24"/>
        </w:rPr>
        <w:t>-Pérez et al., 2019). Language usage for labeling and deriving meaning from the emotions expressed by others also activates the IFC (Brooks et al., 2017; Goldin et al., 2008; Hariri et al., 2000; Lieberman et al., 2005, 2007; Phan et al., 2005; Torre &amp; Lieberman, 2018). The positive association between emotional granularity and IFC cortical thickness may underscore the importance of labeling one’s emotions in emotionally granular experiences.</w:t>
      </w:r>
    </w:p>
    <w:p w14:paraId="3582A0B0" w14:textId="1049A139" w:rsidR="00B87D01" w:rsidRDefault="00B87D01" w:rsidP="004C70E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##NEED TO ADD MORE BACKGROUND ON SPECIFIC ROIs IN IFC + BRAIN REGIONS IMPLICATED IN EMOTIONAL EXPERIENCES + LISTENING TO MUSIC</w:t>
      </w:r>
    </w:p>
    <w:p w14:paraId="215C7D74" w14:textId="3744C372"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individuals’ abilities to differentiate between specific emotions is essential for understanding methods of emotion regulation and the long-term behavioral and mental outcomes thereof. High positive emotional granularity is linked to better mental health outcomes after negative events, as individuals with high emotional granularity specific for positive emotions are more capable of identifying positive elements within different experiences, helping them to cope and recover after stressful events (Tugade et al., 2004; Kang &amp; Shaver, 2004; Kashdan et al., 2010). This capacity to recover from stressful events is known as resilience, measured in the past with the Ego-Resiliency Scale, (ER89; Block &amp; Kremen, 1996) and more recently by the Connor-Davidson Resilience Scale (CD-RISC; Connor &amp; Davidson, 2003). Individuals with high positive emotional granularity may be able to find positivity even within negative experiences, separating parts of a negative emotional experience into more specific components and focusing on the potential positives.</w:t>
      </w:r>
    </w:p>
    <w:p w14:paraId="74459624"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High negative emotional granularity is associated with better mental health outcomes specifically for depression (Willroth et al., 2020) and anxiety (Seah et al., 2020; Erbas et al., 2014; Starr et al, 2017). Higher negative emotional granularity indicates a better ability to differentiate between specific negative emotions, which can allow individuals to use targeted coping mechanisms rather than feeling a general negativity and being unable to isolate the cause of that negativity. Many studies measure these mental health outcomes using daily diary entries and repeated emotion ratings as part of a longitudinal study rather than using pre-existing validated scales like the Beck Depression Inventory-II (BDI-II; Beck et al., 1996) or State-Trait Anxiety Inventory for Adults (STAI; Spielberger, 1983) (Willroth et al., 2020; Erbas et al., 2014; Pond et al., 2012; Seah et al., 2020).</w:t>
      </w:r>
    </w:p>
    <w:p w14:paraId="2C9DDC77"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Music’s ability to evoke complex and varied emotions may provide a unique avenue for studying emotional granularity. Unlike static visual stimuli, musical experiences unfold dynamically over time, offering listeners opportunities to experience and differentiate a wide range of emotions (Bachorik et al., 2009; Koelsch, 2014). Part of this dynamic experience is “musical expectancy” and “tension,” where chord progressions around a specific tonal center can be altered, moving away from that tonal center and going against our expectation of what chords are to follow, creating musical tension (Koelsch, 2014). Changes in tempo, syncopation, and dissonance can also create tension, while consonance can decrease tension, particularly if this consonance is used to resolve dissonance. Another unique quality of music is its ability to mirror acoustic characteristics of speech that differ by emotion. For example, human speech expressing excitement may include the characteristics of 1) fast tempo, 2) loud volume, and 3) higher pitch, which can be reflected in music in a way that is not possible with visual stimuli (Koelsch, 2014; Juslin &amp; Laukka, 2003).</w:t>
      </w:r>
    </w:p>
    <w:p w14:paraId="3F1F7E99" w14:textId="77777777" w:rsidR="00397CD7" w:rsidRDefault="00000000">
      <w:pPr>
        <w:spacing w:line="480" w:lineRule="auto"/>
        <w:ind w:firstLine="720"/>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lastRenderedPageBreak/>
        <w:t>An important framework for understanding music-evoked emotions is BRECVEMA, which includes eight mechanisms: “Brain Stem Reflex, Rhythmic Entrainment, Evaluative Conditioning, Contagion, Visual Imagery, Episodic Memory, Musical Expectancy, and Aesthetic Judgment” (Juslin, 2013).</w:t>
      </w:r>
      <w:commentRangeEnd w:id="2"/>
      <w:r>
        <w:commentReference w:id="2"/>
      </w:r>
      <w:r>
        <w:rPr>
          <w:rFonts w:ascii="Times New Roman" w:eastAsia="Times New Roman" w:hAnsi="Times New Roman" w:cs="Times New Roman"/>
          <w:sz w:val="24"/>
          <w:szCs w:val="24"/>
        </w:rPr>
        <w:t xml:space="preserve"> Under this framework, emotional responses are triggered by the brain stem reacting to acoustic properties of music, such as loudness or sudden changes in sound. Emotions also arise from the synchronization of the listener’s physiological rhythms (like their heartbeat), with the rhythm or tempo of the music. Music evokes emotions through learned associations, where a specific piece of music can become linked to a specific emotion over time. Emotional expressions in music can also cause listeners to mirror or “catch” those emotions like a “contagion” (Juslin, 2013). Music can induce emotions by evoking mental images or memories that have emotional significance to the listener, especially personal episodic memories. These dynamic qualities make music particularly well-suited for measuring emotional granularity.</w:t>
      </w:r>
    </w:p>
    <w:p w14:paraId="3648845B"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individuals’ abilities to differentiate between specific emotions is essential for understanding methods of emotion regulation. Given that music is frequently used as a tool for emotion regulation, it may have a relationship to emotional granularity. Music’s emotionally dynamic nature may offer richer, more nuanced emotional experiences compared to static stimuli like visual images. Since musical stimuli do unfold over time, evoking varying emotional responses that more closely mirror real-life emotional experiences, they could provide more ecologically valid measures of emotional granularity, particularly in research focusing on stress and coping mechanisms. Given that music listening is commonly used for coping with stress, music might also play an important role in affecting individuals’ ability to regulate their emotions (Thoma et al., 2012). Therefore, investigating this role of music may improve methods of measuring and understanding emotional granularity.</w:t>
      </w:r>
    </w:p>
    <w:p w14:paraId="170A698F" w14:textId="77777777" w:rsidR="00397CD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Music’s dual role as an emotion-evoking and mood-regulating medium makes it an essential area of study for affective science. By bridging physiological, psychological, and neuroimaging research, we gain a deeper understanding of how music influences human emotion across cultures and contexts. The current body of literature provides robust evidence of music’s ability to activate reward-related brain networks, evoke complex emotional states, and serve as a tool for emotional regulation. Investigating the role of music in emotional granularity offers promising opportunities to enhance our understanding of emotion differentiation and its implications for well-being.</w:t>
      </w:r>
    </w:p>
    <w:p w14:paraId="058045E8" w14:textId="77777777" w:rsidR="00397CD7"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Current Study</w:t>
      </w:r>
    </w:p>
    <w:p w14:paraId="32F32930" w14:textId="77777777" w:rsidR="00BA7977" w:rsidRDefault="00000000" w:rsidP="00BA7977">
      <w:pPr>
        <w:spacing w:line="480" w:lineRule="auto"/>
        <w:ind w:firstLine="720"/>
      </w:pPr>
      <w:r>
        <w:rPr>
          <w:rFonts w:ascii="Times New Roman" w:eastAsia="Times New Roman" w:hAnsi="Times New Roman" w:cs="Times New Roman"/>
          <w:sz w:val="24"/>
          <w:szCs w:val="24"/>
        </w:rPr>
        <w:t>Across two studies, we compared emotional granularity experienced in response to both affective musical excerpts and OASIS images. Participants were exposed to either eight seconds of a musical excerpt or OASIS image and then rated their emotional experience on ten emotion words (five positive, five negative). For both studies, we hypothesized that 1) emotional granularity in response to music would be correlated</w:t>
      </w:r>
      <w:r w:rsidR="004C70E1">
        <w:rPr>
          <w:rFonts w:ascii="Times New Roman" w:eastAsia="Times New Roman" w:hAnsi="Times New Roman" w:cs="Times New Roman"/>
          <w:sz w:val="24"/>
          <w:szCs w:val="24"/>
        </w:rPr>
        <w:t xml:space="preserve"> with granularity in response to picture stimuli</w:t>
      </w:r>
      <w:r>
        <w:rPr>
          <w:rFonts w:ascii="Times New Roman" w:eastAsia="Times New Roman" w:hAnsi="Times New Roman" w:cs="Times New Roman"/>
          <w:sz w:val="24"/>
          <w:szCs w:val="24"/>
        </w:rPr>
        <w:t xml:space="preserve">, 2) </w:t>
      </w:r>
      <w:r w:rsidR="004C70E1">
        <w:rPr>
          <w:rFonts w:ascii="Times New Roman" w:eastAsia="Times New Roman" w:hAnsi="Times New Roman" w:cs="Times New Roman"/>
          <w:sz w:val="24"/>
          <w:szCs w:val="24"/>
        </w:rPr>
        <w:t>m</w:t>
      </w:r>
      <w:r w:rsidR="004C70E1" w:rsidRPr="004C70E1">
        <w:rPr>
          <w:rFonts w:ascii="Times New Roman" w:eastAsia="Times New Roman" w:hAnsi="Times New Roman" w:cs="Times New Roman"/>
          <w:sz w:val="24"/>
          <w:szCs w:val="24"/>
        </w:rPr>
        <w:t>usical stimuli will yield greater emotional granularity than picture stimuli (i.e., greater emotion differentiation will be experienced in response to music than in response to picture stimuli)</w:t>
      </w:r>
      <w:r w:rsidR="004C70E1">
        <w:rPr>
          <w:rFonts w:ascii="Times New Roman" w:eastAsia="Times New Roman" w:hAnsi="Times New Roman" w:cs="Times New Roman"/>
          <w:sz w:val="24"/>
          <w:szCs w:val="24"/>
        </w:rPr>
        <w:t>, 3) b</w:t>
      </w:r>
      <w:r w:rsidR="004C70E1" w:rsidRPr="004C70E1">
        <w:rPr>
          <w:rFonts w:ascii="Times New Roman" w:eastAsia="Times New Roman" w:hAnsi="Times New Roman" w:cs="Times New Roman"/>
          <w:sz w:val="24"/>
          <w:szCs w:val="24"/>
        </w:rPr>
        <w:t xml:space="preserve">oth positive and negative emotional granularity in response to music </w:t>
      </w:r>
      <w:r w:rsidR="004C70E1">
        <w:rPr>
          <w:rFonts w:ascii="Times New Roman" w:eastAsia="Times New Roman" w:hAnsi="Times New Roman" w:cs="Times New Roman"/>
          <w:sz w:val="24"/>
          <w:szCs w:val="24"/>
        </w:rPr>
        <w:t>would</w:t>
      </w:r>
      <w:r w:rsidR="004C70E1" w:rsidRPr="004C70E1">
        <w:rPr>
          <w:rFonts w:ascii="Times New Roman" w:eastAsia="Times New Roman" w:hAnsi="Times New Roman" w:cs="Times New Roman"/>
          <w:sz w:val="24"/>
          <w:szCs w:val="24"/>
        </w:rPr>
        <w:t xml:space="preserve"> be positively correlated with the ability to discriminate emotions in music</w:t>
      </w:r>
      <w:r w:rsidR="004C70E1">
        <w:rPr>
          <w:rFonts w:ascii="Times New Roman" w:eastAsia="Times New Roman" w:hAnsi="Times New Roman" w:cs="Times New Roman"/>
          <w:sz w:val="24"/>
          <w:szCs w:val="24"/>
        </w:rPr>
        <w:t>,</w:t>
      </w:r>
      <w:r w:rsidR="004C70E1" w:rsidRPr="004C70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4C70E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we would replicate the positive relationship between positive emotional granularity and resilience (Tugade et al., 2004) and the negative correlation between negative emotional granularity and levels of depression (Willroth et al., 2020) and anxiety (Seah et al., 2020; Erbas et al., 2014). In the second study, we additionally hypothesized that we would replicate the positive correlation between emotional granularity and cortical thickness of the inferior frontal cortex cortical </w:t>
      </w:r>
      <w:r>
        <w:rPr>
          <w:rFonts w:ascii="Times New Roman" w:eastAsia="Times New Roman" w:hAnsi="Times New Roman" w:cs="Times New Roman"/>
          <w:sz w:val="24"/>
          <w:szCs w:val="24"/>
        </w:rPr>
        <w:lastRenderedPageBreak/>
        <w:t>thickness</w:t>
      </w:r>
      <w:r w:rsidR="004C70E1">
        <w:rPr>
          <w:rFonts w:ascii="Times New Roman" w:eastAsia="Times New Roman" w:hAnsi="Times New Roman" w:cs="Times New Roman"/>
          <w:sz w:val="24"/>
          <w:szCs w:val="24"/>
        </w:rPr>
        <w:t xml:space="preserve"> (Lukic et al., 2023)</w:t>
      </w:r>
      <w:r>
        <w:rPr>
          <w:rFonts w:ascii="Times New Roman" w:eastAsia="Times New Roman" w:hAnsi="Times New Roman" w:cs="Times New Roman"/>
          <w:sz w:val="24"/>
          <w:szCs w:val="24"/>
        </w:rPr>
        <w:t xml:space="preserve">, using the same </w:t>
      </w:r>
      <w:r w:rsidR="004C70E1">
        <w:rPr>
          <w:rFonts w:ascii="Times New Roman" w:eastAsia="Times New Roman" w:hAnsi="Times New Roman" w:cs="Times New Roman"/>
          <w:sz w:val="24"/>
          <w:szCs w:val="24"/>
        </w:rPr>
        <w:t xml:space="preserve">granularity task and musical emotion discrimination task </w:t>
      </w:r>
      <w:r>
        <w:rPr>
          <w:rFonts w:ascii="Times New Roman" w:eastAsia="Times New Roman" w:hAnsi="Times New Roman" w:cs="Times New Roman"/>
          <w:sz w:val="24"/>
          <w:szCs w:val="24"/>
        </w:rPr>
        <w:t>as the first study but with the addition of structural magnetic resonance imaging</w:t>
      </w:r>
      <w:r w:rsidR="004C70E1">
        <w:rPr>
          <w:rFonts w:ascii="Times New Roman" w:eastAsia="Times New Roman" w:hAnsi="Times New Roman" w:cs="Times New Roman"/>
          <w:sz w:val="24"/>
          <w:szCs w:val="24"/>
        </w:rPr>
        <w:t>.</w:t>
      </w:r>
    </w:p>
    <w:p w14:paraId="0706B2EB" w14:textId="77777777" w:rsidR="00BA7977" w:rsidRDefault="00BA7977" w:rsidP="00BA7977">
      <w:pPr>
        <w:spacing w:line="480" w:lineRule="auto"/>
      </w:pPr>
    </w:p>
    <w:p w14:paraId="391F5F92" w14:textId="357FE87C" w:rsidR="00397CD7" w:rsidRPr="00BA7977" w:rsidRDefault="00000000" w:rsidP="00BA797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STUDY 1</w:t>
      </w:r>
    </w:p>
    <w:p w14:paraId="75A70B9F" w14:textId="062F462F" w:rsidR="003E371E" w:rsidRPr="003E371E" w:rsidRDefault="00AF69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03A237D0" w14:textId="77777777" w:rsidR="00397CD7"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Participants</w:t>
      </w:r>
    </w:p>
    <w:p w14:paraId="0143DCE4" w14:textId="709C0AB1" w:rsidR="00397CD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 pilot experime</w:t>
      </w:r>
      <w:r w:rsidR="002E23B2">
        <w:rPr>
          <w:rFonts w:ascii="Times New Roman" w:eastAsia="Times New Roman" w:hAnsi="Times New Roman" w:cs="Times New Roman"/>
          <w:sz w:val="24"/>
          <w:szCs w:val="24"/>
        </w:rPr>
        <w:t xml:space="preserve">nt with 61 participants and an effect size of </w:t>
      </w:r>
      <w:r w:rsidR="002E23B2">
        <w:rPr>
          <w:rFonts w:ascii="Times New Roman" w:eastAsia="Times New Roman" w:hAnsi="Times New Roman" w:cs="Times New Roman"/>
          <w:i/>
          <w:iCs/>
          <w:sz w:val="24"/>
          <w:szCs w:val="24"/>
        </w:rPr>
        <w:t xml:space="preserve">r </w:t>
      </w:r>
      <w:r w:rsidR="002E23B2">
        <w:rPr>
          <w:rFonts w:ascii="Times New Roman" w:eastAsia="Times New Roman" w:hAnsi="Times New Roman" w:cs="Times New Roman"/>
          <w:sz w:val="24"/>
          <w:szCs w:val="24"/>
        </w:rPr>
        <w:t xml:space="preserve">= 0.34, </w:t>
      </w:r>
      <w:r w:rsidR="003E371E">
        <w:rPr>
          <w:rFonts w:ascii="Times New Roman" w:eastAsia="Times New Roman" w:hAnsi="Times New Roman" w:cs="Times New Roman"/>
          <w:sz w:val="24"/>
          <w:szCs w:val="24"/>
        </w:rPr>
        <w:t xml:space="preserve">a power analysis </w:t>
      </w:r>
      <w:r w:rsidR="002E23B2">
        <w:rPr>
          <w:rFonts w:ascii="Times New Roman" w:eastAsia="Times New Roman" w:hAnsi="Times New Roman" w:cs="Times New Roman"/>
          <w:sz w:val="24"/>
          <w:szCs w:val="24"/>
        </w:rPr>
        <w:t xml:space="preserve">indicated that a sample size of 65 would achieve 80% power to detect a significant correlation between positive emotional granularity measures from picture stimuli and musical stimuli at α = 0.05. Participants’ emotional granularity scores calculated from their ratings of emotions experienced in response to these stimuli were used to conduct this power analysis. The stimuli used in this pilot were therefore the same as the ones used in the present study (see </w:t>
      </w:r>
      <w:r w:rsidR="002E23B2" w:rsidRPr="002E23B2">
        <w:rPr>
          <w:rFonts w:ascii="Times New Roman" w:eastAsia="Times New Roman" w:hAnsi="Times New Roman" w:cs="Times New Roman"/>
          <w:i/>
          <w:iCs/>
          <w:sz w:val="24"/>
          <w:szCs w:val="24"/>
        </w:rPr>
        <w:t>Materials</w:t>
      </w:r>
      <w:r w:rsidR="002E23B2">
        <w:rPr>
          <w:rFonts w:ascii="Times New Roman" w:eastAsia="Times New Roman" w:hAnsi="Times New Roman" w:cs="Times New Roman"/>
          <w:i/>
          <w:iCs/>
          <w:sz w:val="24"/>
          <w:szCs w:val="24"/>
        </w:rPr>
        <w:t xml:space="preserve"> </w:t>
      </w:r>
      <w:r w:rsidR="002E23B2">
        <w:rPr>
          <w:rFonts w:ascii="Times New Roman" w:eastAsia="Times New Roman" w:hAnsi="Times New Roman" w:cs="Times New Roman"/>
          <w:sz w:val="24"/>
          <w:szCs w:val="24"/>
        </w:rPr>
        <w:t xml:space="preserve">and </w:t>
      </w:r>
      <w:r w:rsidR="002E23B2">
        <w:rPr>
          <w:rFonts w:ascii="Times New Roman" w:eastAsia="Times New Roman" w:hAnsi="Times New Roman" w:cs="Times New Roman"/>
          <w:i/>
          <w:iCs/>
          <w:sz w:val="24"/>
          <w:szCs w:val="24"/>
        </w:rPr>
        <w:t>Procedure</w:t>
      </w:r>
      <w:r w:rsidR="002E23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this, 7</w:t>
      </w:r>
      <w:r w:rsidR="003E371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AF6958">
        <w:rPr>
          <w:rFonts w:ascii="Times New Roman" w:eastAsia="Times New Roman" w:hAnsi="Times New Roman" w:cs="Times New Roman"/>
          <w:sz w:val="24"/>
          <w:szCs w:val="24"/>
        </w:rPr>
        <w:t>participants c</w:t>
      </w:r>
      <w:r>
        <w:rPr>
          <w:rFonts w:ascii="Times New Roman" w:eastAsia="Times New Roman" w:hAnsi="Times New Roman" w:cs="Times New Roman"/>
          <w:sz w:val="24"/>
          <w:szCs w:val="24"/>
        </w:rPr>
        <w:t xml:space="preserve">ompleted the study using the emotion rating task. </w:t>
      </w:r>
      <w:r w:rsidR="003E371E">
        <w:rPr>
          <w:rFonts w:ascii="Times New Roman" w:eastAsia="Times New Roman" w:hAnsi="Times New Roman" w:cs="Times New Roman"/>
          <w:sz w:val="24"/>
          <w:szCs w:val="24"/>
        </w:rPr>
        <w:t>67 p</w:t>
      </w:r>
      <w:r>
        <w:rPr>
          <w:rFonts w:ascii="Times New Roman" w:eastAsia="Times New Roman" w:hAnsi="Times New Roman" w:cs="Times New Roman"/>
          <w:sz w:val="24"/>
          <w:szCs w:val="24"/>
        </w:rPr>
        <w:t>articipants were undergraduate students at Northeastern University recruited through Psy</w:t>
      </w:r>
      <w:r w:rsidR="003E371E">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ink who completed the task </w:t>
      </w:r>
      <w:commentRangeStart w:id="3"/>
      <w:r>
        <w:rPr>
          <w:rFonts w:ascii="Times New Roman" w:eastAsia="Times New Roman" w:hAnsi="Times New Roman" w:cs="Times New Roman"/>
          <w:sz w:val="24"/>
          <w:szCs w:val="24"/>
        </w:rPr>
        <w:t>online</w:t>
      </w:r>
      <w:commentRangeEnd w:id="3"/>
      <w:r>
        <w:commentReference w:id="3"/>
      </w:r>
      <w:r w:rsidR="003E371E">
        <w:rPr>
          <w:rFonts w:ascii="Times New Roman" w:eastAsia="Times New Roman" w:hAnsi="Times New Roman" w:cs="Times New Roman"/>
          <w:sz w:val="24"/>
          <w:szCs w:val="24"/>
        </w:rPr>
        <w:t xml:space="preserve"> for course credit, and 6 participants were individuals that completed the task in-person.</w:t>
      </w:r>
      <w:r>
        <w:rPr>
          <w:rFonts w:ascii="Times New Roman" w:eastAsia="Times New Roman" w:hAnsi="Times New Roman" w:cs="Times New Roman"/>
          <w:sz w:val="24"/>
          <w:szCs w:val="24"/>
        </w:rPr>
        <w:t xml:space="preserve"> One participant was excluded from analyses due to missing data for one stimulus in the </w:t>
      </w:r>
      <w:r w:rsidR="00881B1B">
        <w:rPr>
          <w:rFonts w:ascii="Times New Roman" w:eastAsia="Times New Roman" w:hAnsi="Times New Roman" w:cs="Times New Roman"/>
          <w:sz w:val="24"/>
          <w:szCs w:val="24"/>
        </w:rPr>
        <w:t xml:space="preserve">emotion </w:t>
      </w:r>
      <w:r>
        <w:rPr>
          <w:rFonts w:ascii="Times New Roman" w:eastAsia="Times New Roman" w:hAnsi="Times New Roman" w:cs="Times New Roman"/>
          <w:sz w:val="24"/>
          <w:szCs w:val="24"/>
        </w:rPr>
        <w:t>rating task</w:t>
      </w:r>
      <w:r w:rsidR="003E371E">
        <w:rPr>
          <w:rFonts w:ascii="Times New Roman" w:eastAsia="Times New Roman" w:hAnsi="Times New Roman" w:cs="Times New Roman"/>
          <w:sz w:val="24"/>
          <w:szCs w:val="24"/>
        </w:rPr>
        <w:t>, leading to a final sample size of 72.</w:t>
      </w:r>
      <w:r w:rsidR="002E23B2">
        <w:rPr>
          <w:rFonts w:ascii="Times New Roman" w:eastAsia="Times New Roman" w:hAnsi="Times New Roman" w:cs="Times New Roman"/>
          <w:sz w:val="24"/>
          <w:szCs w:val="24"/>
        </w:rPr>
        <w:t xml:space="preserve"> Demographic data for the sample are shown in Table 1. 2 participants from the online sample did not complete the Qualtrics survey that included a demographics survey. They are therefore included in the “No response” categories and have not been factored into the “age” demographic.</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980"/>
      </w:tblGrid>
      <w:tr w:rsidR="00397CD7" w14:paraId="0A6A4101" w14:textId="77777777">
        <w:tc>
          <w:tcPr>
            <w:tcW w:w="4380" w:type="dxa"/>
            <w:tcBorders>
              <w:top w:val="nil"/>
              <w:left w:val="nil"/>
              <w:bottom w:val="single" w:sz="12" w:space="0" w:color="000000"/>
              <w:right w:val="nil"/>
            </w:tcBorders>
            <w:shd w:val="clear" w:color="auto" w:fill="auto"/>
            <w:tcMar>
              <w:top w:w="100" w:type="dxa"/>
              <w:left w:w="100" w:type="dxa"/>
              <w:bottom w:w="100" w:type="dxa"/>
              <w:right w:w="100" w:type="dxa"/>
            </w:tcMar>
          </w:tcPr>
          <w:p w14:paraId="237DBE64"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Study 1 sample demographics</w:t>
            </w:r>
          </w:p>
        </w:tc>
        <w:tc>
          <w:tcPr>
            <w:tcW w:w="4980" w:type="dxa"/>
            <w:tcBorders>
              <w:top w:val="nil"/>
              <w:left w:val="nil"/>
              <w:bottom w:val="single" w:sz="12" w:space="0" w:color="000000"/>
              <w:right w:val="nil"/>
            </w:tcBorders>
            <w:shd w:val="clear" w:color="auto" w:fill="auto"/>
            <w:tcMar>
              <w:top w:w="100" w:type="dxa"/>
              <w:left w:w="100" w:type="dxa"/>
              <w:bottom w:w="100" w:type="dxa"/>
              <w:right w:w="100" w:type="dxa"/>
            </w:tcMar>
          </w:tcPr>
          <w:p w14:paraId="29FDD893" w14:textId="77777777" w:rsidR="00397CD7" w:rsidRDefault="00397C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7CD7" w14:paraId="218EF469" w14:textId="77777777">
        <w:tc>
          <w:tcPr>
            <w:tcW w:w="4380" w:type="dxa"/>
            <w:tcBorders>
              <w:top w:val="single" w:sz="12" w:space="0" w:color="000000"/>
              <w:left w:val="nil"/>
              <w:bottom w:val="single" w:sz="18" w:space="0" w:color="000000"/>
              <w:right w:val="nil"/>
            </w:tcBorders>
            <w:shd w:val="clear" w:color="auto" w:fill="auto"/>
            <w:tcMar>
              <w:top w:w="100" w:type="dxa"/>
              <w:left w:w="100" w:type="dxa"/>
              <w:bottom w:w="100" w:type="dxa"/>
              <w:right w:w="100" w:type="dxa"/>
            </w:tcMar>
          </w:tcPr>
          <w:p w14:paraId="294C8B09"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w:t>
            </w:r>
          </w:p>
        </w:tc>
        <w:tc>
          <w:tcPr>
            <w:tcW w:w="4980" w:type="dxa"/>
            <w:tcBorders>
              <w:top w:val="single" w:sz="12" w:space="0" w:color="000000"/>
              <w:left w:val="nil"/>
              <w:bottom w:val="single" w:sz="18" w:space="0" w:color="000000"/>
              <w:right w:val="nil"/>
            </w:tcBorders>
            <w:shd w:val="clear" w:color="auto" w:fill="auto"/>
            <w:tcMar>
              <w:top w:w="100" w:type="dxa"/>
              <w:left w:w="100" w:type="dxa"/>
              <w:bottom w:w="100" w:type="dxa"/>
              <w:right w:w="100" w:type="dxa"/>
            </w:tcMar>
          </w:tcPr>
          <w:p w14:paraId="787E94EC"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Study 1 sample</w:t>
            </w:r>
          </w:p>
          <w:p w14:paraId="2B241038" w14:textId="5D30B994"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w:t>
            </w:r>
            <w:r w:rsidR="001A03AB">
              <w:rPr>
                <w:rFonts w:ascii="Times New Roman" w:eastAsia="Times New Roman" w:hAnsi="Times New Roman" w:cs="Times New Roman"/>
                <w:sz w:val="24"/>
                <w:szCs w:val="24"/>
              </w:rPr>
              <w:t>72</w:t>
            </w:r>
            <w:r>
              <w:rPr>
                <w:rFonts w:ascii="Times New Roman" w:eastAsia="Times New Roman" w:hAnsi="Times New Roman" w:cs="Times New Roman"/>
                <w:sz w:val="24"/>
                <w:szCs w:val="24"/>
              </w:rPr>
              <w:t>)</w:t>
            </w:r>
          </w:p>
        </w:tc>
      </w:tr>
      <w:tr w:rsidR="00397CD7" w14:paraId="373E74C4" w14:textId="77777777">
        <w:tc>
          <w:tcPr>
            <w:tcW w:w="4380" w:type="dxa"/>
            <w:tcBorders>
              <w:top w:val="single" w:sz="18" w:space="0" w:color="000000"/>
              <w:left w:val="nil"/>
              <w:bottom w:val="nil"/>
              <w:right w:val="nil"/>
            </w:tcBorders>
            <w:shd w:val="clear" w:color="auto" w:fill="auto"/>
            <w:tcMar>
              <w:top w:w="100" w:type="dxa"/>
              <w:left w:w="100" w:type="dxa"/>
              <w:bottom w:w="100" w:type="dxa"/>
              <w:right w:w="100" w:type="dxa"/>
            </w:tcMar>
          </w:tcPr>
          <w:p w14:paraId="04431F3D"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Age</w:t>
            </w:r>
          </w:p>
        </w:tc>
        <w:tc>
          <w:tcPr>
            <w:tcW w:w="4980" w:type="dxa"/>
            <w:tcBorders>
              <w:top w:val="single" w:sz="18" w:space="0" w:color="000000"/>
              <w:left w:val="nil"/>
              <w:bottom w:val="nil"/>
              <w:right w:val="nil"/>
            </w:tcBorders>
            <w:shd w:val="clear" w:color="auto" w:fill="auto"/>
            <w:tcMar>
              <w:top w:w="100" w:type="dxa"/>
              <w:left w:w="100" w:type="dxa"/>
              <w:bottom w:w="100" w:type="dxa"/>
              <w:right w:w="100" w:type="dxa"/>
            </w:tcMar>
          </w:tcPr>
          <w:p w14:paraId="1E121864" w14:textId="77777777" w:rsidR="00397CD7" w:rsidRDefault="00397C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7CD7" w14:paraId="1CDA65B4"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72126522"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Mean (SD)</w:t>
            </w:r>
          </w:p>
        </w:tc>
        <w:tc>
          <w:tcPr>
            <w:tcW w:w="4980" w:type="dxa"/>
            <w:tcBorders>
              <w:top w:val="nil"/>
              <w:left w:val="nil"/>
              <w:bottom w:val="nil"/>
              <w:right w:val="nil"/>
            </w:tcBorders>
            <w:shd w:val="clear" w:color="auto" w:fill="auto"/>
            <w:tcMar>
              <w:top w:w="100" w:type="dxa"/>
              <w:left w:w="100" w:type="dxa"/>
              <w:bottom w:w="100" w:type="dxa"/>
              <w:right w:w="100" w:type="dxa"/>
            </w:tcMar>
          </w:tcPr>
          <w:p w14:paraId="46BEB2B3"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 (0.77)</w:t>
            </w:r>
          </w:p>
        </w:tc>
      </w:tr>
      <w:tr w:rsidR="00397CD7" w14:paraId="084E6617"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017C7AB8"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4980" w:type="dxa"/>
            <w:tcBorders>
              <w:top w:val="nil"/>
              <w:left w:val="nil"/>
              <w:bottom w:val="nil"/>
              <w:right w:val="nil"/>
            </w:tcBorders>
            <w:shd w:val="clear" w:color="auto" w:fill="auto"/>
            <w:tcMar>
              <w:top w:w="100" w:type="dxa"/>
              <w:left w:w="100" w:type="dxa"/>
              <w:bottom w:w="100" w:type="dxa"/>
              <w:right w:w="100" w:type="dxa"/>
            </w:tcMar>
          </w:tcPr>
          <w:p w14:paraId="1F7C8D88"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18–21 years</w:t>
            </w:r>
          </w:p>
        </w:tc>
      </w:tr>
      <w:tr w:rsidR="00397CD7" w14:paraId="3E5500C3"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42AF2A81"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4980" w:type="dxa"/>
            <w:tcBorders>
              <w:top w:val="nil"/>
              <w:left w:val="nil"/>
              <w:bottom w:val="nil"/>
              <w:right w:val="nil"/>
            </w:tcBorders>
            <w:shd w:val="clear" w:color="auto" w:fill="auto"/>
            <w:tcMar>
              <w:top w:w="100" w:type="dxa"/>
              <w:left w:w="100" w:type="dxa"/>
              <w:bottom w:w="100" w:type="dxa"/>
              <w:right w:w="100" w:type="dxa"/>
            </w:tcMar>
          </w:tcPr>
          <w:p w14:paraId="54FE6427" w14:textId="77777777" w:rsidR="00397CD7" w:rsidRDefault="00397C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7CD7" w14:paraId="1F4FFB73"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5E0B1573"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4980" w:type="dxa"/>
            <w:tcBorders>
              <w:top w:val="nil"/>
              <w:left w:val="nil"/>
              <w:bottom w:val="nil"/>
              <w:right w:val="nil"/>
            </w:tcBorders>
            <w:shd w:val="clear" w:color="auto" w:fill="auto"/>
            <w:tcMar>
              <w:top w:w="100" w:type="dxa"/>
              <w:left w:w="100" w:type="dxa"/>
              <w:bottom w:w="100" w:type="dxa"/>
              <w:right w:w="100" w:type="dxa"/>
            </w:tcMar>
          </w:tcPr>
          <w:p w14:paraId="6A42CA18" w14:textId="3F90D241"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(25%)</w:t>
            </w:r>
          </w:p>
        </w:tc>
      </w:tr>
      <w:tr w:rsidR="00397CD7" w14:paraId="665FB3A0"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5A6E2080"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4980" w:type="dxa"/>
            <w:tcBorders>
              <w:top w:val="nil"/>
              <w:left w:val="nil"/>
              <w:bottom w:val="nil"/>
              <w:right w:val="nil"/>
            </w:tcBorders>
            <w:shd w:val="clear" w:color="auto" w:fill="auto"/>
            <w:tcMar>
              <w:top w:w="100" w:type="dxa"/>
              <w:left w:w="100" w:type="dxa"/>
              <w:bottom w:w="100" w:type="dxa"/>
              <w:right w:w="100" w:type="dxa"/>
            </w:tcMar>
          </w:tcPr>
          <w:p w14:paraId="4DE1B168" w14:textId="56AEB240"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(7</w:t>
            </w:r>
            <w:r w:rsidR="00E94EDE">
              <w:rPr>
                <w:rFonts w:ascii="Times New Roman" w:eastAsia="Times New Roman" w:hAnsi="Times New Roman" w:cs="Times New Roman"/>
                <w:sz w:val="24"/>
                <w:szCs w:val="24"/>
              </w:rPr>
              <w:t>0.83</w:t>
            </w:r>
            <w:r>
              <w:rPr>
                <w:rFonts w:ascii="Times New Roman" w:eastAsia="Times New Roman" w:hAnsi="Times New Roman" w:cs="Times New Roman"/>
                <w:sz w:val="24"/>
                <w:szCs w:val="24"/>
              </w:rPr>
              <w:t>%)</w:t>
            </w:r>
          </w:p>
        </w:tc>
      </w:tr>
      <w:tr w:rsidR="00397CD7" w14:paraId="00AF8A61"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007B00F5"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Prefer not to answer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09E065D6" w14:textId="076E73C1"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(1.</w:t>
            </w:r>
            <w:r w:rsidR="00E94EDE">
              <w:rPr>
                <w:rFonts w:ascii="Times New Roman" w:eastAsia="Times New Roman" w:hAnsi="Times New Roman" w:cs="Times New Roman"/>
                <w:sz w:val="24"/>
                <w:szCs w:val="24"/>
              </w:rPr>
              <w:t>39</w:t>
            </w:r>
            <w:r>
              <w:rPr>
                <w:rFonts w:ascii="Times New Roman" w:eastAsia="Times New Roman" w:hAnsi="Times New Roman" w:cs="Times New Roman"/>
                <w:sz w:val="24"/>
                <w:szCs w:val="24"/>
              </w:rPr>
              <w:t>%)</w:t>
            </w:r>
          </w:p>
        </w:tc>
      </w:tr>
      <w:tr w:rsidR="001A03AB" w14:paraId="5CE5EE4E"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6DB3DD1F" w14:textId="6EEE74DD" w:rsidR="001A03AB" w:rsidRDefault="001A03AB">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response</w:t>
            </w:r>
          </w:p>
        </w:tc>
        <w:tc>
          <w:tcPr>
            <w:tcW w:w="4980" w:type="dxa"/>
            <w:tcBorders>
              <w:top w:val="nil"/>
              <w:left w:val="nil"/>
              <w:bottom w:val="nil"/>
              <w:right w:val="nil"/>
            </w:tcBorders>
            <w:shd w:val="clear" w:color="auto" w:fill="auto"/>
            <w:tcMar>
              <w:top w:w="100" w:type="dxa"/>
              <w:left w:w="100" w:type="dxa"/>
              <w:bottom w:w="100" w:type="dxa"/>
              <w:right w:w="100" w:type="dxa"/>
            </w:tcMar>
          </w:tcPr>
          <w:p w14:paraId="2836E46D" w14:textId="4BE8FD25" w:rsidR="001A03AB" w:rsidRDefault="001A03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94EDE">
              <w:rPr>
                <w:rFonts w:ascii="Times New Roman" w:eastAsia="Times New Roman" w:hAnsi="Times New Roman" w:cs="Times New Roman"/>
                <w:sz w:val="24"/>
                <w:szCs w:val="24"/>
              </w:rPr>
              <w:t xml:space="preserve"> (2.78%)</w:t>
            </w:r>
          </w:p>
        </w:tc>
      </w:tr>
      <w:tr w:rsidR="00397CD7" w14:paraId="14871AF6"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695C5CBA"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175E3795" w14:textId="77777777" w:rsidR="00397CD7" w:rsidRDefault="00397C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7CD7" w14:paraId="507C3287"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1E21FBF4"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18CB760B" w14:textId="0862E62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(25%)</w:t>
            </w:r>
          </w:p>
        </w:tc>
      </w:tr>
      <w:tr w:rsidR="00397CD7" w14:paraId="7EFF2B94"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47AB372A"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Woman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0E702319" w14:textId="0B6FBF41"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 (6</w:t>
            </w:r>
            <w:r w:rsidR="00E94EDE">
              <w:rPr>
                <w:rFonts w:ascii="Times New Roman" w:eastAsia="Times New Roman" w:hAnsi="Times New Roman" w:cs="Times New Roman"/>
                <w:sz w:val="24"/>
                <w:szCs w:val="24"/>
              </w:rPr>
              <w:t>6.67</w:t>
            </w:r>
            <w:r>
              <w:rPr>
                <w:rFonts w:ascii="Times New Roman" w:eastAsia="Times New Roman" w:hAnsi="Times New Roman" w:cs="Times New Roman"/>
                <w:sz w:val="24"/>
                <w:szCs w:val="24"/>
              </w:rPr>
              <w:t>%)</w:t>
            </w:r>
          </w:p>
        </w:tc>
      </w:tr>
      <w:tr w:rsidR="00397CD7" w14:paraId="778D18BC"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1E37C122"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Gender non-conforming</w:t>
            </w:r>
          </w:p>
        </w:tc>
        <w:tc>
          <w:tcPr>
            <w:tcW w:w="4980" w:type="dxa"/>
            <w:tcBorders>
              <w:top w:val="nil"/>
              <w:left w:val="nil"/>
              <w:bottom w:val="nil"/>
              <w:right w:val="nil"/>
            </w:tcBorders>
            <w:shd w:val="clear" w:color="auto" w:fill="auto"/>
            <w:tcMar>
              <w:top w:w="100" w:type="dxa"/>
              <w:left w:w="100" w:type="dxa"/>
              <w:bottom w:w="100" w:type="dxa"/>
              <w:right w:w="100" w:type="dxa"/>
            </w:tcMar>
          </w:tcPr>
          <w:p w14:paraId="5BF8EC46" w14:textId="07CD943A"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r w:rsidR="00E94EDE">
              <w:rPr>
                <w:rFonts w:ascii="Times New Roman" w:eastAsia="Times New Roman" w:hAnsi="Times New Roman" w:cs="Times New Roman"/>
                <w:sz w:val="24"/>
                <w:szCs w:val="24"/>
              </w:rPr>
              <w:t>2.78%)</w:t>
            </w:r>
          </w:p>
        </w:tc>
      </w:tr>
      <w:tr w:rsidR="00397CD7" w14:paraId="71A142B1"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7AFAE64B"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Genderfluid</w:t>
            </w:r>
          </w:p>
        </w:tc>
        <w:tc>
          <w:tcPr>
            <w:tcW w:w="4980" w:type="dxa"/>
            <w:tcBorders>
              <w:top w:val="nil"/>
              <w:left w:val="nil"/>
              <w:bottom w:val="nil"/>
              <w:right w:val="nil"/>
            </w:tcBorders>
            <w:shd w:val="clear" w:color="auto" w:fill="auto"/>
            <w:tcMar>
              <w:top w:w="100" w:type="dxa"/>
              <w:left w:w="100" w:type="dxa"/>
              <w:bottom w:w="100" w:type="dxa"/>
              <w:right w:w="100" w:type="dxa"/>
            </w:tcMar>
          </w:tcPr>
          <w:p w14:paraId="0661D126" w14:textId="5C45022D"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(1.</w:t>
            </w:r>
            <w:r w:rsidR="00E94EDE">
              <w:rPr>
                <w:rFonts w:ascii="Times New Roman" w:eastAsia="Times New Roman" w:hAnsi="Times New Roman" w:cs="Times New Roman"/>
                <w:sz w:val="24"/>
                <w:szCs w:val="24"/>
              </w:rPr>
              <w:t>39</w:t>
            </w:r>
            <w:r>
              <w:rPr>
                <w:rFonts w:ascii="Times New Roman" w:eastAsia="Times New Roman" w:hAnsi="Times New Roman" w:cs="Times New Roman"/>
                <w:sz w:val="24"/>
                <w:szCs w:val="24"/>
              </w:rPr>
              <w:t>%)</w:t>
            </w:r>
          </w:p>
        </w:tc>
      </w:tr>
      <w:tr w:rsidR="00397CD7" w14:paraId="19F2ECD5"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528880BA"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Other gender identity</w:t>
            </w:r>
          </w:p>
        </w:tc>
        <w:tc>
          <w:tcPr>
            <w:tcW w:w="4980" w:type="dxa"/>
            <w:tcBorders>
              <w:top w:val="nil"/>
              <w:left w:val="nil"/>
              <w:bottom w:val="nil"/>
              <w:right w:val="nil"/>
            </w:tcBorders>
            <w:shd w:val="clear" w:color="auto" w:fill="auto"/>
            <w:tcMar>
              <w:top w:w="100" w:type="dxa"/>
              <w:left w:w="100" w:type="dxa"/>
              <w:bottom w:w="100" w:type="dxa"/>
              <w:right w:w="100" w:type="dxa"/>
            </w:tcMar>
          </w:tcPr>
          <w:p w14:paraId="59BF4625" w14:textId="60EA10E5"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(1.</w:t>
            </w:r>
            <w:r w:rsidR="00E94EDE">
              <w:rPr>
                <w:rFonts w:ascii="Times New Roman" w:eastAsia="Times New Roman" w:hAnsi="Times New Roman" w:cs="Times New Roman"/>
                <w:sz w:val="24"/>
                <w:szCs w:val="24"/>
              </w:rPr>
              <w:t>39</w:t>
            </w:r>
            <w:r>
              <w:rPr>
                <w:rFonts w:ascii="Times New Roman" w:eastAsia="Times New Roman" w:hAnsi="Times New Roman" w:cs="Times New Roman"/>
                <w:sz w:val="24"/>
                <w:szCs w:val="24"/>
              </w:rPr>
              <w:t>%)</w:t>
            </w:r>
          </w:p>
        </w:tc>
      </w:tr>
      <w:tr w:rsidR="00E94EDE" w14:paraId="50BBF22A"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637BC64E" w14:textId="1D03D7D2" w:rsidR="00E94EDE" w:rsidRDefault="00E94EDE">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response</w:t>
            </w:r>
          </w:p>
        </w:tc>
        <w:tc>
          <w:tcPr>
            <w:tcW w:w="4980" w:type="dxa"/>
            <w:tcBorders>
              <w:top w:val="nil"/>
              <w:left w:val="nil"/>
              <w:bottom w:val="nil"/>
              <w:right w:val="nil"/>
            </w:tcBorders>
            <w:shd w:val="clear" w:color="auto" w:fill="auto"/>
            <w:tcMar>
              <w:top w:w="100" w:type="dxa"/>
              <w:left w:w="100" w:type="dxa"/>
              <w:bottom w:w="100" w:type="dxa"/>
              <w:right w:w="100" w:type="dxa"/>
            </w:tcMar>
          </w:tcPr>
          <w:p w14:paraId="1E7384D7" w14:textId="55FC796C" w:rsidR="00E94EDE" w:rsidRDefault="00E94ED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(2.78%)</w:t>
            </w:r>
          </w:p>
        </w:tc>
      </w:tr>
      <w:tr w:rsidR="00397CD7" w14:paraId="75FA7126"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177476BB"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Race/Ethnicity</w:t>
            </w:r>
          </w:p>
        </w:tc>
        <w:tc>
          <w:tcPr>
            <w:tcW w:w="4980" w:type="dxa"/>
            <w:tcBorders>
              <w:top w:val="nil"/>
              <w:left w:val="nil"/>
              <w:bottom w:val="nil"/>
              <w:right w:val="nil"/>
            </w:tcBorders>
            <w:shd w:val="clear" w:color="auto" w:fill="auto"/>
            <w:tcMar>
              <w:top w:w="100" w:type="dxa"/>
              <w:left w:w="100" w:type="dxa"/>
              <w:bottom w:w="100" w:type="dxa"/>
              <w:right w:w="100" w:type="dxa"/>
            </w:tcMar>
          </w:tcPr>
          <w:p w14:paraId="69FBA51E" w14:textId="77777777" w:rsidR="00397CD7" w:rsidRDefault="00397C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97CD7" w14:paraId="17401EF3"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23D3A54F"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American Indian or Alaska Native</w:t>
            </w:r>
          </w:p>
        </w:tc>
        <w:tc>
          <w:tcPr>
            <w:tcW w:w="4980" w:type="dxa"/>
            <w:tcBorders>
              <w:top w:val="nil"/>
              <w:left w:val="nil"/>
              <w:bottom w:val="nil"/>
              <w:right w:val="nil"/>
            </w:tcBorders>
            <w:shd w:val="clear" w:color="auto" w:fill="auto"/>
            <w:tcMar>
              <w:top w:w="100" w:type="dxa"/>
              <w:left w:w="100" w:type="dxa"/>
              <w:bottom w:w="100" w:type="dxa"/>
              <w:right w:w="100" w:type="dxa"/>
            </w:tcMar>
          </w:tcPr>
          <w:p w14:paraId="09798DC3"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tc>
      </w:tr>
      <w:tr w:rsidR="00397CD7" w14:paraId="5D019CF2"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11F01118"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Asian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41CC7DC4" w14:textId="4A45EDAD"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(2</w:t>
            </w:r>
            <w:r w:rsidR="00E94EDE">
              <w:rPr>
                <w:rFonts w:ascii="Times New Roman" w:eastAsia="Times New Roman" w:hAnsi="Times New Roman" w:cs="Times New Roman"/>
                <w:sz w:val="24"/>
                <w:szCs w:val="24"/>
              </w:rPr>
              <w:t>7.78</w:t>
            </w:r>
            <w:r>
              <w:rPr>
                <w:rFonts w:ascii="Times New Roman" w:eastAsia="Times New Roman" w:hAnsi="Times New Roman" w:cs="Times New Roman"/>
                <w:sz w:val="24"/>
                <w:szCs w:val="24"/>
              </w:rPr>
              <w:t>%)</w:t>
            </w:r>
          </w:p>
        </w:tc>
      </w:tr>
      <w:tr w:rsidR="00397CD7" w14:paraId="2099B007"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21EEDA77"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Black or African American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633FC5F2" w14:textId="65FE96E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(8.</w:t>
            </w:r>
            <w:r w:rsidR="00E94EDE">
              <w:rPr>
                <w:rFonts w:ascii="Times New Roman" w:eastAsia="Times New Roman" w:hAnsi="Times New Roman" w:cs="Times New Roman"/>
                <w:sz w:val="24"/>
                <w:szCs w:val="24"/>
              </w:rPr>
              <w:t>33</w:t>
            </w:r>
            <w:r>
              <w:rPr>
                <w:rFonts w:ascii="Times New Roman" w:eastAsia="Times New Roman" w:hAnsi="Times New Roman" w:cs="Times New Roman"/>
                <w:sz w:val="24"/>
                <w:szCs w:val="24"/>
              </w:rPr>
              <w:t>%)</w:t>
            </w:r>
          </w:p>
        </w:tc>
      </w:tr>
      <w:tr w:rsidR="00397CD7" w14:paraId="56D8C0D1"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4302D196"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Hispanic or Latino</w:t>
            </w:r>
          </w:p>
        </w:tc>
        <w:tc>
          <w:tcPr>
            <w:tcW w:w="4980" w:type="dxa"/>
            <w:tcBorders>
              <w:top w:val="nil"/>
              <w:left w:val="nil"/>
              <w:bottom w:val="nil"/>
              <w:right w:val="nil"/>
            </w:tcBorders>
            <w:shd w:val="clear" w:color="auto" w:fill="auto"/>
            <w:tcMar>
              <w:top w:w="100" w:type="dxa"/>
              <w:left w:w="100" w:type="dxa"/>
              <w:bottom w:w="100" w:type="dxa"/>
              <w:right w:w="100" w:type="dxa"/>
            </w:tcMar>
          </w:tcPr>
          <w:p w14:paraId="5E2F478C" w14:textId="57B6793D"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(11.</w:t>
            </w:r>
            <w:r w:rsidR="00E94EDE">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p>
        </w:tc>
      </w:tr>
      <w:tr w:rsidR="00397CD7" w14:paraId="7B77ABB7"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5469EE89"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Native Hawaiian or Other Pacific Islander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7EF0EB16" w14:textId="77777777"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tc>
      </w:tr>
      <w:tr w:rsidR="00397CD7" w14:paraId="4691B4DE"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39038DEE"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White</w:t>
            </w:r>
          </w:p>
        </w:tc>
        <w:tc>
          <w:tcPr>
            <w:tcW w:w="4980" w:type="dxa"/>
            <w:tcBorders>
              <w:top w:val="nil"/>
              <w:left w:val="nil"/>
              <w:bottom w:val="nil"/>
              <w:right w:val="nil"/>
            </w:tcBorders>
            <w:shd w:val="clear" w:color="auto" w:fill="auto"/>
            <w:tcMar>
              <w:top w:w="100" w:type="dxa"/>
              <w:left w:w="100" w:type="dxa"/>
              <w:bottom w:w="100" w:type="dxa"/>
              <w:right w:w="100" w:type="dxa"/>
            </w:tcMar>
          </w:tcPr>
          <w:p w14:paraId="5868C671" w14:textId="031EA7C8"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 (4</w:t>
            </w:r>
            <w:r w:rsidR="00E94EDE">
              <w:rPr>
                <w:rFonts w:ascii="Times New Roman" w:eastAsia="Times New Roman" w:hAnsi="Times New Roman" w:cs="Times New Roman"/>
                <w:sz w:val="24"/>
                <w:szCs w:val="24"/>
              </w:rPr>
              <w:t>0.28</w:t>
            </w:r>
            <w:r>
              <w:rPr>
                <w:rFonts w:ascii="Times New Roman" w:eastAsia="Times New Roman" w:hAnsi="Times New Roman" w:cs="Times New Roman"/>
                <w:sz w:val="24"/>
                <w:szCs w:val="24"/>
              </w:rPr>
              <w:t>%)</w:t>
            </w:r>
          </w:p>
        </w:tc>
      </w:tr>
      <w:tr w:rsidR="00397CD7" w14:paraId="22C77895"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5ED47DFD" w14:textId="77777777" w:rsidR="00397CD7" w:rsidRDefault="00000000">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Two or more races</w:t>
            </w:r>
          </w:p>
        </w:tc>
        <w:tc>
          <w:tcPr>
            <w:tcW w:w="4980" w:type="dxa"/>
            <w:tcBorders>
              <w:top w:val="nil"/>
              <w:left w:val="nil"/>
              <w:bottom w:val="nil"/>
              <w:right w:val="nil"/>
            </w:tcBorders>
            <w:shd w:val="clear" w:color="auto" w:fill="auto"/>
            <w:tcMar>
              <w:top w:w="100" w:type="dxa"/>
              <w:left w:w="100" w:type="dxa"/>
              <w:bottom w:w="100" w:type="dxa"/>
              <w:right w:w="100" w:type="dxa"/>
            </w:tcMar>
          </w:tcPr>
          <w:p w14:paraId="18F24ED8" w14:textId="13EBD2EB" w:rsidR="00397C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(8.</w:t>
            </w:r>
            <w:r w:rsidR="00E94EDE">
              <w:rPr>
                <w:rFonts w:ascii="Times New Roman" w:eastAsia="Times New Roman" w:hAnsi="Times New Roman" w:cs="Times New Roman"/>
                <w:sz w:val="24"/>
                <w:szCs w:val="24"/>
              </w:rPr>
              <w:t>33</w:t>
            </w:r>
            <w:r>
              <w:rPr>
                <w:rFonts w:ascii="Times New Roman" w:eastAsia="Times New Roman" w:hAnsi="Times New Roman" w:cs="Times New Roman"/>
                <w:sz w:val="24"/>
                <w:szCs w:val="24"/>
              </w:rPr>
              <w:t>%)</w:t>
            </w:r>
          </w:p>
        </w:tc>
      </w:tr>
      <w:tr w:rsidR="00E94EDE" w14:paraId="6E8E782B" w14:textId="77777777">
        <w:tc>
          <w:tcPr>
            <w:tcW w:w="4380" w:type="dxa"/>
            <w:tcBorders>
              <w:top w:val="nil"/>
              <w:left w:val="nil"/>
              <w:bottom w:val="nil"/>
              <w:right w:val="nil"/>
            </w:tcBorders>
            <w:shd w:val="clear" w:color="auto" w:fill="auto"/>
            <w:tcMar>
              <w:top w:w="100" w:type="dxa"/>
              <w:left w:w="100" w:type="dxa"/>
              <w:bottom w:w="100" w:type="dxa"/>
              <w:right w:w="100" w:type="dxa"/>
            </w:tcMar>
          </w:tcPr>
          <w:p w14:paraId="2201D296" w14:textId="3FAA0E35" w:rsidR="00E94EDE" w:rsidRDefault="00E94EDE">
            <w:pPr>
              <w:widowControl w:val="0"/>
              <w:pBdr>
                <w:top w:val="nil"/>
                <w:left w:val="nil"/>
                <w:bottom w:val="nil"/>
                <w:right w:val="nil"/>
                <w:between w:val="nil"/>
              </w:pBd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Prefer not to answer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3AF89C3C" w14:textId="778E8B58" w:rsidR="00E94EDE" w:rsidRDefault="00E94ED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(1.39%)</w:t>
            </w:r>
          </w:p>
        </w:tc>
      </w:tr>
      <w:tr w:rsidR="00397CD7" w14:paraId="2DEAE058" w14:textId="77777777">
        <w:tc>
          <w:tcPr>
            <w:tcW w:w="4380" w:type="dxa"/>
            <w:tcBorders>
              <w:top w:val="nil"/>
              <w:left w:val="nil"/>
              <w:bottom w:val="single" w:sz="12" w:space="0" w:color="000000"/>
              <w:right w:val="nil"/>
            </w:tcBorders>
            <w:shd w:val="clear" w:color="auto" w:fill="auto"/>
            <w:tcMar>
              <w:top w:w="100" w:type="dxa"/>
              <w:left w:w="100" w:type="dxa"/>
              <w:bottom w:w="100" w:type="dxa"/>
              <w:right w:w="100" w:type="dxa"/>
            </w:tcMar>
          </w:tcPr>
          <w:p w14:paraId="5969A3E0" w14:textId="7AF157E2" w:rsidR="00397CD7" w:rsidRDefault="00E94EDE">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response</w:t>
            </w:r>
          </w:p>
        </w:tc>
        <w:tc>
          <w:tcPr>
            <w:tcW w:w="4980" w:type="dxa"/>
            <w:tcBorders>
              <w:top w:val="nil"/>
              <w:left w:val="nil"/>
              <w:bottom w:val="single" w:sz="12" w:space="0" w:color="000000"/>
              <w:right w:val="nil"/>
            </w:tcBorders>
            <w:shd w:val="clear" w:color="auto" w:fill="auto"/>
            <w:tcMar>
              <w:top w:w="100" w:type="dxa"/>
              <w:left w:w="100" w:type="dxa"/>
              <w:bottom w:w="100" w:type="dxa"/>
              <w:right w:w="100" w:type="dxa"/>
            </w:tcMar>
          </w:tcPr>
          <w:p w14:paraId="44C0A79C" w14:textId="71D3CFDF" w:rsidR="00397CD7" w:rsidRDefault="00E94ED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(2.78%)</w:t>
            </w:r>
          </w:p>
        </w:tc>
      </w:tr>
      <w:tr w:rsidR="00397CD7" w14:paraId="6176ED46" w14:textId="77777777">
        <w:trPr>
          <w:trHeight w:val="440"/>
        </w:trPr>
        <w:tc>
          <w:tcPr>
            <w:tcW w:w="9360" w:type="dxa"/>
            <w:gridSpan w:val="2"/>
            <w:tcBorders>
              <w:top w:val="single" w:sz="12" w:space="0" w:color="000000"/>
              <w:left w:val="nil"/>
              <w:bottom w:val="nil"/>
              <w:right w:val="nil"/>
            </w:tcBorders>
            <w:shd w:val="clear" w:color="auto" w:fill="auto"/>
            <w:tcMar>
              <w:top w:w="100" w:type="dxa"/>
              <w:left w:w="100" w:type="dxa"/>
              <w:bottom w:w="100" w:type="dxa"/>
              <w:right w:w="100" w:type="dxa"/>
            </w:tcMar>
          </w:tcPr>
          <w:p w14:paraId="7841F6C7" w14:textId="77777777" w:rsidR="00397C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 information for the Study 1 sample</w:t>
            </w:r>
            <w:r w:rsidR="001A03AB">
              <w:rPr>
                <w:rFonts w:ascii="Times New Roman" w:eastAsia="Times New Roman" w:hAnsi="Times New Roman" w:cs="Times New Roman"/>
                <w:sz w:val="24"/>
                <w:szCs w:val="24"/>
              </w:rPr>
              <w:t>.</w:t>
            </w:r>
          </w:p>
          <w:p w14:paraId="26AD4D30" w14:textId="48EBB09A" w:rsidR="001A03AB" w:rsidRPr="001A03AB" w:rsidRDefault="001A03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Note</w:t>
            </w:r>
            <w:r>
              <w:rPr>
                <w:rFonts w:ascii="Times New Roman" w:eastAsia="Times New Roman" w:hAnsi="Times New Roman" w:cs="Times New Roman"/>
                <w:sz w:val="24"/>
                <w:szCs w:val="24"/>
              </w:rPr>
              <w:t xml:space="preserve">: 2 participants did not complete the </w:t>
            </w:r>
            <w:r w:rsidR="00AF6958">
              <w:rPr>
                <w:rFonts w:ascii="Times New Roman" w:eastAsia="Times New Roman" w:hAnsi="Times New Roman" w:cs="Times New Roman"/>
                <w:sz w:val="24"/>
                <w:szCs w:val="24"/>
              </w:rPr>
              <w:t xml:space="preserve">Qualtrics survey and are indicated as “No response.” Their ages therefore have not been factored into the “age” demographic.  </w:t>
            </w:r>
          </w:p>
        </w:tc>
      </w:tr>
    </w:tbl>
    <w:p w14:paraId="18CDEA2B" w14:textId="3A58526E" w:rsidR="002E23B2" w:rsidRPr="00077052" w:rsidRDefault="003E371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Materials</w:t>
      </w:r>
      <w:r w:rsidR="002E23B2">
        <w:rPr>
          <w:rFonts w:ascii="Times New Roman" w:eastAsia="Times New Roman" w:hAnsi="Times New Roman" w:cs="Times New Roman"/>
          <w:sz w:val="24"/>
          <w:szCs w:val="24"/>
        </w:rPr>
        <w:t xml:space="preserve"> </w:t>
      </w:r>
    </w:p>
    <w:p w14:paraId="13E7AA78" w14:textId="6BDF7C2D" w:rsidR="003E371E" w:rsidRDefault="003E371E" w:rsidP="003E371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 stimuli used for the emotion rating task were drawn from the Open Affective Standardized Image Set (OASIS; Kurdi et al., 2017). OASIS includes 900 color images that depict humans, animals, objects, and scenes, all of which have normative affective valence and arousal ratings. </w:t>
      </w:r>
      <w:commentRangeStart w:id="4"/>
      <w:r>
        <w:rPr>
          <w:rFonts w:ascii="Times New Roman" w:eastAsia="Times New Roman" w:hAnsi="Times New Roman" w:cs="Times New Roman"/>
          <w:sz w:val="24"/>
          <w:szCs w:val="24"/>
        </w:rPr>
        <w:t>We excluded images belonging to the “</w:t>
      </w:r>
      <w:commentRangeStart w:id="5"/>
      <w:r>
        <w:rPr>
          <w:rFonts w:ascii="Times New Roman" w:eastAsia="Times New Roman" w:hAnsi="Times New Roman" w:cs="Times New Roman"/>
          <w:sz w:val="24"/>
          <w:szCs w:val="24"/>
        </w:rPr>
        <w:t>humans</w:t>
      </w:r>
      <w:commentRangeEnd w:id="5"/>
      <w:r>
        <w:commentReference w:id="5"/>
      </w:r>
      <w:r>
        <w:rPr>
          <w:rFonts w:ascii="Times New Roman" w:eastAsia="Times New Roman" w:hAnsi="Times New Roman" w:cs="Times New Roman"/>
          <w:sz w:val="24"/>
          <w:szCs w:val="24"/>
        </w:rPr>
        <w:t xml:space="preserve">” category to avoid potential social biases in emotion appraisal </w:t>
      </w:r>
      <w:r w:rsidRPr="003E371E">
        <w:rPr>
          <w:rFonts w:ascii="Times New Roman" w:eastAsia="Times New Roman" w:hAnsi="Times New Roman" w:cs="Times New Roman"/>
          <w:sz w:val="24"/>
          <w:szCs w:val="24"/>
        </w:rPr>
        <w:t>(Watson &amp; de Gelder, 2017)</w:t>
      </w:r>
      <w:r>
        <w:rPr>
          <w:rFonts w:ascii="Times New Roman" w:eastAsia="Times New Roman" w:hAnsi="Times New Roman" w:cs="Times New Roman"/>
          <w:sz w:val="24"/>
          <w:szCs w:val="24"/>
        </w:rPr>
        <w:t>, and then separated the images into four groups based on their valence and arousal ratings.</w:t>
      </w:r>
      <w:commentRangeEnd w:id="4"/>
      <w:r>
        <w:commentReference w:id="4"/>
      </w:r>
      <w:r>
        <w:rPr>
          <w:rFonts w:ascii="Times New Roman" w:eastAsia="Times New Roman" w:hAnsi="Times New Roman" w:cs="Times New Roman"/>
          <w:sz w:val="24"/>
          <w:szCs w:val="24"/>
        </w:rPr>
        <w:t xml:space="preserve"> We selected images that had the greatest magnitude of valence within their respective groups, selecting 4 images from each valence/arousal group (negative valence and low arousal, negative valence and high arousal, positive valence and low arousal, positive valence and high arousal). Pilot data showed a non-significant difference between emotion word ratings and emotional experiences for stimulus selection.</w:t>
      </w:r>
    </w:p>
    <w:p w14:paraId="7C2FAC9F" w14:textId="3084C8A5" w:rsidR="006B53A1" w:rsidRDefault="003E371E" w:rsidP="006B53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Musical stimuli were drawn from excerpts of original instrumental compositions used in Sachs et al. (2023). </w:t>
      </w:r>
      <w:r>
        <w:rPr>
          <w:rFonts w:ascii="Times New Roman" w:eastAsia="Times New Roman" w:hAnsi="Times New Roman" w:cs="Times New Roman"/>
          <w:iCs/>
          <w:sz w:val="24"/>
          <w:szCs w:val="24"/>
        </w:rPr>
        <w:t>These pieces were</w:t>
      </w:r>
      <w:r>
        <w:rPr>
          <w:rFonts w:ascii="Times New Roman" w:eastAsia="Times New Roman" w:hAnsi="Times New Roman" w:cs="Times New Roman"/>
          <w:sz w:val="24"/>
          <w:szCs w:val="24"/>
        </w:rPr>
        <w:t xml:space="preserve"> experimentally </w:t>
      </w:r>
      <w:commentRangeStart w:id="6"/>
      <w:commentRangeStart w:id="7"/>
      <w:r>
        <w:rPr>
          <w:rFonts w:ascii="Times New Roman" w:eastAsia="Times New Roman" w:hAnsi="Times New Roman" w:cs="Times New Roman"/>
          <w:sz w:val="24"/>
          <w:szCs w:val="24"/>
        </w:rPr>
        <w:t>composed to see responses to specific emotional music, specifically composed to portray one of five emotions: sad, anxious, joyous, calm, or dreamy (dreamy excerpts were excluded from analyses in Sachs et al., 2023)</w:t>
      </w:r>
      <w:commentRangeEnd w:id="6"/>
      <w:r>
        <w:rPr>
          <w:rFonts w:ascii="Times New Roman" w:eastAsia="Times New Roman" w:hAnsi="Times New Roman" w:cs="Times New Roman"/>
          <w:sz w:val="24"/>
          <w:szCs w:val="24"/>
        </w:rPr>
        <w:t>.</w:t>
      </w:r>
      <w:r>
        <w:commentReference w:id="6"/>
      </w:r>
      <w:commentRangeEnd w:id="7"/>
      <w:r>
        <w:commentReference w:id="7"/>
      </w:r>
      <w:r>
        <w:rPr>
          <w:rFonts w:ascii="Times New Roman" w:eastAsia="Times New Roman" w:hAnsi="Times New Roman" w:cs="Times New Roman"/>
          <w:sz w:val="24"/>
          <w:szCs w:val="24"/>
        </w:rPr>
        <w:t xml:space="preserve"> Because these stimuli contain transitions across emotional states, we drew our stimuli from portions of these compositions which were stable in a given emotion state according to normed data* Specifically, we used time-series valence/arousal data of these compositions to select 8-second excerpts. Chosen excerpts remained relatively constant in both valence and </w:t>
      </w:r>
      <w:commentRangeStart w:id="8"/>
      <w:r>
        <w:rPr>
          <w:rFonts w:ascii="Times New Roman" w:eastAsia="Times New Roman" w:hAnsi="Times New Roman" w:cs="Times New Roman"/>
          <w:sz w:val="24"/>
          <w:szCs w:val="24"/>
        </w:rPr>
        <w:t>arousal</w:t>
      </w:r>
      <w:commentRangeEnd w:id="8"/>
      <w:r>
        <w:commentReference w:id="8"/>
      </w:r>
      <w:r>
        <w:rPr>
          <w:rFonts w:ascii="Times New Roman" w:eastAsia="Times New Roman" w:hAnsi="Times New Roman" w:cs="Times New Roman"/>
          <w:sz w:val="24"/>
          <w:szCs w:val="24"/>
        </w:rPr>
        <w:t xml:space="preserve"> space</w:t>
      </w:r>
      <w:r w:rsidR="004849F0">
        <w:rPr>
          <w:rFonts w:ascii="Times New Roman" w:eastAsia="Times New Roman" w:hAnsi="Times New Roman" w:cs="Times New Roman"/>
          <w:sz w:val="24"/>
          <w:szCs w:val="24"/>
        </w:rPr>
        <w:t>, remaining within one quadrant of valence and arousal throughout the 8 seconds</w:t>
      </w:r>
      <w:r>
        <w:rPr>
          <w:rFonts w:ascii="Times New Roman" w:eastAsia="Times New Roman" w:hAnsi="Times New Roman" w:cs="Times New Roman"/>
          <w:sz w:val="24"/>
          <w:szCs w:val="24"/>
        </w:rPr>
        <w:t>, and transition periods between sections of the music were avoided.</w:t>
      </w:r>
      <w:r w:rsidR="004849F0">
        <w:rPr>
          <w:rFonts w:ascii="Times New Roman" w:eastAsia="Times New Roman" w:hAnsi="Times New Roman" w:cs="Times New Roman"/>
          <w:sz w:val="24"/>
          <w:szCs w:val="24"/>
        </w:rPr>
        <w:t xml:space="preserve"> Excerpts that showed significant changes in </w:t>
      </w:r>
      <w:r w:rsidR="004849F0">
        <w:rPr>
          <w:rFonts w:ascii="Times New Roman" w:eastAsia="Times New Roman" w:hAnsi="Times New Roman" w:cs="Times New Roman"/>
          <w:sz w:val="24"/>
          <w:szCs w:val="24"/>
        </w:rPr>
        <w:lastRenderedPageBreak/>
        <w:t>valence and/or arousal were avoided, even if they stayed within the same quadrant.</w:t>
      </w:r>
      <w:r>
        <w:rPr>
          <w:rFonts w:ascii="Times New Roman" w:eastAsia="Times New Roman" w:hAnsi="Times New Roman" w:cs="Times New Roman"/>
          <w:sz w:val="24"/>
          <w:szCs w:val="24"/>
        </w:rPr>
        <w:t xml:space="preserve"> </w:t>
      </w:r>
      <w:r w:rsidR="00624A45">
        <w:rPr>
          <w:rFonts w:ascii="Times New Roman" w:eastAsia="Times New Roman" w:hAnsi="Times New Roman" w:cs="Times New Roman"/>
          <w:sz w:val="24"/>
          <w:szCs w:val="24"/>
        </w:rPr>
        <w:t xml:space="preserve">After meeting these qualifications, excerpts were then evaluated for accurate representation of specific affective states. For negative valence excerpts, we aimed to pick music in minor keys, as minor keys are generally associated with negative emotions in Western music (Hevner, 1935; Kawakami et al., 2014). For low arousal excerpts, we avoided onsets of specific instruments and less spectral flux within 8-second sections. Descending melodic structures were also commonly found in low arousal sections. </w:t>
      </w:r>
      <w:r>
        <w:rPr>
          <w:rFonts w:ascii="Times New Roman" w:eastAsia="Times New Roman" w:hAnsi="Times New Roman" w:cs="Times New Roman"/>
          <w:sz w:val="24"/>
          <w:szCs w:val="24"/>
        </w:rPr>
        <w:t xml:space="preserve">Out of the 8 negative valence excerpts selected, 4 were from sections </w:t>
      </w:r>
      <w:commentRangeStart w:id="9"/>
      <w:commentRangeStart w:id="10"/>
      <w:r>
        <w:rPr>
          <w:rFonts w:ascii="Times New Roman" w:eastAsia="Times New Roman" w:hAnsi="Times New Roman" w:cs="Times New Roman"/>
          <w:sz w:val="24"/>
          <w:szCs w:val="24"/>
        </w:rPr>
        <w:t>designated as “sad” by the composers</w:t>
      </w:r>
      <w:commentRangeEnd w:id="9"/>
      <w:r>
        <w:commentReference w:id="9"/>
      </w:r>
      <w:commentRangeEnd w:id="10"/>
      <w:r>
        <w:commentReference w:id="10"/>
      </w:r>
      <w:r w:rsidR="00624A45">
        <w:rPr>
          <w:rFonts w:ascii="Times New Roman" w:eastAsia="Times New Roman" w:hAnsi="Times New Roman" w:cs="Times New Roman"/>
          <w:sz w:val="24"/>
          <w:szCs w:val="24"/>
        </w:rPr>
        <w:t xml:space="preserve"> in the original study</w:t>
      </w:r>
      <w:r>
        <w:rPr>
          <w:rFonts w:ascii="Times New Roman" w:eastAsia="Times New Roman" w:hAnsi="Times New Roman" w:cs="Times New Roman"/>
          <w:sz w:val="24"/>
          <w:szCs w:val="24"/>
        </w:rPr>
        <w:t xml:space="preserve">, and 4 were from sections designated as </w:t>
      </w:r>
      <w:commentRangeStart w:id="11"/>
      <w:r>
        <w:rPr>
          <w:rFonts w:ascii="Times New Roman" w:eastAsia="Times New Roman" w:hAnsi="Times New Roman" w:cs="Times New Roman"/>
          <w:sz w:val="24"/>
          <w:szCs w:val="24"/>
        </w:rPr>
        <w:t>“anxious</w:t>
      </w:r>
      <w:r w:rsidR="006B53A1">
        <w:rPr>
          <w:rFonts w:ascii="Times New Roman" w:eastAsia="Times New Roman" w:hAnsi="Times New Roman" w:cs="Times New Roman"/>
          <w:sz w:val="24"/>
          <w:szCs w:val="24"/>
        </w:rPr>
        <w:t>” (Sachs et al., 2023).</w:t>
      </w:r>
      <w:r w:rsidR="00624A45">
        <w:rPr>
          <w:rFonts w:ascii="Times New Roman" w:eastAsia="Times New Roman" w:hAnsi="Times New Roman" w:cs="Times New Roman"/>
          <w:sz w:val="24"/>
          <w:szCs w:val="24"/>
        </w:rPr>
        <w:t xml:space="preserve"> </w:t>
      </w:r>
      <w:r w:rsidR="006B53A1">
        <w:rPr>
          <w:rFonts w:ascii="Times New Roman" w:eastAsia="Times New Roman" w:hAnsi="Times New Roman" w:cs="Times New Roman"/>
          <w:sz w:val="24"/>
          <w:szCs w:val="24"/>
        </w:rPr>
        <w:t>However,</w:t>
      </w:r>
      <w:r w:rsidR="00624A45">
        <w:rPr>
          <w:rFonts w:ascii="Times New Roman" w:eastAsia="Times New Roman" w:hAnsi="Times New Roman" w:cs="Times New Roman"/>
          <w:sz w:val="24"/>
          <w:szCs w:val="24"/>
        </w:rPr>
        <w:t xml:space="preserve"> </w:t>
      </w:r>
      <w:r w:rsidR="006B53A1">
        <w:rPr>
          <w:rFonts w:ascii="Times New Roman" w:eastAsia="Times New Roman" w:hAnsi="Times New Roman" w:cs="Times New Roman"/>
          <w:sz w:val="24"/>
          <w:szCs w:val="24"/>
        </w:rPr>
        <w:t xml:space="preserve">the normed data indicated that some of the “sad” sections were high arousal despite falling under our selection criteria for low arousal music, and some “anxious” sections fell within low arousal despite having more high arousal qualities such as instrument onsets and greater spectral flux. </w:t>
      </w:r>
      <w:proofErr w:type="gramStart"/>
      <w:r w:rsidR="006B53A1">
        <w:rPr>
          <w:rFonts w:ascii="Times New Roman" w:eastAsia="Times New Roman" w:hAnsi="Times New Roman" w:cs="Times New Roman"/>
          <w:sz w:val="24"/>
          <w:szCs w:val="24"/>
        </w:rPr>
        <w:t xml:space="preserve">In order </w:t>
      </w:r>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match the </w:t>
      </w:r>
      <w:r w:rsidR="006B53A1">
        <w:rPr>
          <w:rFonts w:ascii="Times New Roman" w:eastAsia="Times New Roman" w:hAnsi="Times New Roman" w:cs="Times New Roman"/>
          <w:sz w:val="24"/>
          <w:szCs w:val="24"/>
        </w:rPr>
        <w:t xml:space="preserve">ratio of </w:t>
      </w:r>
      <w:r>
        <w:rPr>
          <w:rFonts w:ascii="Times New Roman" w:eastAsia="Times New Roman" w:hAnsi="Times New Roman" w:cs="Times New Roman"/>
          <w:sz w:val="24"/>
          <w:szCs w:val="24"/>
        </w:rPr>
        <w:t>low arousal</w:t>
      </w:r>
      <w:r w:rsidR="006B53A1">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high arousal </w:t>
      </w:r>
      <w:r w:rsidR="006B53A1">
        <w:rPr>
          <w:rFonts w:ascii="Times New Roman" w:eastAsia="Times New Roman" w:hAnsi="Times New Roman" w:cs="Times New Roman"/>
          <w:sz w:val="24"/>
          <w:szCs w:val="24"/>
        </w:rPr>
        <w:t>for the picture stimuli, we therefore relied on a combination of the normed data from Sachs et al., (2023) as well as the selection criterion by inspection that we’ve mentioned</w:t>
      </w:r>
      <w:r>
        <w:rPr>
          <w:rFonts w:ascii="Times New Roman" w:eastAsia="Times New Roman" w:hAnsi="Times New Roman" w:cs="Times New Roman"/>
          <w:sz w:val="24"/>
          <w:szCs w:val="24"/>
        </w:rPr>
        <w:t>.</w:t>
      </w:r>
    </w:p>
    <w:p w14:paraId="2B375E74" w14:textId="4DDC1BE1" w:rsidR="003E371E" w:rsidRDefault="003E371E" w:rsidP="004849F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8 positive valence musical excerpts, 6 were from sections designated as “joyous</w:t>
      </w:r>
      <w:r w:rsidR="006B53A1">
        <w:rPr>
          <w:rFonts w:ascii="Times New Roman" w:eastAsia="Times New Roman" w:hAnsi="Times New Roman" w:cs="Times New Roman"/>
          <w:sz w:val="24"/>
          <w:szCs w:val="24"/>
        </w:rPr>
        <w:t>” by the original composers</w:t>
      </w:r>
      <w:r>
        <w:rPr>
          <w:rFonts w:ascii="Times New Roman" w:eastAsia="Times New Roman" w:hAnsi="Times New Roman" w:cs="Times New Roman"/>
          <w:sz w:val="24"/>
          <w:szCs w:val="24"/>
        </w:rPr>
        <w:t xml:space="preserve"> and 2 were from sections designated as “calm.”</w:t>
      </w:r>
      <w:commentRangeEnd w:id="11"/>
      <w:r>
        <w:commentReference w:id="11"/>
      </w:r>
      <w:r w:rsidR="006B53A1">
        <w:rPr>
          <w:rFonts w:ascii="Times New Roman" w:eastAsia="Times New Roman" w:hAnsi="Times New Roman" w:cs="Times New Roman"/>
          <w:sz w:val="24"/>
          <w:szCs w:val="24"/>
        </w:rPr>
        <w:t xml:space="preserve">  </w:t>
      </w:r>
      <w:r w:rsidR="006B53A1">
        <w:rPr>
          <w:rFonts w:ascii="Times New Roman" w:eastAsia="Times New Roman" w:hAnsi="Times New Roman" w:cs="Times New Roman"/>
          <w:sz w:val="24"/>
          <w:szCs w:val="24"/>
        </w:rPr>
        <w:t xml:space="preserve">This discrepancy in high- to low-arousal excerpts for positive music stimuli was </w:t>
      </w:r>
      <w:r w:rsidR="006B53A1">
        <w:rPr>
          <w:rFonts w:ascii="Times New Roman" w:eastAsia="Times New Roman" w:hAnsi="Times New Roman" w:cs="Times New Roman"/>
          <w:sz w:val="24"/>
          <w:szCs w:val="24"/>
        </w:rPr>
        <w:t xml:space="preserve">largely </w:t>
      </w:r>
      <w:r w:rsidR="006B53A1">
        <w:rPr>
          <w:rFonts w:ascii="Times New Roman" w:eastAsia="Times New Roman" w:hAnsi="Times New Roman" w:cs="Times New Roman"/>
          <w:sz w:val="24"/>
          <w:szCs w:val="24"/>
        </w:rPr>
        <w:t>due to a lack of musically distinct melodies within “calm” sections.</w:t>
      </w:r>
      <w:r w:rsidR="006B53A1">
        <w:rPr>
          <w:rFonts w:ascii="Times New Roman" w:eastAsia="Times New Roman" w:hAnsi="Times New Roman" w:cs="Times New Roman"/>
          <w:sz w:val="24"/>
          <w:szCs w:val="24"/>
        </w:rPr>
        <w:t xml:space="preserve"> These excerpts were a mix of low and high arousal, with some “joyous” sections being in the low arousal quadrant and following our musical selection criteria for low arousal, while some “joyous” sections were placed in the low arousal quadrant despite sounding more similar to those in the positive valence high arousal quadrant, </w:t>
      </w:r>
      <w:r w:rsidR="006B53A1">
        <w:rPr>
          <w:rFonts w:ascii="Times New Roman" w:eastAsia="Times New Roman" w:hAnsi="Times New Roman" w:cs="Times New Roman"/>
          <w:sz w:val="24"/>
          <w:szCs w:val="24"/>
        </w:rPr>
        <w:lastRenderedPageBreak/>
        <w:t>requiring us to prefer following our musical selection criteria over the exact valence and arousal values from the normative data.</w:t>
      </w:r>
    </w:p>
    <w:p w14:paraId="33ED743A" w14:textId="5F2577A7" w:rsidR="004849F0" w:rsidRPr="004849F0" w:rsidRDefault="004849F0" w:rsidP="00B94E9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10</w:t>
      </w:r>
      <w:r>
        <w:rPr>
          <w:rFonts w:ascii="Times New Roman" w:eastAsia="Times New Roman" w:hAnsi="Times New Roman" w:cs="Times New Roman"/>
          <w:sz w:val="24"/>
          <w:szCs w:val="24"/>
        </w:rPr>
        <w:t xml:space="preserve"> emotion words </w:t>
      </w:r>
      <w:r>
        <w:rPr>
          <w:rFonts w:ascii="Times New Roman" w:eastAsia="Times New Roman" w:hAnsi="Times New Roman" w:cs="Times New Roman"/>
          <w:sz w:val="24"/>
          <w:szCs w:val="24"/>
        </w:rPr>
        <w:t xml:space="preserve">used in this task (happy, joyful, excited, satisfied, relaxed, sad, anxious, upset, gloomy, scared) </w:t>
      </w:r>
      <w:r>
        <w:rPr>
          <w:rFonts w:ascii="Times New Roman" w:eastAsia="Times New Roman" w:hAnsi="Times New Roman" w:cs="Times New Roman"/>
          <w:sz w:val="24"/>
          <w:szCs w:val="24"/>
        </w:rPr>
        <w:t xml:space="preserve">were chosen based on frequently used terms used in previous studies on emotional granularity (Diener et al., 1995; </w:t>
      </w:r>
      <w:commentRangeStart w:id="12"/>
      <w:commentRangeStart w:id="13"/>
      <w:commentRangeStart w:id="14"/>
      <w:r>
        <w:rPr>
          <w:rFonts w:ascii="Times New Roman" w:eastAsia="Times New Roman" w:hAnsi="Times New Roman" w:cs="Times New Roman"/>
          <w:sz w:val="24"/>
          <w:szCs w:val="24"/>
        </w:rPr>
        <w:t>Barrett et al., 2001; Tugade et al., 2004; Kashdan et al., 2010; Erbas et al., 2018; Kalokerinos et al., 2019; Nook et al., 2021</w:t>
      </w:r>
      <w:commentRangeEnd w:id="12"/>
      <w:r>
        <w:commentReference w:id="12"/>
      </w:r>
      <w:commentRangeEnd w:id="13"/>
      <w:r>
        <w:commentReference w:id="13"/>
      </w:r>
      <w:commentRangeEnd w:id="14"/>
      <w:r>
        <w:commentReference w:id="14"/>
      </w:r>
      <w:r>
        <w:rPr>
          <w:rFonts w:ascii="Times New Roman" w:eastAsia="Times New Roman" w:hAnsi="Times New Roman" w:cs="Times New Roman"/>
          <w:sz w:val="24"/>
          <w:szCs w:val="24"/>
        </w:rPr>
        <w:t>; Vedernikova et al., 2021), along with emotions elicited by music (Eerola &amp; Saari, 2025; Hevner, 1936). Pilot data (</w:t>
      </w:r>
      <w:r>
        <w:rPr>
          <w:rFonts w:ascii="Times New Roman" w:eastAsia="Times New Roman" w:hAnsi="Times New Roman" w:cs="Times New Roman"/>
          <w:i/>
          <w:iCs/>
          <w:sz w:val="24"/>
          <w:szCs w:val="24"/>
        </w:rPr>
        <w:t xml:space="preserve">n </w:t>
      </w:r>
      <w:r>
        <w:rPr>
          <w:rFonts w:ascii="Times New Roman" w:eastAsia="Times New Roman" w:hAnsi="Times New Roman" w:cs="Times New Roman"/>
          <w:sz w:val="24"/>
          <w:szCs w:val="24"/>
        </w:rPr>
        <w:t xml:space="preserve">= 61) indicated that, across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emotion words selected, there is no difference between the magnitude of emotion elicited by music versus pictures with the selected stimuli (i.e., there were no emotional experiences distinctly absent from either music or pictures as a whole).</w:t>
      </w:r>
    </w:p>
    <w:p w14:paraId="0FF75731" w14:textId="583C331D" w:rsidR="00397CD7" w:rsidRDefault="00000000">
      <w:pPr>
        <w:spacing w:line="480" w:lineRule="auto"/>
        <w:rPr>
          <w:rFonts w:ascii="Times New Roman" w:eastAsia="Times New Roman" w:hAnsi="Times New Roman" w:cs="Times New Roman"/>
          <w:i/>
          <w:sz w:val="24"/>
          <w:szCs w:val="24"/>
        </w:rPr>
      </w:pPr>
      <w:commentRangeStart w:id="15"/>
      <w:r>
        <w:rPr>
          <w:rFonts w:ascii="Times New Roman" w:eastAsia="Times New Roman" w:hAnsi="Times New Roman" w:cs="Times New Roman"/>
          <w:i/>
          <w:sz w:val="24"/>
          <w:szCs w:val="24"/>
        </w:rPr>
        <w:t>Procedure</w:t>
      </w:r>
      <w:commentRangeEnd w:id="15"/>
      <w:r>
        <w:commentReference w:id="15"/>
      </w:r>
    </w:p>
    <w:p w14:paraId="76B51761" w14:textId="4B41A255" w:rsidR="00397CD7" w:rsidRPr="00077052" w:rsidRDefault="00000000" w:rsidP="003E371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Participants completed the study on Gorilla, an online behavioral research platform, and Qualtrics, an online survey platform. Informed consent was obtained in accordance with the IRB-approved protocol 31-8-23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at Northeastern University. After consenting</w:t>
      </w:r>
      <w:r w:rsidR="00077052">
        <w:rPr>
          <w:rFonts w:ascii="Times New Roman" w:eastAsia="Times New Roman" w:hAnsi="Times New Roman" w:cs="Times New Roman"/>
          <w:sz w:val="24"/>
          <w:szCs w:val="24"/>
        </w:rPr>
        <w:t xml:space="preserve"> on Gorilla</w:t>
      </w:r>
      <w:r>
        <w:rPr>
          <w:rFonts w:ascii="Times New Roman" w:eastAsia="Times New Roman" w:hAnsi="Times New Roman" w:cs="Times New Roman"/>
          <w:sz w:val="24"/>
          <w:szCs w:val="24"/>
        </w:rPr>
        <w:t>, online participants completed a headphone check (Woods et al., 2017) to ensure that they could hear the musical stimuli properly.</w:t>
      </w:r>
      <w:r w:rsidR="00077052">
        <w:rPr>
          <w:rFonts w:ascii="Times New Roman" w:eastAsia="Times New Roman" w:hAnsi="Times New Roman" w:cs="Times New Roman"/>
          <w:sz w:val="24"/>
          <w:szCs w:val="24"/>
        </w:rPr>
        <w:t xml:space="preserve"> Participants were then given instructions on how to complete the emotion rating task, after which they were presented with two practice stimuli—one OASIS picture stimulus (not included in the actual set of stimuli) followed by an emotion word response rating screen and one music stimulus (not </w:t>
      </w:r>
      <w:r w:rsidR="00B94E9A">
        <w:rPr>
          <w:rFonts w:ascii="Times New Roman" w:eastAsia="Times New Roman" w:hAnsi="Times New Roman" w:cs="Times New Roman"/>
          <w:sz w:val="24"/>
          <w:szCs w:val="24"/>
        </w:rPr>
        <w:t>the same as any of th</w:t>
      </w:r>
      <w:r w:rsidR="00077052">
        <w:rPr>
          <w:rFonts w:ascii="Times New Roman" w:eastAsia="Times New Roman" w:hAnsi="Times New Roman" w:cs="Times New Roman"/>
          <w:sz w:val="24"/>
          <w:szCs w:val="24"/>
        </w:rPr>
        <w:t xml:space="preserve">e actual music stimuli but </w:t>
      </w:r>
      <w:r w:rsidR="00B94E9A">
        <w:rPr>
          <w:rFonts w:ascii="Times New Roman" w:eastAsia="Times New Roman" w:hAnsi="Times New Roman" w:cs="Times New Roman"/>
          <w:sz w:val="24"/>
          <w:szCs w:val="24"/>
        </w:rPr>
        <w:t>from the same compositions in</w:t>
      </w:r>
      <w:r w:rsidR="00077052">
        <w:rPr>
          <w:rFonts w:ascii="Times New Roman" w:eastAsia="Times New Roman" w:hAnsi="Times New Roman" w:cs="Times New Roman"/>
          <w:sz w:val="24"/>
          <w:szCs w:val="24"/>
        </w:rPr>
        <w:t xml:space="preserve"> Sachs et al.</w:t>
      </w:r>
      <w:r w:rsidR="00B94E9A">
        <w:rPr>
          <w:rFonts w:ascii="Times New Roman" w:eastAsia="Times New Roman" w:hAnsi="Times New Roman" w:cs="Times New Roman"/>
          <w:sz w:val="24"/>
          <w:szCs w:val="24"/>
        </w:rPr>
        <w:t xml:space="preserve"> (</w:t>
      </w:r>
      <w:r w:rsidR="00077052">
        <w:rPr>
          <w:rFonts w:ascii="Times New Roman" w:eastAsia="Times New Roman" w:hAnsi="Times New Roman" w:cs="Times New Roman"/>
          <w:sz w:val="24"/>
          <w:szCs w:val="24"/>
        </w:rPr>
        <w:t xml:space="preserve">2023)) followed by an emotion response rating screen. After confirming that the practice was completed, they were then presented with 16 </w:t>
      </w:r>
      <w:commentRangeStart w:id="16"/>
      <w:commentRangeStart w:id="17"/>
      <w:r w:rsidR="00077052">
        <w:rPr>
          <w:rFonts w:ascii="Times New Roman" w:eastAsia="Times New Roman" w:hAnsi="Times New Roman" w:cs="Times New Roman"/>
          <w:sz w:val="24"/>
          <w:szCs w:val="24"/>
        </w:rPr>
        <w:t>affective</w:t>
      </w:r>
      <w:commentRangeEnd w:id="16"/>
      <w:r w:rsidR="00077052">
        <w:commentReference w:id="16"/>
      </w:r>
      <w:commentRangeEnd w:id="17"/>
      <w:r w:rsidR="00077052">
        <w:commentReference w:id="17"/>
      </w:r>
      <w:r w:rsidR="00077052">
        <w:rPr>
          <w:rFonts w:ascii="Times New Roman" w:eastAsia="Times New Roman" w:hAnsi="Times New Roman" w:cs="Times New Roman"/>
          <w:sz w:val="24"/>
          <w:szCs w:val="24"/>
        </w:rPr>
        <w:t xml:space="preserve"> </w:t>
      </w:r>
      <w:r w:rsidR="00077052">
        <w:rPr>
          <w:rFonts w:ascii="Times New Roman" w:eastAsia="Times New Roman" w:hAnsi="Times New Roman" w:cs="Times New Roman"/>
          <w:sz w:val="24"/>
          <w:szCs w:val="24"/>
        </w:rPr>
        <w:lastRenderedPageBreak/>
        <w:t xml:space="preserve">musical excerpts (8 negatively- and 8 positively-valenced) and 16 OASIS images (8 negatively- and 8 positively-valenced) for 8 seconds each. </w:t>
      </w:r>
    </w:p>
    <w:p w14:paraId="36077CF5" w14:textId="182E1169" w:rsidR="00B94E9A" w:rsidRDefault="00000000" w:rsidP="00B94E9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of these stimuli was randomized across stimulus type (i.e., visual and musical stimuli were presented randomly in the same block together). After the presentation of each stimulus, participants rated the degree to which they felt five positively-valenced emotions (happy, satisfied, excited, joyful, relaxed) and five negatively-valenced emotions (gloomy, upset, scared, sad, anxious) on a 0-100 scale, with 0 meaning “no experience of that emotion at all” and 100 meaning “maximum experience of that emotion.”</w:t>
      </w:r>
      <w:r w:rsidR="00B94E9A">
        <w:rPr>
          <w:rFonts w:ascii="Times New Roman" w:eastAsia="Times New Roman" w:hAnsi="Times New Roman" w:cs="Times New Roman"/>
          <w:sz w:val="24"/>
          <w:szCs w:val="24"/>
        </w:rPr>
        <w:t xml:space="preserve"> This randomized presentation continued until the end of the 32 stimuli, at which point participants were redirected to Qualtrics, where they completed a series of self-report questionnaires, </w:t>
      </w:r>
      <w:r w:rsidR="00B94E9A">
        <w:rPr>
          <w:rFonts w:ascii="Times New Roman" w:eastAsia="Times New Roman" w:hAnsi="Times New Roman" w:cs="Times New Roman"/>
          <w:sz w:val="24"/>
          <w:szCs w:val="24"/>
        </w:rPr>
        <w:t>includ</w:t>
      </w:r>
      <w:r w:rsidR="00B94E9A">
        <w:rPr>
          <w:rFonts w:ascii="Times New Roman" w:eastAsia="Times New Roman" w:hAnsi="Times New Roman" w:cs="Times New Roman"/>
          <w:sz w:val="24"/>
          <w:szCs w:val="24"/>
        </w:rPr>
        <w:t>ing</w:t>
      </w:r>
      <w:r w:rsidR="00B94E9A">
        <w:rPr>
          <w:rFonts w:ascii="Times New Roman" w:eastAsia="Times New Roman" w:hAnsi="Times New Roman" w:cs="Times New Roman"/>
          <w:sz w:val="24"/>
          <w:szCs w:val="24"/>
        </w:rPr>
        <w:t xml:space="preserve"> the Connor-Davidson Resilience Scale (CD-RISC; Connor &amp; Davidson, 2003), Beck Depression Inventory-II (BDI-II; Beck et al., 1996), and State-Trait Anxiety Inventory for Adults (STAI; Spielberger, 1983</w:t>
      </w:r>
      <w:r w:rsidR="00B94E9A">
        <w:rPr>
          <w:rFonts w:ascii="Times New Roman" w:eastAsia="Times New Roman" w:hAnsi="Times New Roman" w:cs="Times New Roman"/>
          <w:sz w:val="24"/>
          <w:szCs w:val="24"/>
        </w:rPr>
        <w:t>), as well as basic demographic questions.</w:t>
      </w:r>
    </w:p>
    <w:p w14:paraId="40FFF284" w14:textId="6B12A25C" w:rsidR="00B94E9A" w:rsidRDefault="00B94E9A" w:rsidP="00B94E9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the questionnaires, they were redirected to the third part of the task: t</w:t>
      </w:r>
      <w:r>
        <w:rPr>
          <w:rFonts w:ascii="Times New Roman" w:eastAsia="Times New Roman" w:hAnsi="Times New Roman" w:cs="Times New Roman"/>
          <w:sz w:val="24"/>
          <w:szCs w:val="24"/>
        </w:rPr>
        <w:t>he adaptive Musical Emotion Discrimination Test (aMEDT; MacGregor et al., 2023</w:t>
      </w:r>
      <w:r>
        <w:rPr>
          <w:rFonts w:ascii="Times New Roman" w:eastAsia="Times New Roman" w:hAnsi="Times New Roman" w:cs="Times New Roman"/>
          <w:sz w:val="24"/>
          <w:szCs w:val="24"/>
        </w:rPr>
        <w:t xml:space="preserve">). This task involves </w:t>
      </w:r>
      <w:r>
        <w:rPr>
          <w:rFonts w:ascii="Times New Roman" w:eastAsia="Times New Roman" w:hAnsi="Times New Roman" w:cs="Times New Roman"/>
          <w:sz w:val="24"/>
          <w:szCs w:val="24"/>
        </w:rPr>
        <w:t>listening to 18 pairs of short musical stimuli</w:t>
      </w:r>
      <w:r>
        <w:rPr>
          <w:rFonts w:ascii="Times New Roman" w:eastAsia="Times New Roman" w:hAnsi="Times New Roman" w:cs="Times New Roman"/>
          <w:sz w:val="24"/>
          <w:szCs w:val="24"/>
        </w:rPr>
        <w:t xml:space="preserve">, where for </w:t>
      </w:r>
      <w:r>
        <w:rPr>
          <w:rFonts w:ascii="Times New Roman" w:eastAsia="Times New Roman" w:hAnsi="Times New Roman" w:cs="Times New Roman"/>
          <w:sz w:val="24"/>
          <w:szCs w:val="24"/>
        </w:rPr>
        <w:t xml:space="preserve">each pair of stimuli, </w:t>
      </w:r>
      <w:r>
        <w:rPr>
          <w:rFonts w:ascii="Times New Roman" w:eastAsia="Times New Roman" w:hAnsi="Times New Roman" w:cs="Times New Roman"/>
          <w:sz w:val="24"/>
          <w:szCs w:val="24"/>
        </w:rPr>
        <w:t>participants</w:t>
      </w:r>
      <w:r>
        <w:rPr>
          <w:rFonts w:ascii="Times New Roman" w:eastAsia="Times New Roman" w:hAnsi="Times New Roman" w:cs="Times New Roman"/>
          <w:sz w:val="24"/>
          <w:szCs w:val="24"/>
        </w:rPr>
        <w:t xml:space="preserve"> were asked to choose which stimulus expresses a certain emotion more (happy, angry, tender, sad, fearful). The aMEDT is adaptive in that a correct answer leads to the presentation of a pair of stimuli that are more difficult to discriminate between compared to the previous pair.  Incorrect answers lead to the presentation of an easier pair of stimuli to discriminate between. The presentation of pairs of stimuli in the aMEDT was randomized. </w:t>
      </w:r>
      <w:commentRangeStart w:id="18"/>
      <w:r>
        <w:rPr>
          <w:rFonts w:ascii="Times New Roman" w:eastAsia="Times New Roman" w:hAnsi="Times New Roman" w:cs="Times New Roman"/>
          <w:sz w:val="24"/>
          <w:szCs w:val="24"/>
        </w:rPr>
        <w:t>Emotion</w:t>
      </w:r>
      <w:commentRangeEnd w:id="18"/>
      <w:r>
        <w:commentReference w:id="18"/>
      </w:r>
      <w:r>
        <w:rPr>
          <w:rFonts w:ascii="Times New Roman" w:eastAsia="Times New Roman" w:hAnsi="Times New Roman" w:cs="Times New Roman"/>
          <w:sz w:val="24"/>
          <w:szCs w:val="24"/>
        </w:rPr>
        <w:t xml:space="preserve"> discrimination is measured based on a computationally-derived measure that considers both the </w:t>
      </w:r>
      <w:r>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correct answers on the test along with the difficulty of the items themselves. This measure ranges </w:t>
      </w:r>
      <w:r>
        <w:rPr>
          <w:rFonts w:ascii="Times New Roman" w:eastAsia="Times New Roman" w:hAnsi="Times New Roman" w:cs="Times New Roman"/>
          <w:sz w:val="24"/>
          <w:szCs w:val="24"/>
        </w:rPr>
        <w:lastRenderedPageBreak/>
        <w:t>between –2.5 and 2.5, with more positive values representing a greater ability to discriminate between emotions in music.</w:t>
      </w:r>
    </w:p>
    <w:p w14:paraId="11BBF0B6" w14:textId="77777777" w:rsidR="00397CD7"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Analysis Plan</w:t>
      </w:r>
    </w:p>
    <w:p w14:paraId="25C8AD99" w14:textId="7E526189" w:rsidR="00397CD7" w:rsidRDefault="00000000" w:rsidP="00FA0A6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0-100 scale emotion ratings, we calculated the intraclass correlation coefficient (ICC) of experienced emotion ratings as a measure of experienced emotional granularity in response to either music or visual stimuli. ICC scores were separated by ratings of positively- and negatively-valenced emotion words, for a total of four ICCs per individual. ICCs were calculated using the </w:t>
      </w:r>
      <w:r>
        <w:rPr>
          <w:rFonts w:ascii="Times New Roman" w:eastAsia="Times New Roman" w:hAnsi="Times New Roman" w:cs="Times New Roman"/>
          <w:i/>
          <w:sz w:val="24"/>
          <w:szCs w:val="24"/>
        </w:rPr>
        <w:t xml:space="preserve">irr </w:t>
      </w:r>
      <w:r>
        <w:rPr>
          <w:rFonts w:ascii="Times New Roman" w:eastAsia="Times New Roman" w:hAnsi="Times New Roman" w:cs="Times New Roman"/>
          <w:sz w:val="24"/>
          <w:szCs w:val="24"/>
        </w:rPr>
        <w:t xml:space="preserve">package in </w:t>
      </w:r>
      <w:commentRangeStart w:id="19"/>
      <w:r>
        <w:rPr>
          <w:rFonts w:ascii="Times New Roman" w:eastAsia="Times New Roman" w:hAnsi="Times New Roman" w:cs="Times New Roman"/>
          <w:sz w:val="24"/>
          <w:szCs w:val="24"/>
        </w:rPr>
        <w:t>R</w:t>
      </w:r>
      <w:commentRangeEnd w:id="19"/>
      <w:r>
        <w:commentReference w:id="19"/>
      </w:r>
      <w:r>
        <w:rPr>
          <w:rFonts w:ascii="Times New Roman" w:eastAsia="Times New Roman" w:hAnsi="Times New Roman" w:cs="Times New Roman"/>
          <w:sz w:val="24"/>
          <w:szCs w:val="24"/>
        </w:rPr>
        <w:t>.</w:t>
      </w:r>
      <w:r w:rsidR="00FA0A60">
        <w:rPr>
          <w:rFonts w:ascii="Times New Roman" w:eastAsia="Times New Roman" w:hAnsi="Times New Roman" w:cs="Times New Roman"/>
          <w:sz w:val="24"/>
          <w:szCs w:val="24"/>
        </w:rPr>
        <w:t xml:space="preserve"> Specifically, ICC(3,</w:t>
      </w:r>
      <w:r w:rsidR="006163EF">
        <w:rPr>
          <w:rFonts w:ascii="Times New Roman" w:eastAsia="Times New Roman" w:hAnsi="Times New Roman" w:cs="Times New Roman"/>
          <w:sz w:val="24"/>
          <w:szCs w:val="24"/>
        </w:rPr>
        <w:t>k</w:t>
      </w:r>
      <w:r w:rsidR="00FA0A60" w:rsidRPr="00FA0A60">
        <w:rPr>
          <w:rFonts w:ascii="Times New Roman" w:eastAsia="Times New Roman" w:hAnsi="Times New Roman" w:cs="Times New Roman"/>
          <w:sz w:val="24"/>
          <w:szCs w:val="24"/>
        </w:rPr>
        <w:t>)</w:t>
      </w:r>
      <w:r w:rsidR="00FA0A60">
        <w:rPr>
          <w:rFonts w:ascii="Times New Roman" w:eastAsia="Times New Roman" w:hAnsi="Times New Roman" w:cs="Times New Roman"/>
          <w:i/>
          <w:iCs/>
          <w:sz w:val="24"/>
          <w:szCs w:val="24"/>
        </w:rPr>
        <w:t xml:space="preserve"> </w:t>
      </w:r>
      <w:r w:rsidR="00FA0A60">
        <w:rPr>
          <w:rFonts w:ascii="Times New Roman" w:eastAsia="Times New Roman" w:hAnsi="Times New Roman" w:cs="Times New Roman"/>
          <w:sz w:val="24"/>
          <w:szCs w:val="24"/>
        </w:rPr>
        <w:t xml:space="preserve">was calculated using the </w:t>
      </w:r>
      <w:r w:rsidR="00FA0A60">
        <w:rPr>
          <w:rFonts w:ascii="Times New Roman" w:eastAsia="Times New Roman" w:hAnsi="Times New Roman" w:cs="Times New Roman"/>
          <w:i/>
          <w:iCs/>
          <w:sz w:val="24"/>
          <w:szCs w:val="24"/>
        </w:rPr>
        <w:t xml:space="preserve">icc </w:t>
      </w:r>
      <w:r w:rsidR="00FA0A60">
        <w:rPr>
          <w:rFonts w:ascii="Times New Roman" w:eastAsia="Times New Roman" w:hAnsi="Times New Roman" w:cs="Times New Roman"/>
          <w:sz w:val="24"/>
          <w:szCs w:val="24"/>
        </w:rPr>
        <w:t>function, where ICC(3,</w:t>
      </w:r>
      <w:r w:rsidR="006163EF">
        <w:rPr>
          <w:rFonts w:ascii="Times New Roman" w:eastAsia="Times New Roman" w:hAnsi="Times New Roman" w:cs="Times New Roman"/>
          <w:sz w:val="24"/>
          <w:szCs w:val="24"/>
        </w:rPr>
        <w:t>k</w:t>
      </w:r>
      <w:r w:rsidR="00FA0A60">
        <w:rPr>
          <w:rFonts w:ascii="Times New Roman" w:eastAsia="Times New Roman" w:hAnsi="Times New Roman" w:cs="Times New Roman"/>
          <w:sz w:val="24"/>
          <w:szCs w:val="24"/>
        </w:rPr>
        <w:t xml:space="preserve">) is a two-way mixed effects model for consistency </w:t>
      </w:r>
      <w:r w:rsidR="006163EF">
        <w:rPr>
          <w:rFonts w:ascii="Times New Roman" w:eastAsia="Times New Roman" w:hAnsi="Times New Roman" w:cs="Times New Roman"/>
          <w:sz w:val="24"/>
          <w:szCs w:val="24"/>
        </w:rPr>
        <w:t xml:space="preserve">based on the </w:t>
      </w:r>
      <w:r w:rsidR="00FA0A60">
        <w:rPr>
          <w:rFonts w:ascii="Times New Roman" w:eastAsia="Times New Roman" w:hAnsi="Times New Roman" w:cs="Times New Roman"/>
          <w:sz w:val="24"/>
          <w:szCs w:val="24"/>
        </w:rPr>
        <w:t xml:space="preserve">average </w:t>
      </w:r>
      <w:r w:rsidR="006163EF">
        <w:rPr>
          <w:rFonts w:ascii="Times New Roman" w:eastAsia="Times New Roman" w:hAnsi="Times New Roman" w:cs="Times New Roman"/>
          <w:sz w:val="24"/>
          <w:szCs w:val="24"/>
        </w:rPr>
        <w:t xml:space="preserve">values of each emotion category </w:t>
      </w:r>
      <w:r w:rsidR="00FA0A60">
        <w:rPr>
          <w:rFonts w:ascii="Times New Roman" w:eastAsia="Times New Roman" w:hAnsi="Times New Roman" w:cs="Times New Roman"/>
          <w:sz w:val="24"/>
          <w:szCs w:val="24"/>
        </w:rPr>
        <w:t>at a 95</w:t>
      </w:r>
      <w:r w:rsidR="000A7586">
        <w:rPr>
          <w:rFonts w:ascii="Times New Roman" w:eastAsia="Times New Roman" w:hAnsi="Times New Roman" w:cs="Times New Roman"/>
          <w:sz w:val="24"/>
          <w:szCs w:val="24"/>
        </w:rPr>
        <w:t>%</w:t>
      </w:r>
      <w:r w:rsidR="00FA0A60">
        <w:rPr>
          <w:rFonts w:ascii="Times New Roman" w:eastAsia="Times New Roman" w:hAnsi="Times New Roman" w:cs="Times New Roman"/>
          <w:sz w:val="24"/>
          <w:szCs w:val="24"/>
        </w:rPr>
        <w:t xml:space="preserve"> confidence level</w:t>
      </w:r>
      <w:r w:rsidR="006163EF">
        <w:rPr>
          <w:rFonts w:ascii="Times New Roman" w:eastAsia="Times New Roman" w:hAnsi="Times New Roman" w:cs="Times New Roman"/>
          <w:sz w:val="24"/>
          <w:szCs w:val="24"/>
        </w:rPr>
        <w:t xml:space="preserve"> (Shrout &amp; Fleiss, 1979)</w:t>
      </w:r>
      <w:r w:rsidR="00FA0A60">
        <w:rPr>
          <w:rFonts w:ascii="Times New Roman" w:eastAsia="Times New Roman" w:hAnsi="Times New Roman" w:cs="Times New Roman"/>
          <w:sz w:val="24"/>
          <w:szCs w:val="24"/>
        </w:rPr>
        <w:t xml:space="preserve">. </w:t>
      </w:r>
      <w:r w:rsidR="006163EF">
        <w:rPr>
          <w:rFonts w:ascii="Times New Roman" w:eastAsia="Times New Roman" w:hAnsi="Times New Roman" w:cs="Times New Roman"/>
          <w:sz w:val="24"/>
          <w:szCs w:val="24"/>
        </w:rPr>
        <w:t>Use of ICC(3,k) is consistent with previous research (Nook et al., 2021; Kalokerinos et al., 2019). ICCs</w:t>
      </w:r>
      <w:r w:rsidR="00FA0A60">
        <w:rPr>
          <w:rFonts w:ascii="Times New Roman" w:eastAsia="Times New Roman" w:hAnsi="Times New Roman" w:cs="Times New Roman"/>
          <w:sz w:val="24"/>
          <w:szCs w:val="24"/>
        </w:rPr>
        <w:t xml:space="preserve"> </w:t>
      </w:r>
      <w:r w:rsidR="006163EF">
        <w:rPr>
          <w:rFonts w:ascii="Times New Roman" w:eastAsia="Times New Roman" w:hAnsi="Times New Roman" w:cs="Times New Roman"/>
          <w:sz w:val="24"/>
          <w:szCs w:val="24"/>
        </w:rPr>
        <w:t>with negative values</w:t>
      </w:r>
      <w:r w:rsidR="00FA0A60">
        <w:rPr>
          <w:rFonts w:ascii="Times New Roman" w:eastAsia="Times New Roman" w:hAnsi="Times New Roman" w:cs="Times New Roman"/>
          <w:sz w:val="24"/>
          <w:szCs w:val="24"/>
        </w:rPr>
        <w:t xml:space="preserve"> were recoded as 0</w:t>
      </w:r>
      <w:r w:rsidR="006163EF">
        <w:rPr>
          <w:rFonts w:ascii="Times New Roman" w:eastAsia="Times New Roman" w:hAnsi="Times New Roman" w:cs="Times New Roman"/>
          <w:sz w:val="24"/>
          <w:szCs w:val="24"/>
        </w:rPr>
        <w:t>, since negative intraclass correlations represent maximum granularity</w:t>
      </w:r>
      <w:r w:rsidR="00FA0A60">
        <w:rPr>
          <w:rFonts w:ascii="Times New Roman" w:eastAsia="Times New Roman" w:hAnsi="Times New Roman" w:cs="Times New Roman"/>
          <w:sz w:val="24"/>
          <w:szCs w:val="24"/>
        </w:rPr>
        <w:t xml:space="preserve"> (</w:t>
      </w:r>
      <w:r w:rsidR="006163EF">
        <w:rPr>
          <w:rFonts w:ascii="Times New Roman" w:eastAsia="Times New Roman" w:hAnsi="Times New Roman" w:cs="Times New Roman"/>
          <w:sz w:val="24"/>
          <w:szCs w:val="24"/>
        </w:rPr>
        <w:t>Hoemann et al., 2023)</w:t>
      </w:r>
      <w:r w:rsidR="00FA0A60">
        <w:rPr>
          <w:rFonts w:ascii="Times New Roman" w:eastAsia="Times New Roman" w:hAnsi="Times New Roman" w:cs="Times New Roman"/>
          <w:sz w:val="24"/>
          <w:szCs w:val="24"/>
        </w:rPr>
        <w:t xml:space="preserve"> Since correlations are not usually normally distributed, ICCs were then Fisher </w:t>
      </w:r>
      <w:r w:rsidR="00FA0A60">
        <w:rPr>
          <w:rFonts w:ascii="Times New Roman" w:eastAsia="Times New Roman" w:hAnsi="Times New Roman" w:cs="Times New Roman"/>
          <w:i/>
          <w:iCs/>
          <w:sz w:val="24"/>
          <w:szCs w:val="24"/>
        </w:rPr>
        <w:t xml:space="preserve">r-to-z </w:t>
      </w:r>
      <w:r w:rsidR="00FA0A60">
        <w:rPr>
          <w:rFonts w:ascii="Times New Roman" w:eastAsia="Times New Roman" w:hAnsi="Times New Roman" w:cs="Times New Roman"/>
          <w:sz w:val="24"/>
          <w:szCs w:val="24"/>
        </w:rPr>
        <w:t xml:space="preserve">transformed, in accordance with previous research on emotional granularity (Barrett et al., 2001; Erbas et al., 2019). </w:t>
      </w:r>
      <w:r w:rsidR="006163EF">
        <w:rPr>
          <w:rFonts w:ascii="Times New Roman" w:eastAsia="Times New Roman" w:hAnsi="Times New Roman" w:cs="Times New Roman"/>
          <w:sz w:val="24"/>
          <w:szCs w:val="24"/>
        </w:rPr>
        <w:t>At this point, the ICCs are scaled such that lower values represent greater granularity (i.e., weaker correlation between emotions). To make the granularity score more intuitive,</w:t>
      </w:r>
      <w:r w:rsidR="00FA0A60">
        <w:rPr>
          <w:rFonts w:ascii="Times New Roman" w:eastAsia="Times New Roman" w:hAnsi="Times New Roman" w:cs="Times New Roman"/>
          <w:sz w:val="24"/>
          <w:szCs w:val="24"/>
        </w:rPr>
        <w:t xml:space="preserve"> scores were </w:t>
      </w:r>
      <w:r w:rsidR="006163EF">
        <w:rPr>
          <w:rFonts w:ascii="Times New Roman" w:eastAsia="Times New Roman" w:hAnsi="Times New Roman" w:cs="Times New Roman"/>
          <w:sz w:val="24"/>
          <w:szCs w:val="24"/>
        </w:rPr>
        <w:t>then</w:t>
      </w:r>
      <w:r w:rsidR="00FA0A60">
        <w:rPr>
          <w:rFonts w:ascii="Times New Roman" w:eastAsia="Times New Roman" w:hAnsi="Times New Roman" w:cs="Times New Roman"/>
          <w:sz w:val="24"/>
          <w:szCs w:val="24"/>
        </w:rPr>
        <w:t xml:space="preserve"> multiplied by –1 </w:t>
      </w:r>
      <w:r w:rsidR="006163EF">
        <w:rPr>
          <w:rFonts w:ascii="Times New Roman" w:eastAsia="Times New Roman" w:hAnsi="Times New Roman" w:cs="Times New Roman"/>
          <w:sz w:val="24"/>
          <w:szCs w:val="24"/>
        </w:rPr>
        <w:t xml:space="preserve">such that </w:t>
      </w:r>
      <w:r w:rsidR="00FA0A60">
        <w:rPr>
          <w:rFonts w:ascii="Times New Roman" w:eastAsia="Times New Roman" w:hAnsi="Times New Roman" w:cs="Times New Roman"/>
          <w:sz w:val="24"/>
          <w:szCs w:val="24"/>
        </w:rPr>
        <w:t>higher values represent</w:t>
      </w:r>
      <w:r w:rsidR="006163EF">
        <w:rPr>
          <w:rFonts w:ascii="Times New Roman" w:eastAsia="Times New Roman" w:hAnsi="Times New Roman" w:cs="Times New Roman"/>
          <w:sz w:val="24"/>
          <w:szCs w:val="24"/>
        </w:rPr>
        <w:t>ed</w:t>
      </w:r>
      <w:r w:rsidR="00FA0A60">
        <w:rPr>
          <w:rFonts w:ascii="Times New Roman" w:eastAsia="Times New Roman" w:hAnsi="Times New Roman" w:cs="Times New Roman"/>
          <w:sz w:val="24"/>
          <w:szCs w:val="24"/>
        </w:rPr>
        <w:t xml:space="preserve"> greater levels of emotion differentiation</w:t>
      </w:r>
      <w:r w:rsidR="006163EF">
        <w:rPr>
          <w:rFonts w:ascii="Times New Roman" w:eastAsia="Times New Roman" w:hAnsi="Times New Roman" w:cs="Times New Roman"/>
          <w:sz w:val="24"/>
          <w:szCs w:val="24"/>
        </w:rPr>
        <w:t>, with 0 representing maximum granularity (Erbas et al., 2019).</w:t>
      </w:r>
      <w:r w:rsidR="00A41F09">
        <w:rPr>
          <w:rFonts w:ascii="Times New Roman" w:eastAsia="Times New Roman" w:hAnsi="Times New Roman" w:cs="Times New Roman"/>
          <w:sz w:val="24"/>
          <w:szCs w:val="24"/>
        </w:rPr>
        <w:t xml:space="preserve"> Combined granularity scores were calculated from the average of an individual’s positive and negative granularity, separated by stimulus type. This gives us a total of six granularity scores for </w:t>
      </w:r>
      <w:proofErr w:type="gramStart"/>
      <w:r w:rsidR="00A41F09">
        <w:rPr>
          <w:rFonts w:ascii="Times New Roman" w:eastAsia="Times New Roman" w:hAnsi="Times New Roman" w:cs="Times New Roman"/>
          <w:sz w:val="24"/>
          <w:szCs w:val="24"/>
        </w:rPr>
        <w:t>each individual</w:t>
      </w:r>
      <w:proofErr w:type="gramEnd"/>
      <w:r w:rsidR="00A41F09">
        <w:rPr>
          <w:rFonts w:ascii="Times New Roman" w:eastAsia="Times New Roman" w:hAnsi="Times New Roman" w:cs="Times New Roman"/>
          <w:sz w:val="24"/>
          <w:szCs w:val="24"/>
        </w:rPr>
        <w:t>.</w:t>
      </w:r>
    </w:p>
    <w:p w14:paraId="58211875" w14:textId="77777777" w:rsidR="009A6E57" w:rsidRDefault="00A41F09" w:rsidP="00FA0A6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calculate the correlations between positive emotional granularity in response to music and in response to pictures (and likewise for negative granularity as well as combined </w:t>
      </w:r>
      <w:r>
        <w:rPr>
          <w:rFonts w:ascii="Times New Roman" w:eastAsia="Times New Roman" w:hAnsi="Times New Roman" w:cs="Times New Roman"/>
          <w:sz w:val="24"/>
          <w:szCs w:val="24"/>
        </w:rPr>
        <w:lastRenderedPageBreak/>
        <w:t xml:space="preserve">granularity), Pearson’s product moment correlation coefficients were calculated for: positive granularity (music) and positive granularity (pictures), negative granularity (music) and negative granularity (pictures), and combined granularity (music) and combined granularity (pictures). To calculate the magnitude differences between granularity scores (in the same pairs as above), we conducted paired samples </w:t>
      </w:r>
      <w:r w:rsidRPr="00A41F09">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-tests</w:t>
      </w:r>
      <w:r w:rsidR="000A7586">
        <w:rPr>
          <w:rFonts w:ascii="Times New Roman" w:eastAsia="Times New Roman" w:hAnsi="Times New Roman" w:cs="Times New Roman"/>
          <w:sz w:val="24"/>
          <w:szCs w:val="24"/>
        </w:rPr>
        <w:t xml:space="preserve"> at a 95% confidence level.</w:t>
      </w:r>
    </w:p>
    <w:p w14:paraId="1EB88B72" w14:textId="5536561A" w:rsidR="00397CD7" w:rsidRDefault="009A6E57" w:rsidP="009A6E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association between the ability to discriminate emotions in music (aMEDT score) and granularity in response to music, Pearson’s product moment correlation coefficients were calculated for positive granularity (music) and aMEDT score as well as negative granularity (music) and aMEDT score. Correlations between granularity and mental health survey measures were calculated similarly, with correlational tests between positive granularity (music) and resilience (CD-RISC score) and positive granularity (picture) and resilience, negative granularity (music) and depression (BDI-II score) and negative granularity (picture) and depression, and negative granularity (music) and anxiety (STAI score) and negative granularity (picture) and anxiety.</w:t>
      </w:r>
    </w:p>
    <w:p w14:paraId="28CA451F" w14:textId="77777777" w:rsidR="00397CD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0E3E5AF6" w14:textId="3CB68C3A" w:rsidR="00BA7977" w:rsidRDefault="00C97310">
      <w:pPr>
        <w:spacing w:line="480" w:lineRule="auto"/>
        <w:ind w:firstLine="720"/>
        <w:rPr>
          <w:rFonts w:ascii="Times New Roman" w:eastAsia="Times New Roman" w:hAnsi="Times New Roman" w:cs="Times New Roman"/>
          <w:iCs/>
          <w:sz w:val="24"/>
          <w:szCs w:val="24"/>
        </w:rPr>
      </w:pPr>
      <w:r>
        <w:rPr>
          <w:rFonts w:ascii="Times New Roman" w:eastAsia="Times New Roman" w:hAnsi="Times New Roman" w:cs="Times New Roman"/>
          <w:sz w:val="24"/>
          <w:szCs w:val="24"/>
        </w:rPr>
        <w:t>Each participant completed the granularity task and had six emotional granularity scores calculated based on their emotion response ratings: positive emotional granularity in response to music (</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–1.13,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0.43, range = –2.35 to 0) and in response to pictures </w:t>
      </w:r>
      <w:r w:rsidR="001A03AB">
        <w:rPr>
          <w:rFonts w:ascii="Times New Roman" w:eastAsia="Times New Roman" w:hAnsi="Times New Roman" w:cs="Times New Roman"/>
          <w:sz w:val="24"/>
          <w:szCs w:val="24"/>
        </w:rPr>
        <w:t>(</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–1.72,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0.53, range = –2.99 to –0.57), negative emotional granularity </w:t>
      </w:r>
      <w:r w:rsidR="001A03AB">
        <w:rPr>
          <w:rFonts w:ascii="Times New Roman" w:eastAsia="Times New Roman" w:hAnsi="Times New Roman" w:cs="Times New Roman"/>
          <w:sz w:val="24"/>
          <w:szCs w:val="24"/>
        </w:rPr>
        <w:t>in response to music (</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–0.78,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0.44, range = –1.83 to 0) and in response to pictures </w:t>
      </w:r>
      <w:r w:rsidR="001A03AB">
        <w:rPr>
          <w:rFonts w:ascii="Times New Roman" w:eastAsia="Times New Roman" w:hAnsi="Times New Roman" w:cs="Times New Roman"/>
          <w:sz w:val="24"/>
          <w:szCs w:val="24"/>
        </w:rPr>
        <w:t>(</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–1.34,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0.50, range = –2.56 to –0.57), and combined emotional granularity as an average of an individual’s positive and negative granularity scores for music </w:t>
      </w:r>
      <w:r w:rsidR="001A03AB">
        <w:rPr>
          <w:rFonts w:ascii="Times New Roman" w:eastAsia="Times New Roman" w:hAnsi="Times New Roman" w:cs="Times New Roman"/>
          <w:sz w:val="24"/>
          <w:szCs w:val="24"/>
        </w:rPr>
        <w:t>(</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–0.95,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0.38, range = –1.73 to –0.10) and pictures </w:t>
      </w:r>
      <w:r w:rsidR="001A03AB">
        <w:rPr>
          <w:rFonts w:ascii="Times New Roman" w:eastAsia="Times New Roman" w:hAnsi="Times New Roman" w:cs="Times New Roman"/>
          <w:sz w:val="24"/>
          <w:szCs w:val="24"/>
        </w:rPr>
        <w:t>(</w:t>
      </w:r>
      <w:r w:rsidR="001A03AB">
        <w:rPr>
          <w:rFonts w:ascii="Times New Roman" w:eastAsia="Times New Roman" w:hAnsi="Times New Roman" w:cs="Times New Roman"/>
          <w:i/>
          <w:sz w:val="24"/>
          <w:szCs w:val="24"/>
        </w:rPr>
        <w:t xml:space="preserve">M </w:t>
      </w:r>
      <w:r w:rsidR="001A03AB">
        <w:rPr>
          <w:rFonts w:ascii="Times New Roman" w:eastAsia="Times New Roman" w:hAnsi="Times New Roman" w:cs="Times New Roman"/>
          <w:iCs/>
          <w:sz w:val="24"/>
          <w:szCs w:val="24"/>
        </w:rPr>
        <w:t xml:space="preserve">= –1.53, </w:t>
      </w:r>
      <w:r w:rsidR="001A03AB">
        <w:rPr>
          <w:rFonts w:ascii="Times New Roman" w:eastAsia="Times New Roman" w:hAnsi="Times New Roman" w:cs="Times New Roman"/>
          <w:i/>
          <w:sz w:val="24"/>
          <w:szCs w:val="24"/>
        </w:rPr>
        <w:t xml:space="preserve">SD </w:t>
      </w:r>
      <w:r w:rsidR="001A03AB">
        <w:rPr>
          <w:rFonts w:ascii="Times New Roman" w:eastAsia="Times New Roman" w:hAnsi="Times New Roman" w:cs="Times New Roman"/>
          <w:iCs/>
          <w:sz w:val="24"/>
          <w:szCs w:val="24"/>
        </w:rPr>
        <w:t xml:space="preserve">= 0.46, range = –2.46 to –0.38) (Figure </w:t>
      </w:r>
      <w:r w:rsidR="003E3641">
        <w:rPr>
          <w:rFonts w:ascii="Times New Roman" w:eastAsia="Times New Roman" w:hAnsi="Times New Roman" w:cs="Times New Roman"/>
          <w:iCs/>
          <w:sz w:val="24"/>
          <w:szCs w:val="24"/>
        </w:rPr>
        <w:t>1</w:t>
      </w:r>
      <w:r w:rsidR="001A03AB">
        <w:rPr>
          <w:rFonts w:ascii="Times New Roman" w:eastAsia="Times New Roman" w:hAnsi="Times New Roman" w:cs="Times New Roman"/>
          <w:iCs/>
          <w:sz w:val="24"/>
          <w:szCs w:val="24"/>
        </w:rPr>
        <w:t>A–C).</w:t>
      </w:r>
    </w:p>
    <w:p w14:paraId="422E6E1A" w14:textId="01BDBEF2" w:rsidR="00BA7977" w:rsidRDefault="001D65EE">
      <w:pPr>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6752F6CB" wp14:editId="54780503">
            <wp:extent cx="5943600" cy="8229600"/>
            <wp:effectExtent l="0" t="0" r="0" b="0"/>
            <wp:docPr id="10703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7250" name="Picture 1070377250"/>
                    <pic:cNvPicPr/>
                  </pic:nvPicPr>
                  <pic:blipFill>
                    <a:blip r:embed="rId11"/>
                    <a:stretch>
                      <a:fillRect/>
                    </a:stretch>
                  </pic:blipFill>
                  <pic:spPr>
                    <a:xfrm>
                      <a:off x="0" y="0"/>
                      <a:ext cx="5943600" cy="8229600"/>
                    </a:xfrm>
                    <a:prstGeom prst="rect">
                      <a:avLst/>
                    </a:prstGeom>
                  </pic:spPr>
                </pic:pic>
              </a:graphicData>
            </a:graphic>
          </wp:inline>
        </w:drawing>
      </w:r>
      <w:r w:rsidR="00BA7977">
        <w:rPr>
          <w:rFonts w:ascii="Times New Roman" w:eastAsia="Times New Roman" w:hAnsi="Times New Roman" w:cs="Times New Roman"/>
          <w:iCs/>
          <w:sz w:val="24"/>
          <w:szCs w:val="24"/>
        </w:rPr>
        <w:br w:type="page"/>
      </w:r>
    </w:p>
    <w:p w14:paraId="41001F1E" w14:textId="77777777" w:rsidR="00C97310" w:rsidRDefault="00C97310">
      <w:pPr>
        <w:spacing w:line="480" w:lineRule="auto"/>
        <w:ind w:firstLine="720"/>
        <w:rPr>
          <w:rFonts w:ascii="Times New Roman" w:eastAsia="Times New Roman" w:hAnsi="Times New Roman" w:cs="Times New Roman"/>
          <w:iCs/>
          <w:sz w:val="24"/>
          <w:szCs w:val="24"/>
        </w:rPr>
      </w:pPr>
    </w:p>
    <w:p w14:paraId="52E322A2" w14:textId="5CE8CFE6" w:rsidR="00BA7977" w:rsidRDefault="00000000" w:rsidP="00BA797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examined the relationship between emotional granularity measures in response to pictures and in response to music</w:t>
      </w:r>
      <w:r w:rsidR="001A03AB">
        <w:rPr>
          <w:rFonts w:ascii="Times New Roman" w:eastAsia="Times New Roman" w:hAnsi="Times New Roman" w:cs="Times New Roman"/>
          <w:sz w:val="24"/>
          <w:szCs w:val="24"/>
        </w:rPr>
        <w:t>, separating by positive, negative, and combined scores</w:t>
      </w:r>
      <w:r w:rsidR="00E94EDE">
        <w:rPr>
          <w:rFonts w:ascii="Times New Roman" w:eastAsia="Times New Roman" w:hAnsi="Times New Roman" w:cs="Times New Roman"/>
          <w:sz w:val="24"/>
          <w:szCs w:val="24"/>
        </w:rPr>
        <w:t xml:space="preserve"> (Figure </w:t>
      </w:r>
      <w:r w:rsidR="003E3641">
        <w:rPr>
          <w:rFonts w:ascii="Times New Roman" w:eastAsia="Times New Roman" w:hAnsi="Times New Roman" w:cs="Times New Roman"/>
          <w:sz w:val="24"/>
          <w:szCs w:val="24"/>
        </w:rPr>
        <w:t>1</w:t>
      </w:r>
      <w:r w:rsidR="00E94EDE">
        <w:rPr>
          <w:rFonts w:ascii="Times New Roman" w:eastAsia="Times New Roman" w:hAnsi="Times New Roman" w:cs="Times New Roman"/>
          <w:sz w:val="24"/>
          <w:szCs w:val="24"/>
        </w:rPr>
        <w:t>D–F)</w:t>
      </w:r>
      <w:r w:rsidR="001A03AB">
        <w:rPr>
          <w:rFonts w:ascii="Times New Roman" w:eastAsia="Times New Roman" w:hAnsi="Times New Roman" w:cs="Times New Roman"/>
          <w:sz w:val="24"/>
          <w:szCs w:val="24"/>
        </w:rPr>
        <w:t xml:space="preserve">. Positive emotional granularity scores in response to music were found to be significantly </w:t>
      </w:r>
      <w:r w:rsidR="00E94EDE">
        <w:rPr>
          <w:rFonts w:ascii="Times New Roman" w:eastAsia="Times New Roman" w:hAnsi="Times New Roman" w:cs="Times New Roman"/>
          <w:sz w:val="24"/>
          <w:szCs w:val="24"/>
        </w:rPr>
        <w:t xml:space="preserve">positively </w:t>
      </w:r>
      <w:r w:rsidR="001A03AB">
        <w:rPr>
          <w:rFonts w:ascii="Times New Roman" w:eastAsia="Times New Roman" w:hAnsi="Times New Roman" w:cs="Times New Roman"/>
          <w:sz w:val="24"/>
          <w:szCs w:val="24"/>
        </w:rPr>
        <w:t>correlated with positive granularity scores in response to pictures</w:t>
      </w:r>
      <w:r w:rsidR="00BE42D6">
        <w:rPr>
          <w:rFonts w:ascii="Times New Roman" w:eastAsia="Times New Roman" w:hAnsi="Times New Roman" w:cs="Times New Roman"/>
          <w:sz w:val="24"/>
          <w:szCs w:val="24"/>
        </w:rPr>
        <w:t xml:space="preserve">, </w:t>
      </w:r>
      <w:r w:rsidR="001A03AB">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(70)</w:t>
      </w:r>
      <w:r w:rsidR="001A03AB">
        <w:rPr>
          <w:rFonts w:ascii="Times New Roman" w:eastAsia="Times New Roman" w:hAnsi="Times New Roman" w:cs="Times New Roman"/>
          <w:i/>
          <w:iCs/>
          <w:sz w:val="24"/>
          <w:szCs w:val="24"/>
        </w:rPr>
        <w:t xml:space="preserve"> </w:t>
      </w:r>
      <w:r w:rsidR="001A03AB">
        <w:rPr>
          <w:rFonts w:ascii="Times New Roman" w:eastAsia="Times New Roman" w:hAnsi="Times New Roman" w:cs="Times New Roman"/>
          <w:sz w:val="24"/>
          <w:szCs w:val="24"/>
        </w:rPr>
        <w:t xml:space="preserve">= </w:t>
      </w:r>
      <w:r w:rsidR="00E94EDE">
        <w:rPr>
          <w:rFonts w:ascii="Times New Roman" w:eastAsia="Times New Roman" w:hAnsi="Times New Roman" w:cs="Times New Roman"/>
          <w:sz w:val="24"/>
          <w:szCs w:val="24"/>
        </w:rPr>
        <w:t xml:space="preserve">.58, </w:t>
      </w:r>
      <w:r w:rsidR="00E94EDE">
        <w:rPr>
          <w:rFonts w:ascii="Times New Roman" w:eastAsia="Times New Roman" w:hAnsi="Times New Roman" w:cs="Times New Roman"/>
          <w:i/>
          <w:iCs/>
          <w:sz w:val="24"/>
          <w:szCs w:val="24"/>
        </w:rPr>
        <w:t xml:space="preserve">p </w:t>
      </w:r>
      <w:r w:rsidR="00E94EDE">
        <w:rPr>
          <w:rFonts w:ascii="Times New Roman" w:eastAsia="Times New Roman" w:hAnsi="Times New Roman" w:cs="Times New Roman"/>
          <w:sz w:val="24"/>
          <w:szCs w:val="24"/>
        </w:rPr>
        <w:t>&lt; .001. Negative emotional granularity scores were similarly positively correlated</w:t>
      </w:r>
      <w:r w:rsidR="00BE42D6">
        <w:rPr>
          <w:rFonts w:ascii="Times New Roman" w:eastAsia="Times New Roman" w:hAnsi="Times New Roman" w:cs="Times New Roman"/>
          <w:sz w:val="24"/>
          <w:szCs w:val="24"/>
        </w:rPr>
        <w:t>,</w:t>
      </w:r>
      <w:r w:rsidR="00E94EDE">
        <w:rPr>
          <w:rFonts w:ascii="Times New Roman" w:eastAsia="Times New Roman" w:hAnsi="Times New Roman" w:cs="Times New Roman"/>
          <w:sz w:val="24"/>
          <w:szCs w:val="24"/>
        </w:rPr>
        <w:t xml:space="preserve"> </w:t>
      </w:r>
      <w:r w:rsidR="00E94EDE">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(70)</w:t>
      </w:r>
      <w:r w:rsidR="00E94EDE">
        <w:rPr>
          <w:rFonts w:ascii="Times New Roman" w:eastAsia="Times New Roman" w:hAnsi="Times New Roman" w:cs="Times New Roman"/>
          <w:i/>
          <w:iCs/>
          <w:sz w:val="24"/>
          <w:szCs w:val="24"/>
        </w:rPr>
        <w:t xml:space="preserve"> </w:t>
      </w:r>
      <w:r w:rsidR="00E94EDE">
        <w:rPr>
          <w:rFonts w:ascii="Times New Roman" w:eastAsia="Times New Roman" w:hAnsi="Times New Roman" w:cs="Times New Roman"/>
          <w:sz w:val="24"/>
          <w:szCs w:val="24"/>
        </w:rPr>
        <w:t xml:space="preserve">= </w:t>
      </w:r>
    </w:p>
    <w:p w14:paraId="72CA6C48" w14:textId="083E2376" w:rsidR="00397CD7" w:rsidRDefault="00E94EDE" w:rsidP="00BA797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0.51,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 as was combined granularity</w:t>
      </w:r>
      <w:r w:rsidR="00BE42D6">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(70)</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0.66,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 These results aligned with our prediction that emotional granularity in response to music stimuli would be positively correlated with granularity in response to picture stimuli.</w:t>
      </w:r>
    </w:p>
    <w:p w14:paraId="3C332108" w14:textId="3EB4B322" w:rsidR="00E94EDE" w:rsidRDefault="00672CF2" w:rsidP="001D379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Emotional granularity in response to music was greater for music compared to pictures for positive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(71)</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11.16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w:t>
      </w:r>
      <w:r>
        <w:rPr>
          <w:rFonts w:ascii="Times New Roman" w:eastAsia="Times New Roman" w:hAnsi="Times New Roman" w:cs="Times New Roman"/>
          <w:sz w:val="24"/>
          <w:szCs w:val="24"/>
        </w:rPr>
        <w:t>), negative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(71)</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10.28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w:t>
      </w:r>
      <w:r>
        <w:rPr>
          <w:rFonts w:ascii="Times New Roman" w:eastAsia="Times New Roman" w:hAnsi="Times New Roman" w:cs="Times New Roman"/>
          <w:sz w:val="24"/>
          <w:szCs w:val="24"/>
        </w:rPr>
        <w:t>), and combined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(71)</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13.80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w:t>
      </w:r>
      <w:r>
        <w:rPr>
          <w:rFonts w:ascii="Times New Roman" w:eastAsia="Times New Roman" w:hAnsi="Times New Roman" w:cs="Times New Roman"/>
          <w:sz w:val="24"/>
          <w:szCs w:val="24"/>
        </w:rPr>
        <w:t xml:space="preserve">) granularity scores (Figure </w:t>
      </w:r>
      <w:r w:rsidR="003E3641">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394F18D5" w14:textId="3F3DAE86" w:rsidR="002C511A" w:rsidRDefault="00AF6958" w:rsidP="001D379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final sample size for the aMEDT was 60 due to missing data from some participants. We</w:t>
      </w:r>
      <w:r w:rsidR="002C511A">
        <w:rPr>
          <w:rFonts w:ascii="Times New Roman" w:eastAsia="Times New Roman" w:hAnsi="Times New Roman" w:cs="Times New Roman"/>
          <w:sz w:val="24"/>
          <w:szCs w:val="24"/>
        </w:rPr>
        <w:t xml:space="preserve"> examined the relationship between emotional granularity in response to music and emotion discrimination within music (based on the aMEDT), finding a significant positive correlation between negative emotion granularity in response to music and musical emotion discrimination ability scores</w:t>
      </w:r>
      <w:r w:rsidR="00BE42D6">
        <w:rPr>
          <w:rFonts w:ascii="Times New Roman" w:eastAsia="Times New Roman" w:hAnsi="Times New Roman" w:cs="Times New Roman"/>
          <w:sz w:val="24"/>
          <w:szCs w:val="24"/>
        </w:rPr>
        <w:t xml:space="preserve">, </w:t>
      </w:r>
      <w:r w:rsidR="002C511A">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(58)</w:t>
      </w:r>
      <w:r w:rsidR="002C511A">
        <w:rPr>
          <w:rFonts w:ascii="Times New Roman" w:eastAsia="Times New Roman" w:hAnsi="Times New Roman" w:cs="Times New Roman"/>
          <w:i/>
          <w:iCs/>
          <w:sz w:val="24"/>
          <w:szCs w:val="24"/>
        </w:rPr>
        <w:t xml:space="preserve"> </w:t>
      </w:r>
      <w:r w:rsidR="002C511A">
        <w:rPr>
          <w:rFonts w:ascii="Times New Roman" w:eastAsia="Times New Roman" w:hAnsi="Times New Roman" w:cs="Times New Roman"/>
          <w:sz w:val="24"/>
          <w:szCs w:val="24"/>
        </w:rPr>
        <w:t>= .</w:t>
      </w:r>
      <w:r w:rsidR="00A973CF">
        <w:rPr>
          <w:rFonts w:ascii="Times New Roman" w:eastAsia="Times New Roman" w:hAnsi="Times New Roman" w:cs="Times New Roman"/>
          <w:sz w:val="24"/>
          <w:szCs w:val="24"/>
        </w:rPr>
        <w:t>33 and</w:t>
      </w:r>
      <w:r w:rsidR="002C511A">
        <w:rPr>
          <w:rFonts w:ascii="Times New Roman" w:eastAsia="Times New Roman" w:hAnsi="Times New Roman" w:cs="Times New Roman"/>
          <w:sz w:val="24"/>
          <w:szCs w:val="24"/>
        </w:rPr>
        <w:t xml:space="preserve"> </w:t>
      </w:r>
      <w:r w:rsidR="002C511A">
        <w:rPr>
          <w:rFonts w:ascii="Times New Roman" w:eastAsia="Times New Roman" w:hAnsi="Times New Roman" w:cs="Times New Roman"/>
          <w:i/>
          <w:iCs/>
          <w:sz w:val="24"/>
          <w:szCs w:val="24"/>
        </w:rPr>
        <w:t xml:space="preserve">p </w:t>
      </w:r>
      <w:r w:rsidR="002C511A">
        <w:rPr>
          <w:rFonts w:ascii="Times New Roman" w:eastAsia="Times New Roman" w:hAnsi="Times New Roman" w:cs="Times New Roman"/>
          <w:sz w:val="24"/>
          <w:szCs w:val="24"/>
        </w:rPr>
        <w:t>= .014</w:t>
      </w:r>
      <w:r w:rsidR="003E3641">
        <w:rPr>
          <w:rFonts w:ascii="Times New Roman" w:eastAsia="Times New Roman" w:hAnsi="Times New Roman" w:cs="Times New Roman"/>
          <w:sz w:val="24"/>
          <w:szCs w:val="24"/>
        </w:rPr>
        <w:t xml:space="preserve"> (Figure 3A)</w:t>
      </w:r>
      <w:r w:rsidR="00A973CF">
        <w:rPr>
          <w:rFonts w:ascii="Times New Roman" w:eastAsia="Times New Roman" w:hAnsi="Times New Roman" w:cs="Times New Roman"/>
          <w:sz w:val="24"/>
          <w:szCs w:val="24"/>
        </w:rPr>
        <w:t xml:space="preserve">, and combined emotional granularity with aMEDT scores, </w:t>
      </w:r>
      <w:r w:rsidR="00A973CF" w:rsidRPr="00A973CF">
        <w:rPr>
          <w:rFonts w:ascii="Times New Roman" w:eastAsia="Times New Roman" w:hAnsi="Times New Roman" w:cs="Times New Roman"/>
          <w:i/>
          <w:iCs/>
          <w:sz w:val="24"/>
          <w:szCs w:val="24"/>
        </w:rPr>
        <w:t>r</w:t>
      </w:r>
      <w:r w:rsidR="00A973CF">
        <w:rPr>
          <w:rFonts w:ascii="Times New Roman" w:eastAsia="Times New Roman" w:hAnsi="Times New Roman" w:cs="Times New Roman"/>
          <w:sz w:val="24"/>
          <w:szCs w:val="24"/>
        </w:rPr>
        <w:t xml:space="preserve">(58) = .31 and </w:t>
      </w:r>
      <w:r w:rsidR="00A973CF">
        <w:rPr>
          <w:rFonts w:ascii="Times New Roman" w:eastAsia="Times New Roman" w:hAnsi="Times New Roman" w:cs="Times New Roman"/>
          <w:i/>
          <w:iCs/>
          <w:sz w:val="24"/>
          <w:szCs w:val="24"/>
        </w:rPr>
        <w:t xml:space="preserve">p </w:t>
      </w:r>
      <w:r w:rsidR="00A973CF">
        <w:rPr>
          <w:rFonts w:ascii="Times New Roman" w:eastAsia="Times New Roman" w:hAnsi="Times New Roman" w:cs="Times New Roman"/>
          <w:sz w:val="24"/>
          <w:szCs w:val="24"/>
        </w:rPr>
        <w:t>= .019</w:t>
      </w:r>
      <w:r w:rsidR="003E3641">
        <w:rPr>
          <w:rFonts w:ascii="Times New Roman" w:eastAsia="Times New Roman" w:hAnsi="Times New Roman" w:cs="Times New Roman"/>
          <w:sz w:val="24"/>
          <w:szCs w:val="24"/>
        </w:rPr>
        <w:t xml:space="preserve"> (Figure 3B)</w:t>
      </w:r>
      <w:r w:rsidR="00A973CF">
        <w:rPr>
          <w:rFonts w:ascii="Times New Roman" w:eastAsia="Times New Roman" w:hAnsi="Times New Roman" w:cs="Times New Roman"/>
          <w:sz w:val="24"/>
          <w:szCs w:val="24"/>
        </w:rPr>
        <w:t xml:space="preserve">, </w:t>
      </w:r>
      <w:r w:rsidR="002C511A" w:rsidRPr="00A973CF">
        <w:rPr>
          <w:rFonts w:ascii="Times New Roman" w:eastAsia="Times New Roman" w:hAnsi="Times New Roman" w:cs="Times New Roman"/>
          <w:sz w:val="24"/>
          <w:szCs w:val="24"/>
        </w:rPr>
        <w:t>but</w:t>
      </w:r>
      <w:r w:rsidR="002C511A">
        <w:rPr>
          <w:rFonts w:ascii="Times New Roman" w:eastAsia="Times New Roman" w:hAnsi="Times New Roman" w:cs="Times New Roman"/>
          <w:sz w:val="24"/>
          <w:szCs w:val="24"/>
        </w:rPr>
        <w:t xml:space="preserve"> no significant correlation between positive emotion granularity in response to music and musical emotion discrimination ability</w:t>
      </w:r>
      <w:r w:rsidR="00BE42D6">
        <w:rPr>
          <w:rFonts w:ascii="Times New Roman" w:eastAsia="Times New Roman" w:hAnsi="Times New Roman" w:cs="Times New Roman"/>
          <w:sz w:val="24"/>
          <w:szCs w:val="24"/>
        </w:rPr>
        <w:t xml:space="preserve">, </w:t>
      </w:r>
      <w:r w:rsidR="002C511A">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(58)</w:t>
      </w:r>
      <w:r w:rsidR="002C511A">
        <w:rPr>
          <w:rFonts w:ascii="Times New Roman" w:eastAsia="Times New Roman" w:hAnsi="Times New Roman" w:cs="Times New Roman"/>
          <w:i/>
          <w:iCs/>
          <w:sz w:val="24"/>
          <w:szCs w:val="24"/>
        </w:rPr>
        <w:t xml:space="preserve"> </w:t>
      </w:r>
      <w:r w:rsidR="002C511A">
        <w:rPr>
          <w:rFonts w:ascii="Times New Roman" w:eastAsia="Times New Roman" w:hAnsi="Times New Roman" w:cs="Times New Roman"/>
          <w:sz w:val="24"/>
          <w:szCs w:val="24"/>
        </w:rPr>
        <w:t xml:space="preserve">= .21, </w:t>
      </w:r>
      <w:r w:rsidR="002C511A">
        <w:rPr>
          <w:rFonts w:ascii="Times New Roman" w:eastAsia="Times New Roman" w:hAnsi="Times New Roman" w:cs="Times New Roman"/>
          <w:i/>
          <w:iCs/>
          <w:sz w:val="24"/>
          <w:szCs w:val="24"/>
        </w:rPr>
        <w:t xml:space="preserve">p </w:t>
      </w:r>
      <w:r w:rsidR="002C511A">
        <w:rPr>
          <w:rFonts w:ascii="Times New Roman" w:eastAsia="Times New Roman" w:hAnsi="Times New Roman" w:cs="Times New Roman"/>
          <w:sz w:val="24"/>
          <w:szCs w:val="24"/>
        </w:rPr>
        <w:t>= .1</w:t>
      </w:r>
      <w:r w:rsidR="00886F4A">
        <w:rPr>
          <w:rFonts w:ascii="Times New Roman" w:eastAsia="Times New Roman" w:hAnsi="Times New Roman" w:cs="Times New Roman"/>
          <w:sz w:val="24"/>
          <w:szCs w:val="24"/>
        </w:rPr>
        <w:t>2</w:t>
      </w:r>
      <w:r w:rsidR="002C511A">
        <w:rPr>
          <w:rFonts w:ascii="Times New Roman" w:eastAsia="Times New Roman" w:hAnsi="Times New Roman" w:cs="Times New Roman"/>
          <w:sz w:val="24"/>
          <w:szCs w:val="24"/>
        </w:rPr>
        <w:t xml:space="preserve">. </w:t>
      </w:r>
    </w:p>
    <w:p w14:paraId="14AF5D4E" w14:textId="77777777" w:rsidR="001D65EE" w:rsidRDefault="00886F4A" w:rsidP="001D379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Correlations with survey measures had a sample size of 64 due to missing data for the CD-RISC, BDI-II, and STAI for the 6 in-person participants. </w:t>
      </w:r>
      <w:r w:rsidR="002C511A">
        <w:rPr>
          <w:rFonts w:ascii="Times New Roman" w:eastAsia="Times New Roman" w:hAnsi="Times New Roman" w:cs="Times New Roman"/>
          <w:sz w:val="24"/>
          <w:szCs w:val="24"/>
        </w:rPr>
        <w:t xml:space="preserve">No significant </w:t>
      </w:r>
      <w:r w:rsidR="00933899">
        <w:rPr>
          <w:rFonts w:ascii="Times New Roman" w:eastAsia="Times New Roman" w:hAnsi="Times New Roman" w:cs="Times New Roman"/>
          <w:sz w:val="24"/>
          <w:szCs w:val="24"/>
        </w:rPr>
        <w:t>association</w:t>
      </w:r>
      <w:r w:rsidR="002C511A">
        <w:rPr>
          <w:rFonts w:ascii="Times New Roman" w:eastAsia="Times New Roman" w:hAnsi="Times New Roman" w:cs="Times New Roman"/>
          <w:sz w:val="24"/>
          <w:szCs w:val="24"/>
        </w:rPr>
        <w:t xml:space="preserve"> was found between positive emotional granularity (picture or music) and resilience (CD-RISC)</w:t>
      </w:r>
      <w:r w:rsidR="00BE42D6">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p>
    <w:p w14:paraId="29833FB4" w14:textId="0365E0D7" w:rsidR="001D65EE" w:rsidRDefault="001D65E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6F444F" wp14:editId="0280C68C">
            <wp:extent cx="5943600" cy="8229600"/>
            <wp:effectExtent l="0" t="0" r="0" b="0"/>
            <wp:docPr id="55550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9580" name="Picture 555509580"/>
                    <pic:cNvPicPr/>
                  </pic:nvPicPr>
                  <pic:blipFill>
                    <a:blip r:embed="rId12"/>
                    <a:stretch>
                      <a:fillRect/>
                    </a:stretch>
                  </pic:blipFill>
                  <pic:spPr>
                    <a:xfrm>
                      <a:off x="0" y="0"/>
                      <a:ext cx="5943600" cy="8229600"/>
                    </a:xfrm>
                    <a:prstGeom prst="rect">
                      <a:avLst/>
                    </a:prstGeom>
                  </pic:spPr>
                </pic:pic>
              </a:graphicData>
            </a:graphic>
          </wp:inline>
        </w:drawing>
      </w:r>
      <w:r>
        <w:rPr>
          <w:rFonts w:ascii="Times New Roman" w:eastAsia="Times New Roman" w:hAnsi="Times New Roman" w:cs="Times New Roman"/>
          <w:sz w:val="24"/>
          <w:szCs w:val="24"/>
        </w:rPr>
        <w:br w:type="page"/>
      </w:r>
    </w:p>
    <w:p w14:paraId="14F145FE" w14:textId="269B2911" w:rsidR="00AF6958" w:rsidRDefault="00886F4A" w:rsidP="001D379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w:t>
      </w:r>
      <w:r>
        <w:rPr>
          <w:rFonts w:ascii="Times New Roman" w:eastAsia="Times New Roman" w:hAnsi="Times New Roman" w:cs="Times New Roman"/>
          <w:sz w:val="24"/>
          <w:szCs w:val="24"/>
        </w:rPr>
        <w:t xml:space="preserve">= .09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.49 with pictures</w:t>
      </w:r>
      <w:r w:rsidR="003E3641">
        <w:rPr>
          <w:rFonts w:ascii="Times New Roman" w:eastAsia="Times New Roman" w:hAnsi="Times New Roman" w:cs="Times New Roman"/>
          <w:sz w:val="24"/>
          <w:szCs w:val="24"/>
        </w:rPr>
        <w:t xml:space="preserve"> (Figure 4B)</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.09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.50 with music</w:t>
      </w:r>
      <w:r w:rsidR="003E3641">
        <w:rPr>
          <w:rFonts w:ascii="Times New Roman" w:eastAsia="Times New Roman" w:hAnsi="Times New Roman" w:cs="Times New Roman"/>
          <w:sz w:val="24"/>
          <w:szCs w:val="24"/>
        </w:rPr>
        <w:t xml:space="preserve"> (Figure 4A)</w:t>
      </w:r>
      <w:r w:rsidR="009338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was also no significant association found between</w:t>
      </w:r>
      <w:r w:rsidR="00933899">
        <w:rPr>
          <w:rFonts w:ascii="Times New Roman" w:eastAsia="Times New Roman" w:hAnsi="Times New Roman" w:cs="Times New Roman"/>
          <w:sz w:val="24"/>
          <w:szCs w:val="24"/>
        </w:rPr>
        <w:t xml:space="preserve"> </w:t>
      </w:r>
      <w:r w:rsidR="002C511A">
        <w:rPr>
          <w:rFonts w:ascii="Times New Roman" w:eastAsia="Times New Roman" w:hAnsi="Times New Roman" w:cs="Times New Roman"/>
          <w:sz w:val="24"/>
          <w:szCs w:val="24"/>
        </w:rPr>
        <w:t>negative emotional granularity (picture or music) and depression</w:t>
      </w:r>
      <w:r w:rsidR="00933899">
        <w:rPr>
          <w:rFonts w:ascii="Times New Roman" w:eastAsia="Times New Roman" w:hAnsi="Times New Roman" w:cs="Times New Roman"/>
          <w:sz w:val="24"/>
          <w:szCs w:val="24"/>
        </w:rPr>
        <w:t xml:space="preserve"> (BDI-II)</w:t>
      </w:r>
      <w:r w:rsidR="00BE42D6">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–.15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.27 with pictures</w:t>
      </w:r>
      <w:r w:rsidR="003E3641">
        <w:rPr>
          <w:rFonts w:ascii="Times New Roman" w:eastAsia="Times New Roman" w:hAnsi="Times New Roman" w:cs="Times New Roman"/>
          <w:sz w:val="24"/>
          <w:szCs w:val="24"/>
        </w:rPr>
        <w:t xml:space="preserve"> (Figure 4D)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0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.97 with music</w:t>
      </w:r>
      <w:r w:rsidR="003E3641">
        <w:rPr>
          <w:rFonts w:ascii="Times New Roman" w:eastAsia="Times New Roman" w:hAnsi="Times New Roman" w:cs="Times New Roman"/>
          <w:sz w:val="24"/>
          <w:szCs w:val="24"/>
        </w:rPr>
        <w:t xml:space="preserve"> (Figure 4C)</w:t>
      </w:r>
      <w:r w:rsidR="00BE42D6">
        <w:rPr>
          <w:rFonts w:ascii="Times New Roman" w:eastAsia="Times New Roman" w:hAnsi="Times New Roman" w:cs="Times New Roman"/>
          <w:sz w:val="24"/>
          <w:szCs w:val="24"/>
        </w:rPr>
        <w:t>,</w:t>
      </w:r>
      <w:r w:rsidR="00933899">
        <w:rPr>
          <w:rFonts w:ascii="Times New Roman" w:eastAsia="Times New Roman" w:hAnsi="Times New Roman" w:cs="Times New Roman"/>
          <w:sz w:val="24"/>
          <w:szCs w:val="24"/>
        </w:rPr>
        <w:t xml:space="preserve"> or negative emotional granularity (picture or music) and anxiety (STAI)</w:t>
      </w:r>
      <w:r w:rsidR="00BE42D6">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–.21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.12 with pictures</w:t>
      </w:r>
      <w:r w:rsidR="003E3641">
        <w:rPr>
          <w:rFonts w:ascii="Times New Roman" w:eastAsia="Times New Roman" w:hAnsi="Times New Roman" w:cs="Times New Roman"/>
          <w:sz w:val="24"/>
          <w:szCs w:val="24"/>
        </w:rPr>
        <w:t xml:space="preserve"> (Figure 4F)</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r</w:t>
      </w:r>
      <w:r w:rsidR="00BE42D6">
        <w:rPr>
          <w:rFonts w:ascii="Times New Roman" w:eastAsia="Times New Roman" w:hAnsi="Times New Roman" w:cs="Times New Roman"/>
          <w:sz w:val="24"/>
          <w:szCs w:val="24"/>
        </w:rPr>
        <w:t>(62)</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–.08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.54 with music</w:t>
      </w:r>
      <w:r w:rsidR="003E3641">
        <w:rPr>
          <w:rFonts w:ascii="Times New Roman" w:eastAsia="Times New Roman" w:hAnsi="Times New Roman" w:cs="Times New Roman"/>
          <w:sz w:val="24"/>
          <w:szCs w:val="24"/>
        </w:rPr>
        <w:t xml:space="preserve"> (Figure 4E).</w:t>
      </w:r>
    </w:p>
    <w:p w14:paraId="11A4BEA8" w14:textId="5B272D85" w:rsidR="00AF6958" w:rsidRDefault="001D65EE" w:rsidP="00AF69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90A226F" wp14:editId="40C8256C">
            <wp:extent cx="5943600" cy="8229600"/>
            <wp:effectExtent l="0" t="0" r="0" b="0"/>
            <wp:docPr id="2062297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7239" name="Picture 2062297239"/>
                    <pic:cNvPicPr/>
                  </pic:nvPicPr>
                  <pic:blipFill>
                    <a:blip r:embed="rId13"/>
                    <a:stretch>
                      <a:fillRect/>
                    </a:stretch>
                  </pic:blipFill>
                  <pic:spPr>
                    <a:xfrm>
                      <a:off x="0" y="0"/>
                      <a:ext cx="5943600" cy="8229600"/>
                    </a:xfrm>
                    <a:prstGeom prst="rect">
                      <a:avLst/>
                    </a:prstGeom>
                  </pic:spPr>
                </pic:pic>
              </a:graphicData>
            </a:graphic>
          </wp:inline>
        </w:drawing>
      </w:r>
    </w:p>
    <w:p w14:paraId="396AB91C" w14:textId="214D99B7" w:rsidR="002C511A" w:rsidRPr="002C511A" w:rsidRDefault="00AF6958" w:rsidP="00AF69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STUDY 2</w:t>
      </w:r>
      <w:r>
        <w:rPr>
          <w:rFonts w:ascii="Times New Roman" w:eastAsia="Times New Roman" w:hAnsi="Times New Roman" w:cs="Times New Roman"/>
          <w:sz w:val="24"/>
          <w:szCs w:val="24"/>
        </w:rPr>
        <w:t xml:space="preserve"> </w:t>
      </w:r>
    </w:p>
    <w:p w14:paraId="48089185" w14:textId="77777777" w:rsidR="0047385B" w:rsidRPr="003E371E" w:rsidRDefault="0047385B" w:rsidP="0047385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1085B5CA" w14:textId="749BBAC1" w:rsidR="0047385B" w:rsidRDefault="0047385B" w:rsidP="0047385B">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i/>
          <w:sz w:val="24"/>
          <w:szCs w:val="24"/>
        </w:rPr>
        <w:t>Participants</w:t>
      </w:r>
    </w:p>
    <w:p w14:paraId="4257B8A1" w14:textId="0DA4ABD9" w:rsidR="0047385B" w:rsidRDefault="007337AD" w:rsidP="0047385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Study 2 consisted of 50 participants who all completed the study in-person at Northeastern University’s Interdisciplinary Science and Engineering Complex</w:t>
      </w:r>
      <w:r w:rsidR="00401734">
        <w:rPr>
          <w:rFonts w:ascii="Times New Roman" w:eastAsia="Times New Roman" w:hAnsi="Times New Roman" w:cs="Times New Roman"/>
          <w:sz w:val="24"/>
          <w:szCs w:val="24"/>
        </w:rPr>
        <w:t xml:space="preserve"> as part of a series of tasks for other studies at the Music, Imaging, and Neural Dynamics Lab</w:t>
      </w:r>
      <w:r>
        <w:rPr>
          <w:rFonts w:ascii="Times New Roman" w:eastAsia="Times New Roman" w:hAnsi="Times New Roman" w:cs="Times New Roman"/>
          <w:sz w:val="24"/>
          <w:szCs w:val="24"/>
        </w:rPr>
        <w:t>. Participants were recruited from the Greater Boston area</w:t>
      </w:r>
      <w:r w:rsidR="00881B1B">
        <w:rPr>
          <w:rFonts w:ascii="Times New Roman" w:eastAsia="Times New Roman" w:hAnsi="Times New Roman" w:cs="Times New Roman"/>
          <w:sz w:val="24"/>
          <w:szCs w:val="24"/>
        </w:rPr>
        <w:t xml:space="preserve">. </w:t>
      </w:r>
      <w:r w:rsidR="002460DC">
        <w:rPr>
          <w:rFonts w:ascii="Times New Roman" w:eastAsia="Times New Roman" w:hAnsi="Times New Roman" w:cs="Times New Roman"/>
          <w:sz w:val="24"/>
          <w:szCs w:val="24"/>
        </w:rPr>
        <w:t xml:space="preserve">4 of the participants </w:t>
      </w:r>
      <w:r w:rsidR="002460DC">
        <w:rPr>
          <w:rFonts w:ascii="Times New Roman" w:eastAsia="Times New Roman" w:hAnsi="Times New Roman" w:cs="Times New Roman"/>
          <w:sz w:val="24"/>
          <w:szCs w:val="24"/>
        </w:rPr>
        <w:t xml:space="preserve">were individuals that were sent the emotion rating task and aMEDT as optional follow-up tasks after having previously participated in a study at the MIND Lab prior to the start of data collection for this study. Those 4 completed the tasks online, while the other 46 completed the tasks in the MIND Lab space in-person. Demographic </w:t>
      </w:r>
      <w:r w:rsidR="00881B1B">
        <w:rPr>
          <w:rFonts w:ascii="Times New Roman" w:eastAsia="Times New Roman" w:hAnsi="Times New Roman" w:cs="Times New Roman"/>
          <w:sz w:val="24"/>
          <w:szCs w:val="24"/>
        </w:rPr>
        <w:t>data for the sample are shown in Table 2.</w:t>
      </w:r>
      <w:r w:rsidR="009F2A5C">
        <w:rPr>
          <w:rFonts w:ascii="Times New Roman" w:eastAsia="Times New Roman" w:hAnsi="Times New Roman" w:cs="Times New Roman"/>
          <w:sz w:val="24"/>
          <w:szCs w:val="24"/>
        </w:rPr>
        <w:t xml:space="preserve"> All subjects gave written informed consent.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980"/>
      </w:tblGrid>
      <w:tr w:rsidR="0047385B" w14:paraId="11EF5D90" w14:textId="77777777" w:rsidTr="00513818">
        <w:tc>
          <w:tcPr>
            <w:tcW w:w="4380" w:type="dxa"/>
            <w:tcBorders>
              <w:top w:val="nil"/>
              <w:left w:val="nil"/>
              <w:bottom w:val="single" w:sz="12" w:space="0" w:color="000000"/>
              <w:right w:val="nil"/>
            </w:tcBorders>
            <w:shd w:val="clear" w:color="auto" w:fill="auto"/>
            <w:tcMar>
              <w:top w:w="100" w:type="dxa"/>
              <w:left w:w="100" w:type="dxa"/>
              <w:bottom w:w="100" w:type="dxa"/>
              <w:right w:w="100" w:type="dxa"/>
            </w:tcMar>
          </w:tcPr>
          <w:p w14:paraId="3A52D074"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2</w:t>
            </w:r>
            <w:r>
              <w:rPr>
                <w:rFonts w:ascii="Times New Roman" w:eastAsia="Times New Roman" w:hAnsi="Times New Roman" w:cs="Times New Roman"/>
                <w:sz w:val="24"/>
                <w:szCs w:val="24"/>
              </w:rPr>
              <w:t xml:space="preserve">   Study 2 sample demographics</w:t>
            </w:r>
          </w:p>
        </w:tc>
        <w:tc>
          <w:tcPr>
            <w:tcW w:w="4980" w:type="dxa"/>
            <w:tcBorders>
              <w:top w:val="nil"/>
              <w:left w:val="nil"/>
              <w:bottom w:val="single" w:sz="12" w:space="0" w:color="000000"/>
              <w:right w:val="nil"/>
            </w:tcBorders>
            <w:shd w:val="clear" w:color="auto" w:fill="auto"/>
            <w:tcMar>
              <w:top w:w="100" w:type="dxa"/>
              <w:left w:w="100" w:type="dxa"/>
              <w:bottom w:w="100" w:type="dxa"/>
              <w:right w:w="100" w:type="dxa"/>
            </w:tcMar>
          </w:tcPr>
          <w:p w14:paraId="1613D56C" w14:textId="77777777" w:rsidR="0047385B" w:rsidRDefault="0047385B" w:rsidP="00513818">
            <w:pPr>
              <w:widowControl w:val="0"/>
              <w:spacing w:line="240" w:lineRule="auto"/>
              <w:rPr>
                <w:rFonts w:ascii="Times New Roman" w:eastAsia="Times New Roman" w:hAnsi="Times New Roman" w:cs="Times New Roman"/>
                <w:sz w:val="24"/>
                <w:szCs w:val="24"/>
              </w:rPr>
            </w:pPr>
          </w:p>
        </w:tc>
      </w:tr>
      <w:tr w:rsidR="0047385B" w14:paraId="596B0E96" w14:textId="77777777" w:rsidTr="00513818">
        <w:tc>
          <w:tcPr>
            <w:tcW w:w="4380" w:type="dxa"/>
            <w:tcBorders>
              <w:left w:val="nil"/>
              <w:bottom w:val="single" w:sz="18" w:space="0" w:color="000000"/>
              <w:right w:val="nil"/>
            </w:tcBorders>
            <w:shd w:val="clear" w:color="auto" w:fill="auto"/>
            <w:tcMar>
              <w:top w:w="100" w:type="dxa"/>
              <w:left w:w="100" w:type="dxa"/>
              <w:bottom w:w="100" w:type="dxa"/>
              <w:right w:w="100" w:type="dxa"/>
            </w:tcMar>
          </w:tcPr>
          <w:p w14:paraId="26E5222C"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w:t>
            </w:r>
          </w:p>
        </w:tc>
        <w:tc>
          <w:tcPr>
            <w:tcW w:w="4980" w:type="dxa"/>
            <w:tcBorders>
              <w:left w:val="nil"/>
              <w:bottom w:val="single" w:sz="18" w:space="0" w:color="000000"/>
              <w:right w:val="nil"/>
            </w:tcBorders>
            <w:shd w:val="clear" w:color="auto" w:fill="auto"/>
            <w:tcMar>
              <w:top w:w="100" w:type="dxa"/>
              <w:left w:w="100" w:type="dxa"/>
              <w:bottom w:w="100" w:type="dxa"/>
              <w:right w:w="100" w:type="dxa"/>
            </w:tcMar>
          </w:tcPr>
          <w:p w14:paraId="3F5CC90D"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Study 2 sample</w:t>
            </w:r>
          </w:p>
          <w:p w14:paraId="6599D41B"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50)</w:t>
            </w:r>
          </w:p>
        </w:tc>
      </w:tr>
      <w:tr w:rsidR="0047385B" w14:paraId="5195EFCE" w14:textId="77777777" w:rsidTr="00513818">
        <w:tc>
          <w:tcPr>
            <w:tcW w:w="4380" w:type="dxa"/>
            <w:tcBorders>
              <w:top w:val="single" w:sz="18" w:space="0" w:color="000000"/>
              <w:left w:val="nil"/>
              <w:bottom w:val="nil"/>
              <w:right w:val="nil"/>
            </w:tcBorders>
            <w:shd w:val="clear" w:color="auto" w:fill="auto"/>
            <w:tcMar>
              <w:top w:w="100" w:type="dxa"/>
              <w:left w:w="100" w:type="dxa"/>
              <w:bottom w:w="100" w:type="dxa"/>
              <w:right w:w="100" w:type="dxa"/>
            </w:tcMar>
          </w:tcPr>
          <w:p w14:paraId="7B1B7737"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4980" w:type="dxa"/>
            <w:tcBorders>
              <w:top w:val="single" w:sz="18" w:space="0" w:color="000000"/>
              <w:left w:val="nil"/>
              <w:bottom w:val="nil"/>
              <w:right w:val="nil"/>
            </w:tcBorders>
            <w:shd w:val="clear" w:color="auto" w:fill="auto"/>
            <w:tcMar>
              <w:top w:w="100" w:type="dxa"/>
              <w:left w:w="100" w:type="dxa"/>
              <w:bottom w:w="100" w:type="dxa"/>
              <w:right w:w="100" w:type="dxa"/>
            </w:tcMar>
          </w:tcPr>
          <w:p w14:paraId="67B97A4E" w14:textId="77777777" w:rsidR="0047385B" w:rsidRDefault="0047385B" w:rsidP="00513818">
            <w:pPr>
              <w:widowControl w:val="0"/>
              <w:spacing w:line="240" w:lineRule="auto"/>
              <w:rPr>
                <w:rFonts w:ascii="Times New Roman" w:eastAsia="Times New Roman" w:hAnsi="Times New Roman" w:cs="Times New Roman"/>
                <w:sz w:val="24"/>
                <w:szCs w:val="24"/>
              </w:rPr>
            </w:pPr>
          </w:p>
        </w:tc>
      </w:tr>
      <w:tr w:rsidR="0047385B" w14:paraId="774EC59A"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001D9A24"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Mean (SD)</w:t>
            </w:r>
          </w:p>
        </w:tc>
        <w:tc>
          <w:tcPr>
            <w:tcW w:w="4980" w:type="dxa"/>
            <w:tcBorders>
              <w:top w:val="nil"/>
              <w:left w:val="nil"/>
              <w:bottom w:val="nil"/>
              <w:right w:val="nil"/>
            </w:tcBorders>
            <w:shd w:val="clear" w:color="auto" w:fill="auto"/>
            <w:tcMar>
              <w:top w:w="100" w:type="dxa"/>
              <w:left w:w="100" w:type="dxa"/>
              <w:bottom w:w="100" w:type="dxa"/>
              <w:right w:w="100" w:type="dxa"/>
            </w:tcMar>
          </w:tcPr>
          <w:p w14:paraId="0AAF0490"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(1.32)</w:t>
            </w:r>
          </w:p>
        </w:tc>
      </w:tr>
      <w:tr w:rsidR="0047385B" w14:paraId="44002ACC"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23FFA37E"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4980" w:type="dxa"/>
            <w:tcBorders>
              <w:top w:val="nil"/>
              <w:left w:val="nil"/>
              <w:bottom w:val="nil"/>
              <w:right w:val="nil"/>
            </w:tcBorders>
            <w:shd w:val="clear" w:color="auto" w:fill="auto"/>
            <w:tcMar>
              <w:top w:w="100" w:type="dxa"/>
              <w:left w:w="100" w:type="dxa"/>
              <w:bottom w:w="100" w:type="dxa"/>
              <w:right w:w="100" w:type="dxa"/>
            </w:tcMar>
          </w:tcPr>
          <w:p w14:paraId="212FDB63"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18–24 years</w:t>
            </w:r>
          </w:p>
        </w:tc>
      </w:tr>
      <w:tr w:rsidR="0047385B" w14:paraId="5671BF7C"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5576B909"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4980" w:type="dxa"/>
            <w:tcBorders>
              <w:top w:val="nil"/>
              <w:left w:val="nil"/>
              <w:bottom w:val="nil"/>
              <w:right w:val="nil"/>
            </w:tcBorders>
            <w:shd w:val="clear" w:color="auto" w:fill="auto"/>
            <w:tcMar>
              <w:top w:w="100" w:type="dxa"/>
              <w:left w:w="100" w:type="dxa"/>
              <w:bottom w:w="100" w:type="dxa"/>
              <w:right w:w="100" w:type="dxa"/>
            </w:tcMar>
          </w:tcPr>
          <w:p w14:paraId="46A581CF" w14:textId="77777777" w:rsidR="0047385B" w:rsidRDefault="0047385B" w:rsidP="00513818">
            <w:pPr>
              <w:widowControl w:val="0"/>
              <w:spacing w:line="240" w:lineRule="auto"/>
              <w:rPr>
                <w:rFonts w:ascii="Times New Roman" w:eastAsia="Times New Roman" w:hAnsi="Times New Roman" w:cs="Times New Roman"/>
                <w:sz w:val="24"/>
                <w:szCs w:val="24"/>
              </w:rPr>
            </w:pPr>
          </w:p>
        </w:tc>
      </w:tr>
      <w:tr w:rsidR="0047385B" w14:paraId="6D42211F"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64CBD75B"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4980" w:type="dxa"/>
            <w:tcBorders>
              <w:top w:val="nil"/>
              <w:left w:val="nil"/>
              <w:bottom w:val="nil"/>
              <w:right w:val="nil"/>
            </w:tcBorders>
            <w:shd w:val="clear" w:color="auto" w:fill="auto"/>
            <w:tcMar>
              <w:top w:w="100" w:type="dxa"/>
              <w:left w:w="100" w:type="dxa"/>
              <w:bottom w:w="100" w:type="dxa"/>
              <w:right w:w="100" w:type="dxa"/>
            </w:tcMar>
          </w:tcPr>
          <w:p w14:paraId="7B1199B1"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(44%)</w:t>
            </w:r>
          </w:p>
        </w:tc>
      </w:tr>
      <w:tr w:rsidR="0047385B" w14:paraId="4CA5EC33"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1CFD8BD7"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4980" w:type="dxa"/>
            <w:tcBorders>
              <w:top w:val="nil"/>
              <w:left w:val="nil"/>
              <w:bottom w:val="nil"/>
              <w:right w:val="nil"/>
            </w:tcBorders>
            <w:shd w:val="clear" w:color="auto" w:fill="auto"/>
            <w:tcMar>
              <w:top w:w="100" w:type="dxa"/>
              <w:left w:w="100" w:type="dxa"/>
              <w:bottom w:w="100" w:type="dxa"/>
              <w:right w:w="100" w:type="dxa"/>
            </w:tcMar>
          </w:tcPr>
          <w:p w14:paraId="45EA6809"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 (56%)</w:t>
            </w:r>
          </w:p>
        </w:tc>
      </w:tr>
      <w:tr w:rsidR="0047385B" w14:paraId="395AAACC"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14632C95"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3BB2119E" w14:textId="77777777" w:rsidR="0047385B" w:rsidRDefault="0047385B" w:rsidP="00513818">
            <w:pPr>
              <w:widowControl w:val="0"/>
              <w:spacing w:line="240" w:lineRule="auto"/>
              <w:rPr>
                <w:rFonts w:ascii="Times New Roman" w:eastAsia="Times New Roman" w:hAnsi="Times New Roman" w:cs="Times New Roman"/>
                <w:sz w:val="24"/>
                <w:szCs w:val="24"/>
              </w:rPr>
            </w:pPr>
          </w:p>
        </w:tc>
      </w:tr>
      <w:tr w:rsidR="0047385B" w14:paraId="1C79EF3F"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66572A20"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38F7FB8C"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(44%)</w:t>
            </w:r>
          </w:p>
        </w:tc>
      </w:tr>
      <w:tr w:rsidR="0047385B" w14:paraId="239A9EBE"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0CDBFF02"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Woman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6ED2AF43"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 (54%)</w:t>
            </w:r>
          </w:p>
        </w:tc>
      </w:tr>
      <w:tr w:rsidR="0047385B" w14:paraId="53E35473"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7DC8AD2C"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Non-binary</w:t>
            </w:r>
          </w:p>
        </w:tc>
        <w:tc>
          <w:tcPr>
            <w:tcW w:w="4980" w:type="dxa"/>
            <w:tcBorders>
              <w:top w:val="nil"/>
              <w:left w:val="nil"/>
              <w:bottom w:val="nil"/>
              <w:right w:val="nil"/>
            </w:tcBorders>
            <w:shd w:val="clear" w:color="auto" w:fill="auto"/>
            <w:tcMar>
              <w:top w:w="100" w:type="dxa"/>
              <w:left w:w="100" w:type="dxa"/>
              <w:bottom w:w="100" w:type="dxa"/>
              <w:right w:w="100" w:type="dxa"/>
            </w:tcMar>
          </w:tcPr>
          <w:p w14:paraId="16A85C22"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r>
      <w:tr w:rsidR="0047385B" w14:paraId="5CD6A032"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532BA049"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Race/Ethnicity</w:t>
            </w:r>
          </w:p>
        </w:tc>
        <w:tc>
          <w:tcPr>
            <w:tcW w:w="4980" w:type="dxa"/>
            <w:tcBorders>
              <w:top w:val="nil"/>
              <w:left w:val="nil"/>
              <w:bottom w:val="nil"/>
              <w:right w:val="nil"/>
            </w:tcBorders>
            <w:shd w:val="clear" w:color="auto" w:fill="auto"/>
            <w:tcMar>
              <w:top w:w="100" w:type="dxa"/>
              <w:left w:w="100" w:type="dxa"/>
              <w:bottom w:w="100" w:type="dxa"/>
              <w:right w:w="100" w:type="dxa"/>
            </w:tcMar>
          </w:tcPr>
          <w:p w14:paraId="4BB0E88F" w14:textId="77777777" w:rsidR="0047385B" w:rsidRDefault="0047385B" w:rsidP="00513818">
            <w:pPr>
              <w:widowControl w:val="0"/>
              <w:spacing w:line="240" w:lineRule="auto"/>
              <w:rPr>
                <w:rFonts w:ascii="Times New Roman" w:eastAsia="Times New Roman" w:hAnsi="Times New Roman" w:cs="Times New Roman"/>
                <w:sz w:val="24"/>
                <w:szCs w:val="24"/>
              </w:rPr>
            </w:pPr>
          </w:p>
        </w:tc>
      </w:tr>
      <w:tr w:rsidR="0047385B" w14:paraId="147A76F4"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30CC8DBC"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American Indian or Alaska Native</w:t>
            </w:r>
          </w:p>
        </w:tc>
        <w:tc>
          <w:tcPr>
            <w:tcW w:w="4980" w:type="dxa"/>
            <w:tcBorders>
              <w:top w:val="nil"/>
              <w:left w:val="nil"/>
              <w:bottom w:val="nil"/>
              <w:right w:val="nil"/>
            </w:tcBorders>
            <w:shd w:val="clear" w:color="auto" w:fill="auto"/>
            <w:tcMar>
              <w:top w:w="100" w:type="dxa"/>
              <w:left w:w="100" w:type="dxa"/>
              <w:bottom w:w="100" w:type="dxa"/>
              <w:right w:w="100" w:type="dxa"/>
            </w:tcMar>
          </w:tcPr>
          <w:p w14:paraId="32662A88"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tc>
      </w:tr>
      <w:tr w:rsidR="0047385B" w14:paraId="084D94CD"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3932366C"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Asian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565EA786"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(30%)</w:t>
            </w:r>
          </w:p>
        </w:tc>
      </w:tr>
      <w:tr w:rsidR="0047385B" w14:paraId="1478666D"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23523D23"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Black or African American</w:t>
            </w:r>
          </w:p>
        </w:tc>
        <w:tc>
          <w:tcPr>
            <w:tcW w:w="4980" w:type="dxa"/>
            <w:tcBorders>
              <w:top w:val="nil"/>
              <w:left w:val="nil"/>
              <w:bottom w:val="nil"/>
              <w:right w:val="nil"/>
            </w:tcBorders>
            <w:shd w:val="clear" w:color="auto" w:fill="auto"/>
            <w:tcMar>
              <w:top w:w="100" w:type="dxa"/>
              <w:left w:w="100" w:type="dxa"/>
              <w:bottom w:w="100" w:type="dxa"/>
              <w:right w:w="100" w:type="dxa"/>
            </w:tcMar>
          </w:tcPr>
          <w:p w14:paraId="25003831"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r>
      <w:tr w:rsidR="0047385B" w14:paraId="7C20CC80"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69FE2708"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Hispanic or Latino</w:t>
            </w:r>
          </w:p>
        </w:tc>
        <w:tc>
          <w:tcPr>
            <w:tcW w:w="4980" w:type="dxa"/>
            <w:tcBorders>
              <w:top w:val="nil"/>
              <w:left w:val="nil"/>
              <w:bottom w:val="nil"/>
              <w:right w:val="nil"/>
            </w:tcBorders>
            <w:shd w:val="clear" w:color="auto" w:fill="auto"/>
            <w:tcMar>
              <w:top w:w="100" w:type="dxa"/>
              <w:left w:w="100" w:type="dxa"/>
              <w:bottom w:w="100" w:type="dxa"/>
              <w:right w:w="100" w:type="dxa"/>
            </w:tcMar>
          </w:tcPr>
          <w:p w14:paraId="562C4A07"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tc>
      </w:tr>
      <w:tr w:rsidR="0047385B" w14:paraId="558BD089"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1152422A"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Native Hawaiian or Other Pacific Islander</w:t>
            </w:r>
          </w:p>
        </w:tc>
        <w:tc>
          <w:tcPr>
            <w:tcW w:w="4980" w:type="dxa"/>
            <w:tcBorders>
              <w:top w:val="nil"/>
              <w:left w:val="nil"/>
              <w:bottom w:val="nil"/>
              <w:right w:val="nil"/>
            </w:tcBorders>
            <w:shd w:val="clear" w:color="auto" w:fill="auto"/>
            <w:tcMar>
              <w:top w:w="100" w:type="dxa"/>
              <w:left w:w="100" w:type="dxa"/>
              <w:bottom w:w="100" w:type="dxa"/>
              <w:right w:w="100" w:type="dxa"/>
            </w:tcMar>
          </w:tcPr>
          <w:p w14:paraId="1BC0FBE2"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tc>
      </w:tr>
      <w:tr w:rsidR="0047385B" w14:paraId="18D659AF" w14:textId="77777777" w:rsidTr="00513818">
        <w:tc>
          <w:tcPr>
            <w:tcW w:w="4380" w:type="dxa"/>
            <w:tcBorders>
              <w:top w:val="nil"/>
              <w:left w:val="nil"/>
              <w:bottom w:val="nil"/>
              <w:right w:val="nil"/>
            </w:tcBorders>
            <w:shd w:val="clear" w:color="auto" w:fill="auto"/>
            <w:tcMar>
              <w:top w:w="100" w:type="dxa"/>
              <w:left w:w="100" w:type="dxa"/>
              <w:bottom w:w="100" w:type="dxa"/>
              <w:right w:w="100" w:type="dxa"/>
            </w:tcMar>
          </w:tcPr>
          <w:p w14:paraId="6FCC03E3"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White</w:t>
            </w:r>
          </w:p>
        </w:tc>
        <w:tc>
          <w:tcPr>
            <w:tcW w:w="4980" w:type="dxa"/>
            <w:tcBorders>
              <w:top w:val="nil"/>
              <w:left w:val="nil"/>
              <w:bottom w:val="nil"/>
              <w:right w:val="nil"/>
            </w:tcBorders>
            <w:shd w:val="clear" w:color="auto" w:fill="auto"/>
            <w:tcMar>
              <w:top w:w="100" w:type="dxa"/>
              <w:left w:w="100" w:type="dxa"/>
              <w:bottom w:w="100" w:type="dxa"/>
              <w:right w:w="100" w:type="dxa"/>
            </w:tcMar>
          </w:tcPr>
          <w:p w14:paraId="00BE1FCB"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(42%)</w:t>
            </w:r>
          </w:p>
        </w:tc>
      </w:tr>
      <w:tr w:rsidR="0047385B" w14:paraId="79D233B5" w14:textId="77777777" w:rsidTr="00513818">
        <w:tc>
          <w:tcPr>
            <w:tcW w:w="4380" w:type="dxa"/>
            <w:tcBorders>
              <w:top w:val="nil"/>
              <w:left w:val="nil"/>
              <w:bottom w:val="single" w:sz="12" w:space="0" w:color="000000"/>
              <w:right w:val="nil"/>
            </w:tcBorders>
            <w:shd w:val="clear" w:color="auto" w:fill="auto"/>
            <w:tcMar>
              <w:top w:w="100" w:type="dxa"/>
              <w:left w:w="100" w:type="dxa"/>
              <w:bottom w:w="100" w:type="dxa"/>
              <w:right w:w="100" w:type="dxa"/>
            </w:tcMar>
          </w:tcPr>
          <w:p w14:paraId="723B451F" w14:textId="77777777" w:rsidR="0047385B" w:rsidRDefault="0047385B" w:rsidP="00513818">
            <w:pPr>
              <w:widowControl w:val="0"/>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Two or more races</w:t>
            </w:r>
          </w:p>
        </w:tc>
        <w:tc>
          <w:tcPr>
            <w:tcW w:w="4980" w:type="dxa"/>
            <w:tcBorders>
              <w:top w:val="nil"/>
              <w:left w:val="nil"/>
              <w:bottom w:val="single" w:sz="12" w:space="0" w:color="000000"/>
              <w:right w:val="nil"/>
            </w:tcBorders>
            <w:shd w:val="clear" w:color="auto" w:fill="auto"/>
            <w:tcMar>
              <w:top w:w="100" w:type="dxa"/>
              <w:left w:w="100" w:type="dxa"/>
              <w:bottom w:w="100" w:type="dxa"/>
              <w:right w:w="100" w:type="dxa"/>
            </w:tcMar>
          </w:tcPr>
          <w:p w14:paraId="66D7A497"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(24%)</w:t>
            </w:r>
          </w:p>
        </w:tc>
      </w:tr>
      <w:tr w:rsidR="0047385B" w14:paraId="4D49D69E" w14:textId="77777777" w:rsidTr="00513818">
        <w:trPr>
          <w:trHeight w:val="440"/>
        </w:trPr>
        <w:tc>
          <w:tcPr>
            <w:tcW w:w="9360" w:type="dxa"/>
            <w:gridSpan w:val="2"/>
            <w:tcBorders>
              <w:top w:val="single" w:sz="12" w:space="0" w:color="000000"/>
              <w:left w:val="nil"/>
              <w:bottom w:val="single" w:sz="8" w:space="0" w:color="FFFFFF"/>
              <w:right w:val="nil"/>
            </w:tcBorders>
            <w:shd w:val="clear" w:color="auto" w:fill="auto"/>
            <w:tcMar>
              <w:top w:w="100" w:type="dxa"/>
              <w:left w:w="100" w:type="dxa"/>
              <w:bottom w:w="100" w:type="dxa"/>
              <w:right w:w="100" w:type="dxa"/>
            </w:tcMar>
          </w:tcPr>
          <w:p w14:paraId="10169474" w14:textId="77777777" w:rsidR="0047385B" w:rsidRDefault="0047385B" w:rsidP="005138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 information for the Study 2 sample</w:t>
            </w:r>
          </w:p>
        </w:tc>
      </w:tr>
    </w:tbl>
    <w:p w14:paraId="7521BEC0" w14:textId="08C470CB" w:rsidR="00672CF2" w:rsidRDefault="00881B1B" w:rsidP="00E94EDE">
      <w:pPr>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Materials</w:t>
      </w:r>
    </w:p>
    <w:p w14:paraId="59458F61" w14:textId="13ACEDEB" w:rsidR="00881B1B" w:rsidRPr="009F2A5C" w:rsidRDefault="009F2A5C" w:rsidP="00D02E6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emotion rating task and aMEDT from Study 1 were administered in Study 2. High-resolution anatomical images were acquired in ##NEED NORTHEASTERN’S MRI DETAILS. Anatomical images were obtained using a T1-weighted</w:t>
      </w:r>
      <w:r w:rsidR="003E3641">
        <w:rPr>
          <w:rFonts w:ascii="Times New Roman" w:eastAsia="Times New Roman" w:hAnsi="Times New Roman" w:cs="Times New Roman"/>
          <w:sz w:val="24"/>
          <w:szCs w:val="24"/>
        </w:rPr>
        <w:t xml:space="preserve"> image ##Need to finish this</w:t>
      </w:r>
    </w:p>
    <w:p w14:paraId="27D3CFB7" w14:textId="54517F00" w:rsidR="00881B1B" w:rsidRDefault="00881B1B" w:rsidP="00E94EDE">
      <w:pPr>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Procedure</w:t>
      </w:r>
    </w:p>
    <w:p w14:paraId="5DD2AA1A" w14:textId="2F741E10" w:rsidR="00D02E6A" w:rsidRPr="00676233" w:rsidRDefault="00D02E6A" w:rsidP="00E94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Participants </w:t>
      </w:r>
      <w:r w:rsidR="00676233">
        <w:rPr>
          <w:rFonts w:ascii="Times New Roman" w:eastAsia="Times New Roman" w:hAnsi="Times New Roman" w:cs="Times New Roman"/>
          <w:sz w:val="24"/>
          <w:szCs w:val="24"/>
        </w:rPr>
        <w:t xml:space="preserve">completed the study in two separate sessions on separate days. The aMEDT was one of the tasks completed on the first day, and the emotion rating task and MRI were part of the second day. Most participants completed the emotion rating task before entering the scanner, but some completed it afterwards. In the MRI, patients remained awake and watching short films while structural scans were completed. The 4 participants mentioned in </w:t>
      </w:r>
      <w:r w:rsidR="00676233">
        <w:rPr>
          <w:rFonts w:ascii="Times New Roman" w:eastAsia="Times New Roman" w:hAnsi="Times New Roman" w:cs="Times New Roman"/>
          <w:i/>
          <w:iCs/>
          <w:sz w:val="24"/>
          <w:szCs w:val="24"/>
        </w:rPr>
        <w:t xml:space="preserve">Participants </w:t>
      </w:r>
      <w:r w:rsidR="00676233">
        <w:rPr>
          <w:rFonts w:ascii="Times New Roman" w:eastAsia="Times New Roman" w:hAnsi="Times New Roman" w:cs="Times New Roman"/>
          <w:sz w:val="24"/>
          <w:szCs w:val="24"/>
        </w:rPr>
        <w:t>completed both tasks online after having already completed their two sessions.</w:t>
      </w:r>
      <w:r w:rsidR="00A54729">
        <w:rPr>
          <w:rFonts w:ascii="Times New Roman" w:eastAsia="Times New Roman" w:hAnsi="Times New Roman" w:cs="Times New Roman"/>
          <w:sz w:val="24"/>
          <w:szCs w:val="24"/>
        </w:rPr>
        <w:t xml:space="preserve"> This sample did not complete the Qualtrics survey done in Study 1.</w:t>
      </w:r>
    </w:p>
    <w:p w14:paraId="2C0BF1C8" w14:textId="77777777" w:rsidR="003E3641" w:rsidRDefault="003E3641" w:rsidP="003E364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Analysis Plan</w:t>
      </w:r>
    </w:p>
    <w:p w14:paraId="39861822" w14:textId="77777777" w:rsidR="003E3641" w:rsidRDefault="003E3641" w:rsidP="003E3641">
      <w:pPr>
        <w:spacing w:line="48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The emotion rating task and aMEDT were analyzed as in Study 1.</w:t>
      </w:r>
    </w:p>
    <w:p w14:paraId="5AE7EF14" w14:textId="465697B2" w:rsidR="003E3641" w:rsidRDefault="003E3641" w:rsidP="003E3641">
      <w:pPr>
        <w:spacing w:line="480" w:lineRule="auto"/>
        <w:ind w:firstLine="72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 xml:space="preserve">The anatomical data preprocessing was done through FreeSurfer using a T1-weighted image and recon-all for cortical surface reconstruction. This returned measures of cortical thickness and subcortical volume measures. The Destrieux atlas (aparc.a2009s) was used </w:t>
      </w:r>
      <w:proofErr w:type="gramStart"/>
      <w:r>
        <w:rPr>
          <w:rFonts w:ascii="Times New Roman" w:eastAsia="Times New Roman" w:hAnsi="Times New Roman" w:cs="Times New Roman"/>
          <w:iCs/>
          <w:sz w:val="24"/>
          <w:szCs w:val="24"/>
        </w:rPr>
        <w:t>in order to</w:t>
      </w:r>
      <w:proofErr w:type="gramEnd"/>
      <w:r>
        <w:rPr>
          <w:rFonts w:ascii="Times New Roman" w:eastAsia="Times New Roman" w:hAnsi="Times New Roman" w:cs="Times New Roman"/>
          <w:iCs/>
          <w:sz w:val="24"/>
          <w:szCs w:val="24"/>
        </w:rPr>
        <w:t xml:space="preserve"> isolate the inferior frontal cortex ROIs, given that the Destrieux atlas is parcellated into 148 ROIs while the Desikan-Killiany atlas (default for FreeSurfer aparc_stats) is parcellated into 68 ROIs (Figure 5A). Specific ROIs in the inferior frontal cortex were selected based on those analyzed in Lukic et al. (2023): the posterior inferior frontal gyrus, comprising of pars opercularis (BA44) and pars triangularis (BA45), the lateral orbitofrontal cortex, comprising of pars orbitali</w:t>
      </w:r>
      <w:r w:rsidR="00D02E6A">
        <w:rPr>
          <w:rFonts w:ascii="Times New Roman" w:eastAsia="Times New Roman" w:hAnsi="Times New Roman" w:cs="Times New Roman"/>
          <w:iCs/>
          <w:sz w:val="24"/>
          <w:szCs w:val="24"/>
        </w:rPr>
        <w:t xml:space="preserve">s </w:t>
      </w:r>
      <w:r>
        <w:rPr>
          <w:rFonts w:ascii="Times New Roman" w:eastAsia="Times New Roman" w:hAnsi="Times New Roman" w:cs="Times New Roman"/>
          <w:iCs/>
          <w:sz w:val="24"/>
          <w:szCs w:val="24"/>
        </w:rPr>
        <w:t>(BA47), BA12, and BA11, and the dorsal anterior insula</w:t>
      </w:r>
      <w:r w:rsidR="00BA7977">
        <w:rPr>
          <w:rFonts w:ascii="Times New Roman" w:eastAsia="Times New Roman" w:hAnsi="Times New Roman" w:cs="Times New Roman"/>
          <w:iCs/>
          <w:sz w:val="24"/>
          <w:szCs w:val="24"/>
        </w:rPr>
        <w:t xml:space="preserve"> (Figure 5B)</w:t>
      </w:r>
      <w:r>
        <w:rPr>
          <w:rFonts w:ascii="Times New Roman" w:eastAsia="Times New Roman" w:hAnsi="Times New Roman" w:cs="Times New Roman"/>
          <w:iCs/>
          <w:sz w:val="24"/>
          <w:szCs w:val="24"/>
        </w:rPr>
        <w:t>.</w:t>
      </w:r>
      <w:r w:rsidR="00D02E6A">
        <w:rPr>
          <w:rFonts w:ascii="Times New Roman" w:eastAsia="Times New Roman" w:hAnsi="Times New Roman" w:cs="Times New Roman"/>
          <w:iCs/>
          <w:sz w:val="24"/>
          <w:szCs w:val="24"/>
        </w:rPr>
        <w:t xml:space="preserve"> The Destrieux atlas includes BA44, BA45, and BA47 explicitly and were analyzed as such. The other regions were approximated using the broader orbitofrontal gyrus thickness for BA12, lateral sulcus and H-shaped orbital sulcus for BA12, and the larger gyrus of the insula and superior circular sulcus of the insula for the dorsal anterior insula, for a total of eight ROIs from the atlas. Parcellation statistics of cortical thickness for both hemispheres for these regions were analyzed for Pearson’s correlations with all six granularity scores for participants.</w:t>
      </w:r>
    </w:p>
    <w:p w14:paraId="13EDF707" w14:textId="205C6124" w:rsidR="00D02E6A" w:rsidRDefault="00D02E6A" w:rsidP="00D02E6A">
      <w:pPr>
        <w:spacing w:line="480" w:lineRule="auto"/>
        <w:rPr>
          <w:rFonts w:ascii="Times New Roman" w:eastAsia="Times New Roman" w:hAnsi="Times New Roman" w:cs="Times New Roman"/>
          <w:iCs/>
          <w:sz w:val="24"/>
          <w:szCs w:val="24"/>
        </w:rPr>
      </w:pPr>
      <w:r>
        <w:rPr>
          <w:rFonts w:ascii="Times New Roman" w:eastAsia="Times New Roman" w:hAnsi="Times New Roman" w:cs="Times New Roman"/>
          <w:b/>
          <w:bCs/>
          <w:iCs/>
          <w:sz w:val="24"/>
          <w:szCs w:val="24"/>
        </w:rPr>
        <w:t>RESULTS</w:t>
      </w:r>
    </w:p>
    <w:p w14:paraId="14B20D87" w14:textId="67931895" w:rsidR="00A54729" w:rsidRDefault="00A54729" w:rsidP="00A54729">
      <w:pPr>
        <w:spacing w:line="480" w:lineRule="auto"/>
        <w:ind w:firstLine="720"/>
        <w:rPr>
          <w:rFonts w:ascii="Times New Roman" w:eastAsia="Times New Roman" w:hAnsi="Times New Roman" w:cs="Times New Roman"/>
          <w:iCs/>
          <w:sz w:val="24"/>
          <w:szCs w:val="24"/>
        </w:rPr>
      </w:pPr>
      <w:r>
        <w:rPr>
          <w:rFonts w:ascii="Times New Roman" w:eastAsia="Times New Roman" w:hAnsi="Times New Roman" w:cs="Times New Roman"/>
          <w:sz w:val="24"/>
          <w:szCs w:val="24"/>
        </w:rPr>
        <w:t>Each participant completed the granularity task and had six emotional granularity scores calculated based on their emotion response ratings: positive emotional granularity in response to music (</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w:t>
      </w:r>
      <w:r>
        <w:rPr>
          <w:rFonts w:ascii="Times New Roman" w:eastAsia="Times New Roman" w:hAnsi="Times New Roman" w:cs="Times New Roman"/>
          <w:iCs/>
          <w:sz w:val="24"/>
          <w:szCs w:val="24"/>
        </w:rPr>
        <w:t>0.99</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0.4</w:t>
      </w:r>
      <w:r>
        <w:rPr>
          <w:rFonts w:ascii="Times New Roman" w:eastAsia="Times New Roman" w:hAnsi="Times New Roman" w:cs="Times New Roman"/>
          <w:iCs/>
          <w:sz w:val="24"/>
          <w:szCs w:val="24"/>
        </w:rPr>
        <w:t>8</w:t>
      </w:r>
      <w:r>
        <w:rPr>
          <w:rFonts w:ascii="Times New Roman" w:eastAsia="Times New Roman" w:hAnsi="Times New Roman" w:cs="Times New Roman"/>
          <w:iCs/>
          <w:sz w:val="24"/>
          <w:szCs w:val="24"/>
        </w:rPr>
        <w:t>, range = –2.</w:t>
      </w:r>
      <w:r>
        <w:rPr>
          <w:rFonts w:ascii="Times New Roman" w:eastAsia="Times New Roman" w:hAnsi="Times New Roman" w:cs="Times New Roman"/>
          <w:iCs/>
          <w:sz w:val="24"/>
          <w:szCs w:val="24"/>
        </w:rPr>
        <w:t>54</w:t>
      </w:r>
      <w:r>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–0.28</w:t>
      </w:r>
      <w:r>
        <w:rPr>
          <w:rFonts w:ascii="Times New Roman" w:eastAsia="Times New Roman" w:hAnsi="Times New Roman" w:cs="Times New Roman"/>
          <w:iCs/>
          <w:sz w:val="24"/>
          <w:szCs w:val="24"/>
        </w:rPr>
        <w:t xml:space="preserve">) and in response to pictures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–1.</w:t>
      </w:r>
      <w:r>
        <w:rPr>
          <w:rFonts w:ascii="Times New Roman" w:eastAsia="Times New Roman" w:hAnsi="Times New Roman" w:cs="Times New Roman"/>
          <w:iCs/>
          <w:sz w:val="24"/>
          <w:szCs w:val="24"/>
        </w:rPr>
        <w:t>59</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0.5</w:t>
      </w:r>
      <w:r>
        <w:rPr>
          <w:rFonts w:ascii="Times New Roman" w:eastAsia="Times New Roman" w:hAnsi="Times New Roman" w:cs="Times New Roman"/>
          <w:iCs/>
          <w:sz w:val="24"/>
          <w:szCs w:val="24"/>
        </w:rPr>
        <w:t>5</w:t>
      </w:r>
      <w:r>
        <w:rPr>
          <w:rFonts w:ascii="Times New Roman" w:eastAsia="Times New Roman" w:hAnsi="Times New Roman" w:cs="Times New Roman"/>
          <w:iCs/>
          <w:sz w:val="24"/>
          <w:szCs w:val="24"/>
        </w:rPr>
        <w:t>, range = –2.9</w:t>
      </w:r>
      <w:r>
        <w:rPr>
          <w:rFonts w:ascii="Times New Roman" w:eastAsia="Times New Roman" w:hAnsi="Times New Roman" w:cs="Times New Roman"/>
          <w:iCs/>
          <w:sz w:val="24"/>
          <w:szCs w:val="24"/>
        </w:rPr>
        <w:t>7</w:t>
      </w:r>
      <w:r>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xml:space="preserve">), negative emotional granularity </w:t>
      </w:r>
      <w:r>
        <w:rPr>
          <w:rFonts w:ascii="Times New Roman" w:eastAsia="Times New Roman" w:hAnsi="Times New Roman" w:cs="Times New Roman"/>
          <w:sz w:val="24"/>
          <w:szCs w:val="24"/>
        </w:rPr>
        <w:t>in response to music (</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w:t>
      </w:r>
      <w:r>
        <w:rPr>
          <w:rFonts w:ascii="Times New Roman" w:eastAsia="Times New Roman" w:hAnsi="Times New Roman" w:cs="Times New Roman"/>
          <w:iCs/>
          <w:sz w:val="24"/>
          <w:szCs w:val="24"/>
        </w:rPr>
        <w:t>0.64</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0.4</w:t>
      </w:r>
      <w:r>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range = –1.</w:t>
      </w:r>
      <w:r>
        <w:rPr>
          <w:rFonts w:ascii="Times New Roman" w:eastAsia="Times New Roman" w:hAnsi="Times New Roman" w:cs="Times New Roman"/>
          <w:iCs/>
          <w:sz w:val="24"/>
          <w:szCs w:val="24"/>
        </w:rPr>
        <w:t>51</w:t>
      </w:r>
      <w:r>
        <w:rPr>
          <w:rFonts w:ascii="Times New Roman" w:eastAsia="Times New Roman" w:hAnsi="Times New Roman" w:cs="Times New Roman"/>
          <w:iCs/>
          <w:sz w:val="24"/>
          <w:szCs w:val="24"/>
        </w:rPr>
        <w:t xml:space="preserve"> to 0) and in response to pictures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w:t>
      </w:r>
      <w:r>
        <w:rPr>
          <w:rFonts w:ascii="Times New Roman" w:eastAsia="Times New Roman" w:hAnsi="Times New Roman" w:cs="Times New Roman"/>
          <w:iCs/>
          <w:sz w:val="24"/>
          <w:szCs w:val="24"/>
        </w:rPr>
        <w:t>1.38</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w:t>
      </w:r>
      <w:r>
        <w:rPr>
          <w:rFonts w:ascii="Times New Roman" w:eastAsia="Times New Roman" w:hAnsi="Times New Roman" w:cs="Times New Roman"/>
          <w:iCs/>
          <w:sz w:val="24"/>
          <w:szCs w:val="24"/>
        </w:rPr>
        <w:t>49</w:t>
      </w:r>
      <w:r>
        <w:rPr>
          <w:rFonts w:ascii="Times New Roman" w:eastAsia="Times New Roman" w:hAnsi="Times New Roman" w:cs="Times New Roman"/>
          <w:iCs/>
          <w:sz w:val="24"/>
          <w:szCs w:val="24"/>
        </w:rPr>
        <w:t>, range = –2.</w:t>
      </w:r>
      <w:r>
        <w:rPr>
          <w:rFonts w:ascii="Times New Roman" w:eastAsia="Times New Roman" w:hAnsi="Times New Roman" w:cs="Times New Roman"/>
          <w:iCs/>
          <w:sz w:val="24"/>
          <w:szCs w:val="24"/>
        </w:rPr>
        <w:t>69</w:t>
      </w:r>
      <w:r>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xml:space="preserve">), and combined emotional granularity as an average of an individual’s positive and negative </w:t>
      </w:r>
      <w:r w:rsidR="001D65EE">
        <w:rPr>
          <w:rFonts w:ascii="Times New Roman" w:eastAsia="Times New Roman" w:hAnsi="Times New Roman" w:cs="Times New Roman"/>
          <w:iCs/>
          <w:noProof/>
          <w:sz w:val="24"/>
          <w:szCs w:val="24"/>
        </w:rPr>
        <w:lastRenderedPageBreak/>
        <w:drawing>
          <wp:inline distT="0" distB="0" distL="0" distR="0" wp14:anchorId="1122FF72" wp14:editId="70F6DF9F">
            <wp:extent cx="5943600" cy="4460488"/>
            <wp:effectExtent l="0" t="0" r="0" b="0"/>
            <wp:docPr id="462784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84537" name="Picture 462784537"/>
                    <pic:cNvPicPr/>
                  </pic:nvPicPr>
                  <pic:blipFill rotWithShape="1">
                    <a:blip r:embed="rId14"/>
                    <a:srcRect b="45799"/>
                    <a:stretch/>
                  </pic:blipFill>
                  <pic:spPr bwMode="auto">
                    <a:xfrm>
                      <a:off x="0" y="0"/>
                      <a:ext cx="5943600" cy="44604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iCs/>
          <w:sz w:val="24"/>
          <w:szCs w:val="24"/>
        </w:rPr>
        <w:t xml:space="preserve">granularity scores for music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–0.</w:t>
      </w:r>
      <w:r>
        <w:rPr>
          <w:rFonts w:ascii="Times New Roman" w:eastAsia="Times New Roman" w:hAnsi="Times New Roman" w:cs="Times New Roman"/>
          <w:iCs/>
          <w:sz w:val="24"/>
          <w:szCs w:val="24"/>
        </w:rPr>
        <w:t>81</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0.38, range = –1.7</w:t>
      </w:r>
      <w:r>
        <w:rPr>
          <w:rFonts w:ascii="Times New Roman" w:eastAsia="Times New Roman" w:hAnsi="Times New Roman" w:cs="Times New Roman"/>
          <w:iCs/>
          <w:sz w:val="24"/>
          <w:szCs w:val="24"/>
        </w:rPr>
        <w:t>9</w:t>
      </w:r>
      <w:r>
        <w:rPr>
          <w:rFonts w:ascii="Times New Roman" w:eastAsia="Times New Roman" w:hAnsi="Times New Roman" w:cs="Times New Roman"/>
          <w:iCs/>
          <w:sz w:val="24"/>
          <w:szCs w:val="24"/>
        </w:rPr>
        <w:t xml:space="preserve"> to –0.</w:t>
      </w:r>
      <w:r>
        <w:rPr>
          <w:rFonts w:ascii="Times New Roman" w:eastAsia="Times New Roman" w:hAnsi="Times New Roman" w:cs="Times New Roman"/>
          <w:iCs/>
          <w:sz w:val="24"/>
          <w:szCs w:val="24"/>
        </w:rPr>
        <w:t>24</w:t>
      </w:r>
      <w:r>
        <w:rPr>
          <w:rFonts w:ascii="Times New Roman" w:eastAsia="Times New Roman" w:hAnsi="Times New Roman" w:cs="Times New Roman"/>
          <w:iCs/>
          <w:sz w:val="24"/>
          <w:szCs w:val="24"/>
        </w:rPr>
        <w:t xml:space="preserve">) and pictures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M </w:t>
      </w:r>
      <w:r>
        <w:rPr>
          <w:rFonts w:ascii="Times New Roman" w:eastAsia="Times New Roman" w:hAnsi="Times New Roman" w:cs="Times New Roman"/>
          <w:iCs/>
          <w:sz w:val="24"/>
          <w:szCs w:val="24"/>
        </w:rPr>
        <w:t>= –1.</w:t>
      </w:r>
      <w:r>
        <w:rPr>
          <w:rFonts w:ascii="Times New Roman" w:eastAsia="Times New Roman" w:hAnsi="Times New Roman" w:cs="Times New Roman"/>
          <w:iCs/>
          <w:sz w:val="24"/>
          <w:szCs w:val="24"/>
        </w:rPr>
        <w:t>48</w:t>
      </w:r>
      <w:r>
        <w:rPr>
          <w:rFonts w:ascii="Times New Roman" w:eastAsia="Times New Roman" w:hAnsi="Times New Roman" w:cs="Times New Roman"/>
          <w:iCs/>
          <w:sz w:val="24"/>
          <w:szCs w:val="24"/>
        </w:rPr>
        <w:t xml:space="preserve">, </w:t>
      </w:r>
      <w:r>
        <w:rPr>
          <w:rFonts w:ascii="Times New Roman" w:eastAsia="Times New Roman" w:hAnsi="Times New Roman" w:cs="Times New Roman"/>
          <w:i/>
          <w:sz w:val="24"/>
          <w:szCs w:val="24"/>
        </w:rPr>
        <w:t xml:space="preserve">SD </w:t>
      </w:r>
      <w:r>
        <w:rPr>
          <w:rFonts w:ascii="Times New Roman" w:eastAsia="Times New Roman" w:hAnsi="Times New Roman" w:cs="Times New Roman"/>
          <w:iCs/>
          <w:sz w:val="24"/>
          <w:szCs w:val="24"/>
        </w:rPr>
        <w:t>= 0.4</w:t>
      </w:r>
      <w:r>
        <w:rPr>
          <w:rFonts w:ascii="Times New Roman" w:eastAsia="Times New Roman" w:hAnsi="Times New Roman" w:cs="Times New Roman"/>
          <w:iCs/>
          <w:sz w:val="24"/>
          <w:szCs w:val="24"/>
        </w:rPr>
        <w:t>7</w:t>
      </w:r>
      <w:r>
        <w:rPr>
          <w:rFonts w:ascii="Times New Roman" w:eastAsia="Times New Roman" w:hAnsi="Times New Roman" w:cs="Times New Roman"/>
          <w:iCs/>
          <w:sz w:val="24"/>
          <w:szCs w:val="24"/>
        </w:rPr>
        <w:t>, range = –2.</w:t>
      </w:r>
      <w:r>
        <w:rPr>
          <w:rFonts w:ascii="Times New Roman" w:eastAsia="Times New Roman" w:hAnsi="Times New Roman" w:cs="Times New Roman"/>
          <w:iCs/>
          <w:sz w:val="24"/>
          <w:szCs w:val="24"/>
        </w:rPr>
        <w:t>58</w:t>
      </w:r>
      <w:r>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xml:space="preserve">) (Figure </w:t>
      </w:r>
      <w:r>
        <w:rPr>
          <w:rFonts w:ascii="Times New Roman" w:eastAsia="Times New Roman" w:hAnsi="Times New Roman" w:cs="Times New Roman"/>
          <w:iCs/>
          <w:sz w:val="24"/>
          <w:szCs w:val="24"/>
        </w:rPr>
        <w:t>6</w:t>
      </w:r>
      <w:r>
        <w:rPr>
          <w:rFonts w:ascii="Times New Roman" w:eastAsia="Times New Roman" w:hAnsi="Times New Roman" w:cs="Times New Roman"/>
          <w:iCs/>
          <w:sz w:val="24"/>
          <w:szCs w:val="24"/>
        </w:rPr>
        <w:t xml:space="preserve">A–C). </w:t>
      </w:r>
    </w:p>
    <w:p w14:paraId="41883734" w14:textId="381D01D2" w:rsidR="00A54729" w:rsidRDefault="00A54729" w:rsidP="008800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examined the relationship between emotional granularity measures in response to pictures and in response to music, separating by positive, negative, and combined scores (Figure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D–F). Positive emotional granularity scores in response to music were found to be significantly positively correlated with positive granularity scores in response to pictures, </w:t>
      </w:r>
      <w:proofErr w:type="gramStart"/>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proofErr w:type="gramEnd"/>
      <w:r w:rsidR="00880058">
        <w:rPr>
          <w:rFonts w:ascii="Times New Roman" w:eastAsia="Times New Roman" w:hAnsi="Times New Roman" w:cs="Times New Roman"/>
          <w:sz w:val="24"/>
          <w:szCs w:val="24"/>
        </w:rPr>
        <w:t>48</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w:t>
      </w:r>
      <w:r w:rsidR="00880058">
        <w:rPr>
          <w:rFonts w:ascii="Times New Roman" w:eastAsia="Times New Roman" w:hAnsi="Times New Roman" w:cs="Times New Roman"/>
          <w:sz w:val="24"/>
          <w:szCs w:val="24"/>
        </w:rPr>
        <w:t>65</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xml:space="preserve">&lt; .001. Negative emotional granularity scores were similarly positively correlated, </w:t>
      </w:r>
      <w:proofErr w:type="gramStart"/>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proofErr w:type="gramEnd"/>
      <w:r w:rsidR="00880058">
        <w:rPr>
          <w:rFonts w:ascii="Times New Roman" w:eastAsia="Times New Roman" w:hAnsi="Times New Roman" w:cs="Times New Roman"/>
          <w:sz w:val="24"/>
          <w:szCs w:val="24"/>
        </w:rPr>
        <w:t>48</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w:t>
      </w:r>
      <w:r w:rsidR="00880058">
        <w:rPr>
          <w:rFonts w:ascii="Times New Roman" w:eastAsia="Times New Roman" w:hAnsi="Times New Roman" w:cs="Times New Roman"/>
          <w:sz w:val="24"/>
          <w:szCs w:val="24"/>
        </w:rPr>
        <w:t>62</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xml:space="preserve">&lt; .001, as was combined granularity, </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r w:rsidR="00880058">
        <w:rPr>
          <w:rFonts w:ascii="Times New Roman" w:eastAsia="Times New Roman" w:hAnsi="Times New Roman" w:cs="Times New Roman"/>
          <w:sz w:val="24"/>
          <w:szCs w:val="24"/>
        </w:rPr>
        <w:t>48</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w:t>
      </w:r>
      <w:r w:rsidR="00880058">
        <w:rPr>
          <w:rFonts w:ascii="Times New Roman" w:eastAsia="Times New Roman" w:hAnsi="Times New Roman" w:cs="Times New Roman"/>
          <w:sz w:val="24"/>
          <w:szCs w:val="24"/>
        </w:rPr>
        <w:t>73</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w:t>
      </w:r>
      <w:r w:rsidR="008800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Emotional granularity in response to music was greater for music compared to pictures for positive (</w:t>
      </w:r>
      <w:proofErr w:type="gramStart"/>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sidR="00880058">
        <w:rPr>
          <w:rFonts w:ascii="Times New Roman" w:eastAsia="Times New Roman" w:hAnsi="Times New Roman" w:cs="Times New Roman"/>
          <w:sz w:val="24"/>
          <w:szCs w:val="24"/>
        </w:rPr>
        <w:t>49</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t>
      </w:r>
      <w:r w:rsidR="00880058">
        <w:rPr>
          <w:rFonts w:ascii="Times New Roman" w:eastAsia="Times New Roman" w:hAnsi="Times New Roman" w:cs="Times New Roman"/>
          <w:sz w:val="24"/>
          <w:szCs w:val="24"/>
        </w:rPr>
        <w:t>9.86</w:t>
      </w:r>
      <w:r>
        <w:rPr>
          <w:rFonts w:ascii="Times New Roman" w:eastAsia="Times New Roman" w:hAnsi="Times New Roman" w:cs="Times New Roman"/>
          <w:sz w:val="24"/>
          <w:szCs w:val="24"/>
        </w:rPr>
        <w:t xml:space="preserve">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xml:space="preserve">&lt; </w:t>
      </w:r>
      <w:r w:rsidR="001D65EE">
        <w:rPr>
          <w:rFonts w:ascii="Times New Roman" w:eastAsia="Times New Roman" w:hAnsi="Times New Roman" w:cs="Times New Roman"/>
          <w:noProof/>
          <w:sz w:val="24"/>
          <w:szCs w:val="24"/>
        </w:rPr>
        <w:lastRenderedPageBreak/>
        <w:drawing>
          <wp:inline distT="0" distB="0" distL="0" distR="0" wp14:anchorId="36B755EB" wp14:editId="5A19FAE7">
            <wp:extent cx="5943600" cy="8229600"/>
            <wp:effectExtent l="0" t="0" r="0" b="0"/>
            <wp:docPr id="243414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4663" name="Picture 243414663"/>
                    <pic:cNvPicPr/>
                  </pic:nvPicPr>
                  <pic:blipFill>
                    <a:blip r:embed="rId15"/>
                    <a:stretch>
                      <a:fillRect/>
                    </a:stretch>
                  </pic:blipFill>
                  <pic:spPr>
                    <a:xfrm>
                      <a:off x="0" y="0"/>
                      <a:ext cx="5943600" cy="8229600"/>
                    </a:xfrm>
                    <a:prstGeom prst="rect">
                      <a:avLst/>
                    </a:prstGeom>
                  </pic:spPr>
                </pic:pic>
              </a:graphicData>
            </a:graphic>
          </wp:inline>
        </w:drawing>
      </w:r>
      <w:r>
        <w:rPr>
          <w:rFonts w:ascii="Times New Roman" w:eastAsia="Times New Roman" w:hAnsi="Times New Roman" w:cs="Times New Roman"/>
          <w:sz w:val="24"/>
          <w:szCs w:val="24"/>
        </w:rPr>
        <w:lastRenderedPageBreak/>
        <w:t>.001), negative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r w:rsidR="00880058">
        <w:rPr>
          <w:rFonts w:ascii="Times New Roman" w:eastAsia="Times New Roman" w:hAnsi="Times New Roman" w:cs="Times New Roman"/>
          <w:sz w:val="24"/>
          <w:szCs w:val="24"/>
        </w:rPr>
        <w:t>49</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1</w:t>
      </w:r>
      <w:r w:rsidR="00880058">
        <w:rPr>
          <w:rFonts w:ascii="Times New Roman" w:eastAsia="Times New Roman" w:hAnsi="Times New Roman" w:cs="Times New Roman"/>
          <w:sz w:val="24"/>
          <w:szCs w:val="24"/>
        </w:rPr>
        <w:t>3.28</w:t>
      </w:r>
      <w:r>
        <w:rPr>
          <w:rFonts w:ascii="Times New Roman" w:eastAsia="Times New Roman" w:hAnsi="Times New Roman" w:cs="Times New Roman"/>
          <w:sz w:val="24"/>
          <w:szCs w:val="24"/>
        </w:rPr>
        <w:t xml:space="preserve">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&lt; .001), and combined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r w:rsidR="00880058">
        <w:rPr>
          <w:rFonts w:ascii="Times New Roman" w:eastAsia="Times New Roman" w:hAnsi="Times New Roman" w:cs="Times New Roman"/>
          <w:sz w:val="24"/>
          <w:szCs w:val="24"/>
        </w:rPr>
        <w:t>49</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1</w:t>
      </w:r>
      <w:r w:rsidR="00880058">
        <w:rPr>
          <w:rFonts w:ascii="Times New Roman" w:eastAsia="Times New Roman" w:hAnsi="Times New Roman" w:cs="Times New Roman"/>
          <w:sz w:val="24"/>
          <w:szCs w:val="24"/>
        </w:rPr>
        <w:t>4.67</w:t>
      </w:r>
      <w:r>
        <w:rPr>
          <w:rFonts w:ascii="Times New Roman" w:eastAsia="Times New Roman" w:hAnsi="Times New Roman" w:cs="Times New Roman"/>
          <w:sz w:val="24"/>
          <w:szCs w:val="24"/>
        </w:rPr>
        <w:t xml:space="preserve">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xml:space="preserve">&lt; .001) granularity scores (Figure </w:t>
      </w:r>
      <w:r w:rsidR="00880058">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1D65EE" w:rsidRPr="001D65EE">
        <w:rPr>
          <w:rFonts w:ascii="Times New Roman" w:eastAsia="Times New Roman" w:hAnsi="Times New Roman" w:cs="Times New Roman"/>
          <w:noProof/>
          <w:sz w:val="24"/>
          <w:szCs w:val="24"/>
        </w:rPr>
        <w:t xml:space="preserve"> </w:t>
      </w:r>
      <w:r w:rsidR="001D65EE">
        <w:rPr>
          <w:rFonts w:ascii="Times New Roman" w:eastAsia="Times New Roman" w:hAnsi="Times New Roman" w:cs="Times New Roman"/>
          <w:noProof/>
          <w:sz w:val="24"/>
          <w:szCs w:val="24"/>
        </w:rPr>
        <w:drawing>
          <wp:inline distT="0" distB="0" distL="0" distR="0" wp14:anchorId="7CB16DE5" wp14:editId="59F3F81C">
            <wp:extent cx="5943600" cy="3122295"/>
            <wp:effectExtent l="0" t="0" r="0" b="1905"/>
            <wp:docPr id="2094503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03164" name="Picture 2094503164"/>
                    <pic:cNvPicPr/>
                  </pic:nvPicPr>
                  <pic:blipFill rotWithShape="1">
                    <a:blip r:embed="rId16"/>
                    <a:srcRect b="62060"/>
                    <a:stretch/>
                  </pic:blipFill>
                  <pic:spPr bwMode="auto">
                    <a:xfrm>
                      <a:off x="0" y="0"/>
                      <a:ext cx="5943600" cy="3122295"/>
                    </a:xfrm>
                    <a:prstGeom prst="rect">
                      <a:avLst/>
                    </a:prstGeom>
                    <a:ln>
                      <a:noFill/>
                    </a:ln>
                    <a:extLst>
                      <a:ext uri="{53640926-AAD7-44D8-BBD7-CCE9431645EC}">
                        <a14:shadowObscured xmlns:a14="http://schemas.microsoft.com/office/drawing/2010/main"/>
                      </a:ext>
                    </a:extLst>
                  </pic:spPr>
                </pic:pic>
              </a:graphicData>
            </a:graphic>
          </wp:inline>
        </w:drawing>
      </w:r>
    </w:p>
    <w:p w14:paraId="1FFEC57F" w14:textId="6826BBE0" w:rsidR="00D02E6A" w:rsidRDefault="00A54729" w:rsidP="008800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sample size for the aMEDT was </w:t>
      </w:r>
      <w:r w:rsidR="00880058">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due to missing data from </w:t>
      </w:r>
      <w:r w:rsidR="00A0077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participants. We examined the relationship between emotional granularity in response to music and emotion discrimination within music (based on the aMEDT), finding </w:t>
      </w:r>
      <w:r w:rsidR="00880058">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significant correlation</w:t>
      </w:r>
      <w:r w:rsidR="0088005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between </w:t>
      </w:r>
      <w:r w:rsidR="00880058">
        <w:rPr>
          <w:rFonts w:ascii="Times New Roman" w:eastAsia="Times New Roman" w:hAnsi="Times New Roman" w:cs="Times New Roman"/>
          <w:sz w:val="24"/>
          <w:szCs w:val="24"/>
        </w:rPr>
        <w:t xml:space="preserve">musical emotion discrimination ability scores and </w:t>
      </w:r>
      <w:r w:rsidR="00880058">
        <w:rPr>
          <w:rFonts w:ascii="Times New Roman" w:eastAsia="Times New Roman" w:hAnsi="Times New Roman" w:cs="Times New Roman"/>
          <w:sz w:val="24"/>
          <w:szCs w:val="24"/>
        </w:rPr>
        <w:t xml:space="preserve">positive emotion granularity in response to music, </w:t>
      </w:r>
      <w:r w:rsidR="00880058">
        <w:rPr>
          <w:rFonts w:ascii="Times New Roman" w:eastAsia="Times New Roman" w:hAnsi="Times New Roman" w:cs="Times New Roman"/>
          <w:i/>
          <w:iCs/>
          <w:sz w:val="24"/>
          <w:szCs w:val="24"/>
        </w:rPr>
        <w:t>r</w:t>
      </w:r>
      <w:r w:rsidR="00880058">
        <w:rPr>
          <w:rFonts w:ascii="Times New Roman" w:eastAsia="Times New Roman" w:hAnsi="Times New Roman" w:cs="Times New Roman"/>
          <w:sz w:val="24"/>
          <w:szCs w:val="24"/>
        </w:rPr>
        <w:t>(46)</w:t>
      </w:r>
      <w:r w:rsidR="00880058">
        <w:rPr>
          <w:rFonts w:ascii="Times New Roman" w:eastAsia="Times New Roman" w:hAnsi="Times New Roman" w:cs="Times New Roman"/>
          <w:i/>
          <w:iCs/>
          <w:sz w:val="24"/>
          <w:szCs w:val="24"/>
        </w:rPr>
        <w:t xml:space="preserve"> </w:t>
      </w:r>
      <w:r w:rsidR="00880058">
        <w:rPr>
          <w:rFonts w:ascii="Times New Roman" w:eastAsia="Times New Roman" w:hAnsi="Times New Roman" w:cs="Times New Roman"/>
          <w:sz w:val="24"/>
          <w:szCs w:val="24"/>
        </w:rPr>
        <w:t xml:space="preserve">= </w:t>
      </w:r>
      <w:r w:rsidR="00B81498">
        <w:rPr>
          <w:rFonts w:ascii="Times New Roman" w:eastAsia="Times New Roman" w:hAnsi="Times New Roman" w:cs="Times New Roman"/>
          <w:sz w:val="24"/>
          <w:szCs w:val="24"/>
        </w:rPr>
        <w:t>–.07</w:t>
      </w:r>
      <w:r w:rsidR="00880058">
        <w:rPr>
          <w:rFonts w:ascii="Times New Roman" w:eastAsia="Times New Roman" w:hAnsi="Times New Roman" w:cs="Times New Roman"/>
          <w:sz w:val="24"/>
          <w:szCs w:val="24"/>
        </w:rPr>
        <w:t xml:space="preserve">, </w:t>
      </w:r>
      <w:r w:rsidR="00880058">
        <w:rPr>
          <w:rFonts w:ascii="Times New Roman" w:eastAsia="Times New Roman" w:hAnsi="Times New Roman" w:cs="Times New Roman"/>
          <w:i/>
          <w:iCs/>
          <w:sz w:val="24"/>
          <w:szCs w:val="24"/>
        </w:rPr>
        <w:t xml:space="preserve">p </w:t>
      </w:r>
      <w:r w:rsidR="00880058">
        <w:rPr>
          <w:rFonts w:ascii="Times New Roman" w:eastAsia="Times New Roman" w:hAnsi="Times New Roman" w:cs="Times New Roman"/>
          <w:sz w:val="24"/>
          <w:szCs w:val="24"/>
        </w:rPr>
        <w:t>= .</w:t>
      </w:r>
      <w:r w:rsidR="00B81498">
        <w:rPr>
          <w:rFonts w:ascii="Times New Roman" w:eastAsia="Times New Roman" w:hAnsi="Times New Roman" w:cs="Times New Roman"/>
          <w:sz w:val="24"/>
          <w:szCs w:val="24"/>
        </w:rPr>
        <w:t>62</w:t>
      </w:r>
      <w:r w:rsidR="008800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negative emotion granularity in response to music, </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r w:rsidR="00880058">
        <w:rPr>
          <w:rFonts w:ascii="Times New Roman" w:eastAsia="Times New Roman" w:hAnsi="Times New Roman" w:cs="Times New Roman"/>
          <w:sz w:val="24"/>
          <w:szCs w:val="24"/>
        </w:rPr>
        <w:t>46</w:t>
      </w: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t>
      </w:r>
      <w:r w:rsidR="00B81498">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w:t>
      </w:r>
      <w:r w:rsidR="00B81498">
        <w:rPr>
          <w:rFonts w:ascii="Times New Roman" w:eastAsia="Times New Roman" w:hAnsi="Times New Roman" w:cs="Times New Roman"/>
          <w:sz w:val="24"/>
          <w:szCs w:val="24"/>
        </w:rPr>
        <w:t>15</w:t>
      </w:r>
      <w:r w:rsidR="00880058">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t xml:space="preserve">combined emotional </w:t>
      </w:r>
      <w:r w:rsidR="00880058">
        <w:rPr>
          <w:rFonts w:ascii="Times New Roman" w:eastAsia="Times New Roman" w:hAnsi="Times New Roman" w:cs="Times New Roman"/>
          <w:sz w:val="24"/>
          <w:szCs w:val="24"/>
        </w:rPr>
        <w:t>granularity in response to music</w:t>
      </w:r>
      <w:r>
        <w:rPr>
          <w:rFonts w:ascii="Times New Roman" w:eastAsia="Times New Roman" w:hAnsi="Times New Roman" w:cs="Times New Roman"/>
          <w:sz w:val="24"/>
          <w:szCs w:val="24"/>
        </w:rPr>
        <w:t xml:space="preserve">, </w:t>
      </w:r>
      <w:r w:rsidRPr="00A973CF">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r w:rsidR="00880058">
        <w:rPr>
          <w:rFonts w:ascii="Times New Roman" w:eastAsia="Times New Roman" w:hAnsi="Times New Roman" w:cs="Times New Roman"/>
          <w:sz w:val="24"/>
          <w:szCs w:val="24"/>
        </w:rPr>
        <w:t>46</w:t>
      </w:r>
      <w:r>
        <w:rPr>
          <w:rFonts w:ascii="Times New Roman" w:eastAsia="Times New Roman" w:hAnsi="Times New Roman" w:cs="Times New Roman"/>
          <w:sz w:val="24"/>
          <w:szCs w:val="24"/>
        </w:rPr>
        <w:t xml:space="preserve">) = </w:t>
      </w:r>
      <w:r w:rsidR="00880058">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and </w:t>
      </w:r>
      <w:r>
        <w:rPr>
          <w:rFonts w:ascii="Times New Roman" w:eastAsia="Times New Roman" w:hAnsi="Times New Roman" w:cs="Times New Roman"/>
          <w:i/>
          <w:iCs/>
          <w:sz w:val="24"/>
          <w:szCs w:val="24"/>
        </w:rPr>
        <w:t xml:space="preserve">p </w:t>
      </w:r>
      <w:r>
        <w:rPr>
          <w:rFonts w:ascii="Times New Roman" w:eastAsia="Times New Roman" w:hAnsi="Times New Roman" w:cs="Times New Roman"/>
          <w:sz w:val="24"/>
          <w:szCs w:val="24"/>
        </w:rPr>
        <w:t>= .</w:t>
      </w:r>
      <w:r w:rsidR="00880058">
        <w:rPr>
          <w:rFonts w:ascii="Times New Roman" w:eastAsia="Times New Roman" w:hAnsi="Times New Roman" w:cs="Times New Roman"/>
          <w:sz w:val="24"/>
          <w:szCs w:val="24"/>
        </w:rPr>
        <w:t>29.</w:t>
      </w:r>
    </w:p>
    <w:p w14:paraId="19E07318" w14:textId="77777777" w:rsidR="00BA7977" w:rsidRDefault="00BA7977" w:rsidP="008800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eight ROIs we identified, a positive correlation was found between the cortical thickness of the right hemisphere BA45, pars triangularis, and negative emotional granularity in response to music, </w:t>
      </w:r>
      <w:proofErr w:type="gramStart"/>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48) = .28 and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.047 (Figure 8). Pars triangularis comprises a part of the pink highlighted portion in Figure 9.</w:t>
      </w:r>
    </w:p>
    <w:p w14:paraId="28A34ED8" w14:textId="60F6A58C" w:rsidR="00BA7977" w:rsidRPr="00BA7977" w:rsidRDefault="001D65EE" w:rsidP="00BA797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20983C" wp14:editId="393F0AF7">
            <wp:extent cx="5943600" cy="5129561"/>
            <wp:effectExtent l="0" t="0" r="0" b="1270"/>
            <wp:docPr id="685831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31452" name="Picture 685831452"/>
                    <pic:cNvPicPr/>
                  </pic:nvPicPr>
                  <pic:blipFill rotWithShape="1">
                    <a:blip r:embed="rId17"/>
                    <a:srcRect t="37669"/>
                    <a:stretch/>
                  </pic:blipFill>
                  <pic:spPr bwMode="auto">
                    <a:xfrm>
                      <a:off x="0" y="0"/>
                      <a:ext cx="5943600" cy="5129561"/>
                    </a:xfrm>
                    <a:prstGeom prst="rect">
                      <a:avLst/>
                    </a:prstGeom>
                    <a:ln>
                      <a:noFill/>
                    </a:ln>
                    <a:extLst>
                      <a:ext uri="{53640926-AAD7-44D8-BBD7-CCE9431645EC}">
                        <a14:shadowObscured xmlns:a14="http://schemas.microsoft.com/office/drawing/2010/main"/>
                      </a:ext>
                    </a:extLst>
                  </pic:spPr>
                </pic:pic>
              </a:graphicData>
            </a:graphic>
          </wp:inline>
        </w:drawing>
      </w:r>
      <w:r w:rsidR="00BA7977">
        <w:rPr>
          <w:rFonts w:ascii="Times New Roman" w:eastAsia="Times New Roman" w:hAnsi="Times New Roman" w:cs="Times New Roman"/>
          <w:b/>
          <w:bCs/>
          <w:sz w:val="24"/>
          <w:szCs w:val="24"/>
        </w:rPr>
        <w:t>DISCUSSION</w:t>
      </w:r>
      <w:r w:rsidR="00BA7977">
        <w:rPr>
          <w:rFonts w:ascii="Times New Roman" w:eastAsia="Times New Roman" w:hAnsi="Times New Roman" w:cs="Times New Roman"/>
          <w:sz w:val="24"/>
          <w:szCs w:val="24"/>
        </w:rPr>
        <w:t xml:space="preserve"> </w:t>
      </w:r>
      <w:r w:rsidR="00750CDC">
        <w:rPr>
          <w:rFonts w:ascii="Times New Roman" w:eastAsia="Times New Roman" w:hAnsi="Times New Roman" w:cs="Times New Roman"/>
          <w:sz w:val="24"/>
          <w:szCs w:val="24"/>
        </w:rPr>
        <w:t>(this section needs to be expanded)</w:t>
      </w:r>
    </w:p>
    <w:p w14:paraId="26653AC3" w14:textId="7748420F" w:rsidR="00BA7977" w:rsidRDefault="00DF2CA7" w:rsidP="00DF2CA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BA7977">
        <w:rPr>
          <w:rFonts w:ascii="Times New Roman" w:eastAsia="Times New Roman" w:hAnsi="Times New Roman" w:cs="Times New Roman"/>
          <w:sz w:val="24"/>
          <w:szCs w:val="24"/>
        </w:rPr>
        <w:t xml:space="preserve"> results</w:t>
      </w:r>
      <w:r>
        <w:rPr>
          <w:rFonts w:ascii="Times New Roman" w:eastAsia="Times New Roman" w:hAnsi="Times New Roman" w:cs="Times New Roman"/>
          <w:sz w:val="24"/>
          <w:szCs w:val="24"/>
        </w:rPr>
        <w:t xml:space="preserve"> for both Study 1 and Study 2</w:t>
      </w:r>
      <w:r w:rsidR="00BA7977">
        <w:rPr>
          <w:rFonts w:ascii="Times New Roman" w:eastAsia="Times New Roman" w:hAnsi="Times New Roman" w:cs="Times New Roman"/>
          <w:sz w:val="24"/>
          <w:szCs w:val="24"/>
        </w:rPr>
        <w:t xml:space="preserve"> aligned with our prediction that emotional granularity in response to music stimuli would be positively correlated with granularity in response to picture stimuli.</w:t>
      </w:r>
      <w:r>
        <w:rPr>
          <w:rFonts w:ascii="Times New Roman" w:eastAsia="Times New Roman" w:hAnsi="Times New Roman" w:cs="Times New Roman"/>
          <w:sz w:val="24"/>
          <w:szCs w:val="24"/>
        </w:rPr>
        <w:t xml:space="preserve"> This helps to validate that the type of emotional granularity measured using music stimuli is the same kind of granularity typically measured by responses to standardized picture stimuli, suggesting that music stimuli could be an effective way to measure emotional granularity. </w:t>
      </w:r>
      <w:r w:rsidR="00BA797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both studies,</w:t>
      </w:r>
      <w:r w:rsidR="00BA7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w:t>
      </w:r>
      <w:r w:rsidR="00BA7977">
        <w:rPr>
          <w:rFonts w:ascii="Times New Roman" w:eastAsia="Times New Roman" w:hAnsi="Times New Roman" w:cs="Times New Roman"/>
          <w:sz w:val="24"/>
          <w:szCs w:val="24"/>
        </w:rPr>
        <w:t xml:space="preserve">granularity scores calculated bases on emotion responses to music stimuli were </w:t>
      </w:r>
      <w:r>
        <w:rPr>
          <w:rFonts w:ascii="Times New Roman" w:eastAsia="Times New Roman" w:hAnsi="Times New Roman" w:cs="Times New Roman"/>
          <w:sz w:val="24"/>
          <w:szCs w:val="24"/>
        </w:rPr>
        <w:t xml:space="preserve">also </w:t>
      </w:r>
      <w:r w:rsidR="00BA7977">
        <w:rPr>
          <w:rFonts w:ascii="Times New Roman" w:eastAsia="Times New Roman" w:hAnsi="Times New Roman" w:cs="Times New Roman"/>
          <w:sz w:val="24"/>
          <w:szCs w:val="24"/>
        </w:rPr>
        <w:t>greater in magnitude than those based on picture stimuli.</w:t>
      </w:r>
      <w:r>
        <w:rPr>
          <w:rFonts w:ascii="Times New Roman" w:eastAsia="Times New Roman" w:hAnsi="Times New Roman" w:cs="Times New Roman"/>
          <w:sz w:val="24"/>
          <w:szCs w:val="24"/>
        </w:rPr>
        <w:t xml:space="preserve"> </w:t>
      </w:r>
      <w:r w:rsidR="00BA7977">
        <w:rPr>
          <w:rFonts w:ascii="Times New Roman" w:eastAsia="Times New Roman" w:hAnsi="Times New Roman" w:cs="Times New Roman"/>
          <w:sz w:val="24"/>
          <w:szCs w:val="24"/>
        </w:rPr>
        <w:lastRenderedPageBreak/>
        <w:t xml:space="preserve">This suggests that greater emotion </w:t>
      </w:r>
      <w:r w:rsidR="00BA7977" w:rsidRPr="00E94EDE">
        <w:rPr>
          <w:rFonts w:ascii="Times New Roman" w:eastAsia="Times New Roman" w:hAnsi="Times New Roman" w:cs="Times New Roman"/>
          <w:sz w:val="24"/>
          <w:szCs w:val="24"/>
        </w:rPr>
        <w:t>differentiation is experienced in response to music than in response to picture stimuli</w:t>
      </w:r>
      <w:r w:rsidR="00BA7977">
        <w:rPr>
          <w:rFonts w:ascii="Times New Roman" w:eastAsia="Times New Roman" w:hAnsi="Times New Roman" w:cs="Times New Roman"/>
          <w:sz w:val="24"/>
          <w:szCs w:val="24"/>
        </w:rPr>
        <w:t>, with musical stimuli eliciting a higher degree of emotional granularity than picture stimuli, in accordance with our hypothesis.</w:t>
      </w:r>
      <w:r>
        <w:rPr>
          <w:rFonts w:ascii="Times New Roman" w:eastAsia="Times New Roman" w:hAnsi="Times New Roman" w:cs="Times New Roman"/>
          <w:sz w:val="24"/>
          <w:szCs w:val="24"/>
        </w:rPr>
        <w:t xml:space="preserve"> </w:t>
      </w:r>
      <w:r w:rsidR="00750CDC">
        <w:rPr>
          <w:rFonts w:ascii="Times New Roman" w:eastAsia="Times New Roman" w:hAnsi="Times New Roman" w:cs="Times New Roman"/>
          <w:sz w:val="24"/>
          <w:szCs w:val="24"/>
        </w:rPr>
        <w:t>This may potentially be a result of the dynamic nature of music as it unfolds through time, allowing for more differentiable emotional experiences</w:t>
      </w:r>
      <w:r w:rsidR="00561E4B">
        <w:rPr>
          <w:rFonts w:ascii="Times New Roman" w:eastAsia="Times New Roman" w:hAnsi="Times New Roman" w:cs="Times New Roman"/>
          <w:sz w:val="24"/>
          <w:szCs w:val="24"/>
        </w:rPr>
        <w:t xml:space="preserve">. Given that one particular concern with studying emotional granularity with static images is its low ecological validity, the higher level of emotional granularity found using music may make it more </w:t>
      </w:r>
      <w:proofErr w:type="gramStart"/>
      <w:r w:rsidR="00561E4B">
        <w:rPr>
          <w:rFonts w:ascii="Times New Roman" w:eastAsia="Times New Roman" w:hAnsi="Times New Roman" w:cs="Times New Roman"/>
          <w:sz w:val="24"/>
          <w:szCs w:val="24"/>
        </w:rPr>
        <w:t>similar to</w:t>
      </w:r>
      <w:proofErr w:type="gramEnd"/>
      <w:r w:rsidR="00561E4B">
        <w:rPr>
          <w:rFonts w:ascii="Times New Roman" w:eastAsia="Times New Roman" w:hAnsi="Times New Roman" w:cs="Times New Roman"/>
          <w:sz w:val="24"/>
          <w:szCs w:val="24"/>
        </w:rPr>
        <w:t xml:space="preserve"> experience sampling without the costs and challenges inherent to experience sampling.</w:t>
      </w:r>
    </w:p>
    <w:p w14:paraId="4B5C323A" w14:textId="08CBC1B4" w:rsidR="000969F3" w:rsidRDefault="000969F3" w:rsidP="00DF2CA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positive correlation we found between cortical thickness in the right hemisphere pars triangularis (BA45) and negative emotional granularity in response to music replicates at least part of the findings in Lukic et al. (2023), which found a positive correlation between emotional granularity and inferior frontal cortex cortical thickness. Importantly, Lukic et al. (2023) collected data over the course of 8 weeks with participants completing daily experience surveys. The higher ecological validity of this kind of emotional granularity study may explain part of the discrepancy (i.e., our lack of correlations for other IFC regions). Nonetheless, the correlation found here with BA45 is intriguing given the role of pars triangularis in speech production as well as greater elements of semantic processing. While the left hemispheric portion of BA45 is the one typically associated with speech production, the right hemisphere serves similar purposes, albeit potentially to a lesser extent (NEED TO FIND SOURCE it is so hard to find). </w:t>
      </w:r>
      <w:r>
        <w:rPr>
          <w:rFonts w:ascii="Times New Roman" w:eastAsia="Times New Roman" w:hAnsi="Times New Roman" w:cs="Times New Roman"/>
          <w:sz w:val="24"/>
          <w:szCs w:val="24"/>
        </w:rPr>
        <w:t xml:space="preserve">Additionally, given that the distinction between BA44 and BA45 is not always clear, there may be methodological issues with </w:t>
      </w:r>
      <w:r w:rsidR="00B32B2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parcellation</w:t>
      </w:r>
      <w:r w:rsidR="00B32B27">
        <w:rPr>
          <w:rFonts w:ascii="Times New Roman" w:eastAsia="Times New Roman" w:hAnsi="Times New Roman" w:cs="Times New Roman"/>
          <w:sz w:val="24"/>
          <w:szCs w:val="24"/>
        </w:rPr>
        <w:t xml:space="preserve"> used that made it more difficult to find any significant correlations with the left half of BA44. (This paragraph needs to be much longer</w:t>
      </w:r>
      <w:r w:rsidR="009D4166">
        <w:rPr>
          <w:rFonts w:ascii="Times New Roman" w:eastAsia="Times New Roman" w:hAnsi="Times New Roman" w:cs="Times New Roman"/>
          <w:sz w:val="24"/>
          <w:szCs w:val="24"/>
        </w:rPr>
        <w:t xml:space="preserve"> and </w:t>
      </w:r>
      <w:proofErr w:type="gramStart"/>
      <w:r w:rsidR="009D4166">
        <w:rPr>
          <w:rFonts w:ascii="Times New Roman" w:eastAsia="Times New Roman" w:hAnsi="Times New Roman" w:cs="Times New Roman"/>
          <w:sz w:val="24"/>
          <w:szCs w:val="24"/>
        </w:rPr>
        <w:t>also</w:t>
      </w:r>
      <w:proofErr w:type="gramEnd"/>
      <w:r w:rsidR="009D4166">
        <w:rPr>
          <w:rFonts w:ascii="Times New Roman" w:eastAsia="Times New Roman" w:hAnsi="Times New Roman" w:cs="Times New Roman"/>
          <w:sz w:val="24"/>
          <w:szCs w:val="24"/>
        </w:rPr>
        <w:t xml:space="preserve"> I need a segue to the rest of the discussion or maybe move this part)</w:t>
      </w:r>
    </w:p>
    <w:p w14:paraId="148C03A3" w14:textId="006CA9CE" w:rsidR="00BA7977" w:rsidRDefault="00DF2CA7" w:rsidP="00BA797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two instances of significant correlations between musical emotion discrimination ability and emotional granularity were in Study 1 with negative emotional granularity in response to music as well as combined granularity in response to music. Th</w:t>
      </w:r>
      <w:r w:rsidR="00750CDC">
        <w:rPr>
          <w:rFonts w:ascii="Times New Roman" w:eastAsia="Times New Roman" w:hAnsi="Times New Roman" w:cs="Times New Roman"/>
          <w:sz w:val="24"/>
          <w:szCs w:val="24"/>
        </w:rPr>
        <w:t>e lack of strong correlation otherwise, particularly with no correlations found in Study 2, suggests that emotion perception may not necessarily require the same abilities as emotion differentiation. Being able to detect the emotion that is intended to be portrayed by something does not necessarily suggest a stronger ability to understand one’s own emotional experiences. Emotion perception, particularly in music, may just be a learned ability involving identifying specific tonal qualities and knowing what emotions they’re associated with. For example, in the stimuli presented in the aMEDT, excerpts intended to be “angry” are generally at a louder dynamic with accented articulations (sometimes marcato, sometimes staccato) and bright overtones, whereas “happy” excerpts are at a loud dynamic with more legato phrasing and less harsh overtones. It is entirely possible to learn these characteristics without needing any connection to one’s own emotional states.</w:t>
      </w:r>
    </w:p>
    <w:p w14:paraId="6CBB7648" w14:textId="2ED95F13" w:rsidR="00397CD7" w:rsidRDefault="00750CDC" w:rsidP="00750CD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BA7977">
        <w:rPr>
          <w:rFonts w:ascii="Times New Roman" w:eastAsia="Times New Roman" w:hAnsi="Times New Roman" w:cs="Times New Roman"/>
          <w:sz w:val="24"/>
          <w:szCs w:val="24"/>
        </w:rPr>
        <w:t xml:space="preserve"> initially expected to see a positive correlation</w:t>
      </w:r>
      <w:r>
        <w:rPr>
          <w:rFonts w:ascii="Times New Roman" w:eastAsia="Times New Roman" w:hAnsi="Times New Roman" w:cs="Times New Roman"/>
          <w:sz w:val="24"/>
          <w:szCs w:val="24"/>
        </w:rPr>
        <w:t xml:space="preserve"> between positive emotional granularity and resilience (Tugade et al., 2004), a negative correlation between negative granularity and depression </w:t>
      </w:r>
      <w:r>
        <w:rPr>
          <w:rFonts w:ascii="Times New Roman" w:eastAsia="Times New Roman" w:hAnsi="Times New Roman" w:cs="Times New Roman"/>
          <w:sz w:val="24"/>
          <w:szCs w:val="24"/>
        </w:rPr>
        <w:t>(Willroth et al., 2020</w:t>
      </w:r>
      <w:r>
        <w:rPr>
          <w:rFonts w:ascii="Times New Roman" w:eastAsia="Times New Roman" w:hAnsi="Times New Roman" w:cs="Times New Roman"/>
          <w:sz w:val="24"/>
          <w:szCs w:val="24"/>
        </w:rPr>
        <w:t>), and a negative correlation between negative granularity and anxiety (</w:t>
      </w:r>
      <w:r>
        <w:rPr>
          <w:rFonts w:ascii="Times New Roman" w:eastAsia="Times New Roman" w:hAnsi="Times New Roman" w:cs="Times New Roman"/>
          <w:sz w:val="24"/>
          <w:szCs w:val="24"/>
        </w:rPr>
        <w:t>Seah et al., 2020; Erbas et al., 2014)</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While we did not observe these and therefore did not replicate these findings from existing literature</w:t>
      </w:r>
      <w:r w:rsidR="00561E4B">
        <w:rPr>
          <w:rFonts w:ascii="Times New Roman" w:eastAsia="Times New Roman" w:hAnsi="Times New Roman" w:cs="Times New Roman"/>
          <w:sz w:val="24"/>
          <w:szCs w:val="24"/>
        </w:rPr>
        <w:t xml:space="preserve">, it is possible that this is tied to the challenges of granularity studies that aren’t based on experience-sampling. The challenge of maintaining high ecological validity with standardized stimulus response tasks is not one that will be overcome as simply as by changing the types of stimuli. However, that isn’t to say that these tasks cannot be improved to be at least somewhat more representative of daily experiences of emotions. Given music’s ability to unfold over time and bring listeners through different </w:t>
      </w:r>
      <w:r w:rsidR="00561E4B">
        <w:rPr>
          <w:rFonts w:ascii="Times New Roman" w:eastAsia="Times New Roman" w:hAnsi="Times New Roman" w:cs="Times New Roman"/>
          <w:sz w:val="24"/>
          <w:szCs w:val="24"/>
        </w:rPr>
        <w:lastRenderedPageBreak/>
        <w:t>affective states, as well as our findings in this study, music may be an effective step forward with improving the methodologies for studying the complexities of emotional granularity.</w:t>
      </w:r>
    </w:p>
    <w:p w14:paraId="3ACF0046" w14:textId="77777777" w:rsidR="00561E4B" w:rsidRPr="00561E4B" w:rsidRDefault="00561E4B" w:rsidP="00750CDC">
      <w:pPr>
        <w:spacing w:line="480" w:lineRule="auto"/>
        <w:ind w:firstLine="720"/>
        <w:rPr>
          <w:rFonts w:ascii="Times New Roman" w:eastAsia="Times New Roman" w:hAnsi="Times New Roman" w:cs="Times New Roman"/>
          <w:sz w:val="24"/>
          <w:szCs w:val="24"/>
        </w:rPr>
      </w:pPr>
    </w:p>
    <w:p w14:paraId="55798F16" w14:textId="77777777" w:rsidR="00561E4B" w:rsidRDefault="00561E4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EB58D9B" w14:textId="78CC6CDF" w:rsidR="00397CD7" w:rsidRDefault="00000000">
      <w:pPr>
        <w:spacing w:line="48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7CBE366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Altenmüller</w:t>
      </w:r>
      <w:proofErr w:type="spellEnd"/>
      <w:r w:rsidRPr="00F01FC9">
        <w:rPr>
          <w:rFonts w:ascii="Times New Roman" w:eastAsia="Times New Roman" w:hAnsi="Times New Roman" w:cs="Times New Roman"/>
          <w:sz w:val="24"/>
          <w:szCs w:val="24"/>
        </w:rPr>
        <w:t xml:space="preserve">, E., </w:t>
      </w:r>
      <w:proofErr w:type="spellStart"/>
      <w:r w:rsidRPr="00F01FC9">
        <w:rPr>
          <w:rFonts w:ascii="Times New Roman" w:eastAsia="Times New Roman" w:hAnsi="Times New Roman" w:cs="Times New Roman"/>
          <w:sz w:val="24"/>
          <w:szCs w:val="24"/>
        </w:rPr>
        <w:t>Schürmann</w:t>
      </w:r>
      <w:proofErr w:type="spellEnd"/>
      <w:r w:rsidRPr="00F01FC9">
        <w:rPr>
          <w:rFonts w:ascii="Times New Roman" w:eastAsia="Times New Roman" w:hAnsi="Times New Roman" w:cs="Times New Roman"/>
          <w:sz w:val="24"/>
          <w:szCs w:val="24"/>
        </w:rPr>
        <w:t xml:space="preserve">, K., Lim, V. K., &amp; </w:t>
      </w:r>
      <w:proofErr w:type="spellStart"/>
      <w:r w:rsidRPr="00F01FC9">
        <w:rPr>
          <w:rFonts w:ascii="Times New Roman" w:eastAsia="Times New Roman" w:hAnsi="Times New Roman" w:cs="Times New Roman"/>
          <w:sz w:val="24"/>
          <w:szCs w:val="24"/>
        </w:rPr>
        <w:t>Parlitz</w:t>
      </w:r>
      <w:proofErr w:type="spellEnd"/>
      <w:r w:rsidRPr="00F01FC9">
        <w:rPr>
          <w:rFonts w:ascii="Times New Roman" w:eastAsia="Times New Roman" w:hAnsi="Times New Roman" w:cs="Times New Roman"/>
          <w:sz w:val="24"/>
          <w:szCs w:val="24"/>
        </w:rPr>
        <w:t xml:space="preserve">, D. (2002). Hits to the left, flops to the right: Different emotions during listening to music are reflected in cortical </w:t>
      </w:r>
      <w:proofErr w:type="spellStart"/>
      <w:r w:rsidRPr="00F01FC9">
        <w:rPr>
          <w:rFonts w:ascii="Times New Roman" w:eastAsia="Times New Roman" w:hAnsi="Times New Roman" w:cs="Times New Roman"/>
          <w:sz w:val="24"/>
          <w:szCs w:val="24"/>
        </w:rPr>
        <w:t>lateralisation</w:t>
      </w:r>
      <w:proofErr w:type="spellEnd"/>
      <w:r w:rsidRPr="00F01FC9">
        <w:rPr>
          <w:rFonts w:ascii="Times New Roman" w:eastAsia="Times New Roman" w:hAnsi="Times New Roman" w:cs="Times New Roman"/>
          <w:sz w:val="24"/>
          <w:szCs w:val="24"/>
        </w:rPr>
        <w:t xml:space="preserve"> patterns. </w:t>
      </w:r>
      <w:proofErr w:type="spellStart"/>
      <w:r w:rsidRPr="00F01FC9">
        <w:rPr>
          <w:rFonts w:ascii="Times New Roman" w:eastAsia="Times New Roman" w:hAnsi="Times New Roman" w:cs="Times New Roman"/>
          <w:sz w:val="24"/>
          <w:szCs w:val="24"/>
        </w:rPr>
        <w:t>Neuropsychologia</w:t>
      </w:r>
      <w:proofErr w:type="spellEnd"/>
      <w:r w:rsidRPr="00F01FC9">
        <w:rPr>
          <w:rFonts w:ascii="Times New Roman" w:eastAsia="Times New Roman" w:hAnsi="Times New Roman" w:cs="Times New Roman"/>
          <w:sz w:val="24"/>
          <w:szCs w:val="24"/>
        </w:rPr>
        <w:t>, 40(13), 2242–2256. https://doi.org/10.1016/S0028-3932(02)00107-0</w:t>
      </w:r>
    </w:p>
    <w:p w14:paraId="2839A09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Anand, D., Chen, Y., Lindquist, K. A., &amp; Daughters, S. B. (2017). Emotion differentiation predicts likelihood of initial lapse following substance use treatment. Drug and Alcohol Dependence, 180, 439–444. https://doi.org/10.1016/j.drugalcdep.2017.09.007</w:t>
      </w:r>
    </w:p>
    <w:p w14:paraId="45D2FA9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Aron, A. R., Robbins, T. W., &amp; </w:t>
      </w:r>
      <w:proofErr w:type="spellStart"/>
      <w:r w:rsidRPr="00F01FC9">
        <w:rPr>
          <w:rFonts w:ascii="Times New Roman" w:eastAsia="Times New Roman" w:hAnsi="Times New Roman" w:cs="Times New Roman"/>
          <w:sz w:val="24"/>
          <w:szCs w:val="24"/>
        </w:rPr>
        <w:t>Poldrack</w:t>
      </w:r>
      <w:proofErr w:type="spellEnd"/>
      <w:r w:rsidRPr="00F01FC9">
        <w:rPr>
          <w:rFonts w:ascii="Times New Roman" w:eastAsia="Times New Roman" w:hAnsi="Times New Roman" w:cs="Times New Roman"/>
          <w:sz w:val="24"/>
          <w:szCs w:val="24"/>
        </w:rPr>
        <w:t>, R. A. (2004). Inhibition and the right inferior frontal cortex. Trends in Cognitive Sciences, 8(4), 170–177. https://doi.org/10.1016/j.tics.2004.02.010</w:t>
      </w:r>
    </w:p>
    <w:p w14:paraId="49E4CAC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Aron, A. R., Robbins, T. W., &amp; </w:t>
      </w:r>
      <w:proofErr w:type="spellStart"/>
      <w:r w:rsidRPr="00F01FC9">
        <w:rPr>
          <w:rFonts w:ascii="Times New Roman" w:eastAsia="Times New Roman" w:hAnsi="Times New Roman" w:cs="Times New Roman"/>
          <w:sz w:val="24"/>
          <w:szCs w:val="24"/>
        </w:rPr>
        <w:t>Poldrack</w:t>
      </w:r>
      <w:proofErr w:type="spellEnd"/>
      <w:r w:rsidRPr="00F01FC9">
        <w:rPr>
          <w:rFonts w:ascii="Times New Roman" w:eastAsia="Times New Roman" w:hAnsi="Times New Roman" w:cs="Times New Roman"/>
          <w:sz w:val="24"/>
          <w:szCs w:val="24"/>
        </w:rPr>
        <w:t>, R. A. (2014). Right inferior frontal cortex: Addressing the rebuttals. Frontiers in Human Neuroscience, 8. https://doi.org/10.3389/fnhum.2014.00905</w:t>
      </w:r>
    </w:p>
    <w:p w14:paraId="6944E0A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Bachorik, J. P., Bangert, M., Loui, P., </w:t>
      </w:r>
      <w:proofErr w:type="spellStart"/>
      <w:r w:rsidRPr="00F01FC9">
        <w:rPr>
          <w:rFonts w:ascii="Times New Roman" w:eastAsia="Times New Roman" w:hAnsi="Times New Roman" w:cs="Times New Roman"/>
          <w:sz w:val="24"/>
          <w:szCs w:val="24"/>
        </w:rPr>
        <w:t>Larke</w:t>
      </w:r>
      <w:proofErr w:type="spellEnd"/>
      <w:r w:rsidRPr="00F01FC9">
        <w:rPr>
          <w:rFonts w:ascii="Times New Roman" w:eastAsia="Times New Roman" w:hAnsi="Times New Roman" w:cs="Times New Roman"/>
          <w:sz w:val="24"/>
          <w:szCs w:val="24"/>
        </w:rPr>
        <w:t xml:space="preserve">, K., Berger, J., Rowe, R., &amp; </w:t>
      </w:r>
      <w:proofErr w:type="spellStart"/>
      <w:r w:rsidRPr="00F01FC9">
        <w:rPr>
          <w:rFonts w:ascii="Times New Roman" w:eastAsia="Times New Roman" w:hAnsi="Times New Roman" w:cs="Times New Roman"/>
          <w:sz w:val="24"/>
          <w:szCs w:val="24"/>
        </w:rPr>
        <w:t>Schlaug</w:t>
      </w:r>
      <w:proofErr w:type="spellEnd"/>
      <w:r w:rsidRPr="00F01FC9">
        <w:rPr>
          <w:rFonts w:ascii="Times New Roman" w:eastAsia="Times New Roman" w:hAnsi="Times New Roman" w:cs="Times New Roman"/>
          <w:sz w:val="24"/>
          <w:szCs w:val="24"/>
        </w:rPr>
        <w:t>, G. (2009). Emotion in Motion: Investigating the Time-Course of Emotional Judgments of Musical Stimuli. Music Perception, 26(4), 355–364. https://doi.org/10.1525/mp.2009.26.4.355</w:t>
      </w:r>
    </w:p>
    <w:p w14:paraId="126C549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Baron-Cohen, S., Golan, O., Wheelwright, S., </w:t>
      </w:r>
      <w:proofErr w:type="spellStart"/>
      <w:r w:rsidRPr="00F01FC9">
        <w:rPr>
          <w:rFonts w:ascii="Times New Roman" w:eastAsia="Times New Roman" w:hAnsi="Times New Roman" w:cs="Times New Roman"/>
          <w:sz w:val="24"/>
          <w:szCs w:val="24"/>
        </w:rPr>
        <w:t>Granader</w:t>
      </w:r>
      <w:proofErr w:type="spellEnd"/>
      <w:r w:rsidRPr="00F01FC9">
        <w:rPr>
          <w:rFonts w:ascii="Times New Roman" w:eastAsia="Times New Roman" w:hAnsi="Times New Roman" w:cs="Times New Roman"/>
          <w:sz w:val="24"/>
          <w:szCs w:val="24"/>
        </w:rPr>
        <w:t>, Y., &amp; Hill, J. (2010). Emotion Word Comprehension from 4 to 16 Years Old: A Developmental Survey. Frontiers in Evolutionary Neuroscience, 2, 109. https://doi.org/10.3389/fnevo.2010.00109</w:t>
      </w:r>
    </w:p>
    <w:p w14:paraId="60F7105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Barrett, L. F. (2006). Solving the Emotion Paradox: Categorization and the Experience of Emotion. Personality and Social Psychology Review, 10(1), 20–46. https://doi.org/10.1207/s15327957pspr1001_2</w:t>
      </w:r>
    </w:p>
    <w:p w14:paraId="013A6C0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Barrett, L. F. (2017). The theory of constructed emotion: An active inference account of interoception and categorization. Social Cognitive and Affective Neuroscience, 12(1), 1–23. https://doi.org/10.1093/scan/nsw154</w:t>
      </w:r>
    </w:p>
    <w:p w14:paraId="394F895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Barrett, L. F., Gross, J., Christensen, T. C., &amp; Benvenuto, M. (2001). Knowing what you’re feeling and knowing what to do about it: Mapping the relation between emotion differentiation and emotion regulation. Cognition and Emotion, 15(6), 713–724. https://doi.org/10.1080/02699930143000239</w:t>
      </w:r>
    </w:p>
    <w:p w14:paraId="3B54699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Baumgartner, T., </w:t>
      </w:r>
      <w:proofErr w:type="spellStart"/>
      <w:r w:rsidRPr="00F01FC9">
        <w:rPr>
          <w:rFonts w:ascii="Times New Roman" w:eastAsia="Times New Roman" w:hAnsi="Times New Roman" w:cs="Times New Roman"/>
          <w:sz w:val="24"/>
          <w:szCs w:val="24"/>
        </w:rPr>
        <w:t>Esslen</w:t>
      </w:r>
      <w:proofErr w:type="spellEnd"/>
      <w:r w:rsidRPr="00F01FC9">
        <w:rPr>
          <w:rFonts w:ascii="Times New Roman" w:eastAsia="Times New Roman" w:hAnsi="Times New Roman" w:cs="Times New Roman"/>
          <w:sz w:val="24"/>
          <w:szCs w:val="24"/>
        </w:rPr>
        <w:t xml:space="preserve">, M., &amp; </w:t>
      </w:r>
      <w:proofErr w:type="spellStart"/>
      <w:r w:rsidRPr="00F01FC9">
        <w:rPr>
          <w:rFonts w:ascii="Times New Roman" w:eastAsia="Times New Roman" w:hAnsi="Times New Roman" w:cs="Times New Roman"/>
          <w:sz w:val="24"/>
          <w:szCs w:val="24"/>
        </w:rPr>
        <w:t>Jäncke</w:t>
      </w:r>
      <w:proofErr w:type="spellEnd"/>
      <w:r w:rsidRPr="00F01FC9">
        <w:rPr>
          <w:rFonts w:ascii="Times New Roman" w:eastAsia="Times New Roman" w:hAnsi="Times New Roman" w:cs="Times New Roman"/>
          <w:sz w:val="24"/>
          <w:szCs w:val="24"/>
        </w:rPr>
        <w:t>, L. (2006). From emotion perception to emotion experience: Emotions evoked by pictures and classical music. International Journal of Psychophysiology, 60(1), 34–43. https://doi.org/10.1016/j.ijpsycho.2005.04.007</w:t>
      </w:r>
    </w:p>
    <w:p w14:paraId="3063470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Beck, A. T., Steer, R. A., &amp; Brown, G. (1996). Beck Depression Inventory–II [Dataset]. https://doi.org/10.1037/t00742-000</w:t>
      </w:r>
    </w:p>
    <w:p w14:paraId="6BA9BA5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Behne</w:t>
      </w:r>
      <w:proofErr w:type="spellEnd"/>
      <w:r w:rsidRPr="00F01FC9">
        <w:rPr>
          <w:rFonts w:ascii="Times New Roman" w:eastAsia="Times New Roman" w:hAnsi="Times New Roman" w:cs="Times New Roman"/>
          <w:sz w:val="24"/>
          <w:szCs w:val="24"/>
        </w:rPr>
        <w:t xml:space="preserve">, K.-E. (1997). The development of </w:t>
      </w:r>
      <w:proofErr w:type="spellStart"/>
      <w:r w:rsidRPr="00F01FC9">
        <w:rPr>
          <w:rFonts w:ascii="Times New Roman" w:eastAsia="Times New Roman" w:hAnsi="Times New Roman" w:cs="Times New Roman"/>
          <w:sz w:val="24"/>
          <w:szCs w:val="24"/>
        </w:rPr>
        <w:t>Musikerleben</w:t>
      </w:r>
      <w:proofErr w:type="spellEnd"/>
      <w:r w:rsidRPr="00F01FC9">
        <w:rPr>
          <w:rFonts w:ascii="Times New Roman" w:eastAsia="Times New Roman" w:hAnsi="Times New Roman" w:cs="Times New Roman"/>
          <w:sz w:val="24"/>
          <w:szCs w:val="24"/>
        </w:rPr>
        <w:t xml:space="preserve"> in adolescence: How and why young people listen to music. In I. </w:t>
      </w:r>
      <w:proofErr w:type="spellStart"/>
      <w:r w:rsidRPr="00F01FC9">
        <w:rPr>
          <w:rFonts w:ascii="Times New Roman" w:eastAsia="Times New Roman" w:hAnsi="Times New Roman" w:cs="Times New Roman"/>
          <w:sz w:val="24"/>
          <w:szCs w:val="24"/>
        </w:rPr>
        <w:t>Deliège</w:t>
      </w:r>
      <w:proofErr w:type="spellEnd"/>
      <w:r w:rsidRPr="00F01FC9">
        <w:rPr>
          <w:rFonts w:ascii="Times New Roman" w:eastAsia="Times New Roman" w:hAnsi="Times New Roman" w:cs="Times New Roman"/>
          <w:sz w:val="24"/>
          <w:szCs w:val="24"/>
        </w:rPr>
        <w:t xml:space="preserve"> &amp; J. A. Sloboda (Eds.), Perception and Cognition of Music (pp. 143–159). Psychology Press.</w:t>
      </w:r>
    </w:p>
    <w:p w14:paraId="695E04F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Block, J., &amp; Kremen, A. M. (1996). IQ and ego-resiliency: Conceptual and empirical connections and separateness. Journal of Personality and Social Psychology, 70(2), 349–361. https://doi.org/10.1037/0022-3514.70.2.349</w:t>
      </w:r>
    </w:p>
    <w:p w14:paraId="56F1CA3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Blood, A. J., &amp;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R. J. (2001). Intensely pleasurable responses to music correlate with activity in brain regions implicated in reward and emotion. Proceedings of the National Academy of Sciences, 98(20), 11818–11823. https://doi.org/10.1073/pnas.191355898</w:t>
      </w:r>
    </w:p>
    <w:p w14:paraId="14E70F8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lastRenderedPageBreak/>
        <w:t>Brattico</w:t>
      </w:r>
      <w:proofErr w:type="spellEnd"/>
      <w:r w:rsidRPr="00F01FC9">
        <w:rPr>
          <w:rFonts w:ascii="Times New Roman" w:eastAsia="Times New Roman" w:hAnsi="Times New Roman" w:cs="Times New Roman"/>
          <w:sz w:val="24"/>
          <w:szCs w:val="24"/>
        </w:rPr>
        <w:t>, E., &amp; Jacobsen, T. (2009). Subjective Appraisal of Music. Annals of the New York Academy of Sciences, 1169(1), 308–317. https://doi.org/10.1111/j.1749-6632.2009.04843.x</w:t>
      </w:r>
    </w:p>
    <w:p w14:paraId="7F4A567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Brooks, J. A., </w:t>
      </w:r>
      <w:proofErr w:type="spellStart"/>
      <w:r w:rsidRPr="00F01FC9">
        <w:rPr>
          <w:rFonts w:ascii="Times New Roman" w:eastAsia="Times New Roman" w:hAnsi="Times New Roman" w:cs="Times New Roman"/>
          <w:sz w:val="24"/>
          <w:szCs w:val="24"/>
        </w:rPr>
        <w:t>Shablack</w:t>
      </w:r>
      <w:proofErr w:type="spellEnd"/>
      <w:r w:rsidRPr="00F01FC9">
        <w:rPr>
          <w:rFonts w:ascii="Times New Roman" w:eastAsia="Times New Roman" w:hAnsi="Times New Roman" w:cs="Times New Roman"/>
          <w:sz w:val="24"/>
          <w:szCs w:val="24"/>
        </w:rPr>
        <w:t xml:space="preserve">, H., Gendron, M., </w:t>
      </w:r>
      <w:proofErr w:type="spellStart"/>
      <w:r w:rsidRPr="00F01FC9">
        <w:rPr>
          <w:rFonts w:ascii="Times New Roman" w:eastAsia="Times New Roman" w:hAnsi="Times New Roman" w:cs="Times New Roman"/>
          <w:sz w:val="24"/>
          <w:szCs w:val="24"/>
        </w:rPr>
        <w:t>Satpute</w:t>
      </w:r>
      <w:proofErr w:type="spellEnd"/>
      <w:r w:rsidRPr="00F01FC9">
        <w:rPr>
          <w:rFonts w:ascii="Times New Roman" w:eastAsia="Times New Roman" w:hAnsi="Times New Roman" w:cs="Times New Roman"/>
          <w:sz w:val="24"/>
          <w:szCs w:val="24"/>
        </w:rPr>
        <w:t>, A. B., Parrish, M. H., &amp; Lindquist, K. A. (2017). The role of language in the experience and perception of emotion: A neuroimaging meta-analysis. Social Cognitive and Affective Neuroscience, 12(2), 169–183. https://doi.org/10.1093/scan/nsw121</w:t>
      </w:r>
    </w:p>
    <w:p w14:paraId="61E449E7"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Brown, S., Martinez, M. J., &amp; Parsons, L. M. (2004). Passive music listening spontaneously engages limbic and paralimbic systems. </w:t>
      </w:r>
      <w:proofErr w:type="spellStart"/>
      <w:r w:rsidRPr="00F01FC9">
        <w:rPr>
          <w:rFonts w:ascii="Times New Roman" w:eastAsia="Times New Roman" w:hAnsi="Times New Roman" w:cs="Times New Roman"/>
          <w:sz w:val="24"/>
          <w:szCs w:val="24"/>
        </w:rPr>
        <w:t>NeuroReport</w:t>
      </w:r>
      <w:proofErr w:type="spellEnd"/>
      <w:r w:rsidRPr="00F01FC9">
        <w:rPr>
          <w:rFonts w:ascii="Times New Roman" w:eastAsia="Times New Roman" w:hAnsi="Times New Roman" w:cs="Times New Roman"/>
          <w:sz w:val="24"/>
          <w:szCs w:val="24"/>
        </w:rPr>
        <w:t>, 15(13), 2033–2037.</w:t>
      </w:r>
    </w:p>
    <w:p w14:paraId="0DF41CF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Canu</w:t>
      </w:r>
      <w:proofErr w:type="spellEnd"/>
      <w:r w:rsidRPr="00F01FC9">
        <w:rPr>
          <w:rFonts w:ascii="Times New Roman" w:eastAsia="Times New Roman" w:hAnsi="Times New Roman" w:cs="Times New Roman"/>
          <w:sz w:val="24"/>
          <w:szCs w:val="24"/>
        </w:rPr>
        <w:t xml:space="preserve">, E., </w:t>
      </w:r>
      <w:proofErr w:type="spellStart"/>
      <w:r w:rsidRPr="00F01FC9">
        <w:rPr>
          <w:rFonts w:ascii="Times New Roman" w:eastAsia="Times New Roman" w:hAnsi="Times New Roman" w:cs="Times New Roman"/>
          <w:sz w:val="24"/>
          <w:szCs w:val="24"/>
        </w:rPr>
        <w:t>Calderaro</w:t>
      </w:r>
      <w:proofErr w:type="spellEnd"/>
      <w:r w:rsidRPr="00F01FC9">
        <w:rPr>
          <w:rFonts w:ascii="Times New Roman" w:eastAsia="Times New Roman" w:hAnsi="Times New Roman" w:cs="Times New Roman"/>
          <w:sz w:val="24"/>
          <w:szCs w:val="24"/>
        </w:rPr>
        <w:t xml:space="preserve">, D., </w:t>
      </w:r>
      <w:proofErr w:type="spellStart"/>
      <w:r w:rsidRPr="00F01FC9">
        <w:rPr>
          <w:rFonts w:ascii="Times New Roman" w:eastAsia="Times New Roman" w:hAnsi="Times New Roman" w:cs="Times New Roman"/>
          <w:sz w:val="24"/>
          <w:szCs w:val="24"/>
        </w:rPr>
        <w:t>Castelnovo</w:t>
      </w:r>
      <w:proofErr w:type="spellEnd"/>
      <w:r w:rsidRPr="00F01FC9">
        <w:rPr>
          <w:rFonts w:ascii="Times New Roman" w:eastAsia="Times New Roman" w:hAnsi="Times New Roman" w:cs="Times New Roman"/>
          <w:sz w:val="24"/>
          <w:szCs w:val="24"/>
        </w:rPr>
        <w:t xml:space="preserve">, V., </w:t>
      </w:r>
      <w:proofErr w:type="spellStart"/>
      <w:r w:rsidRPr="00F01FC9">
        <w:rPr>
          <w:rFonts w:ascii="Times New Roman" w:eastAsia="Times New Roman" w:hAnsi="Times New Roman" w:cs="Times New Roman"/>
          <w:sz w:val="24"/>
          <w:szCs w:val="24"/>
        </w:rPr>
        <w:t>Basaia</w:t>
      </w:r>
      <w:proofErr w:type="spellEnd"/>
      <w:r w:rsidRPr="00F01FC9">
        <w:rPr>
          <w:rFonts w:ascii="Times New Roman" w:eastAsia="Times New Roman" w:hAnsi="Times New Roman" w:cs="Times New Roman"/>
          <w:sz w:val="24"/>
          <w:szCs w:val="24"/>
        </w:rPr>
        <w:t xml:space="preserve">, S., Magno, M. A., Riva, N., Magnani, G., Caso, F., </w:t>
      </w:r>
      <w:proofErr w:type="spellStart"/>
      <w:r w:rsidRPr="00F01FC9">
        <w:rPr>
          <w:rFonts w:ascii="Times New Roman" w:eastAsia="Times New Roman" w:hAnsi="Times New Roman" w:cs="Times New Roman"/>
          <w:sz w:val="24"/>
          <w:szCs w:val="24"/>
        </w:rPr>
        <w:t>Caroppo</w:t>
      </w:r>
      <w:proofErr w:type="spellEnd"/>
      <w:r w:rsidRPr="00F01FC9">
        <w:rPr>
          <w:rFonts w:ascii="Times New Roman" w:eastAsia="Times New Roman" w:hAnsi="Times New Roman" w:cs="Times New Roman"/>
          <w:sz w:val="24"/>
          <w:szCs w:val="24"/>
        </w:rPr>
        <w:t xml:space="preserve">, P., </w:t>
      </w:r>
      <w:proofErr w:type="spellStart"/>
      <w:r w:rsidRPr="00F01FC9">
        <w:rPr>
          <w:rFonts w:ascii="Times New Roman" w:eastAsia="Times New Roman" w:hAnsi="Times New Roman" w:cs="Times New Roman"/>
          <w:sz w:val="24"/>
          <w:szCs w:val="24"/>
        </w:rPr>
        <w:t>Prioni</w:t>
      </w:r>
      <w:proofErr w:type="spellEnd"/>
      <w:r w:rsidRPr="00F01FC9">
        <w:rPr>
          <w:rFonts w:ascii="Times New Roman" w:eastAsia="Times New Roman" w:hAnsi="Times New Roman" w:cs="Times New Roman"/>
          <w:sz w:val="24"/>
          <w:szCs w:val="24"/>
        </w:rPr>
        <w:t xml:space="preserve">, S., Villa, C., Pain, D., Mora, G., </w:t>
      </w:r>
      <w:proofErr w:type="spellStart"/>
      <w:r w:rsidRPr="00F01FC9">
        <w:rPr>
          <w:rFonts w:ascii="Times New Roman" w:eastAsia="Times New Roman" w:hAnsi="Times New Roman" w:cs="Times New Roman"/>
          <w:sz w:val="24"/>
          <w:szCs w:val="24"/>
        </w:rPr>
        <w:t>Tremolizzo</w:t>
      </w:r>
      <w:proofErr w:type="spellEnd"/>
      <w:r w:rsidRPr="00F01FC9">
        <w:rPr>
          <w:rFonts w:ascii="Times New Roman" w:eastAsia="Times New Roman" w:hAnsi="Times New Roman" w:cs="Times New Roman"/>
          <w:sz w:val="24"/>
          <w:szCs w:val="24"/>
        </w:rPr>
        <w:t xml:space="preserve">, L., </w:t>
      </w:r>
      <w:proofErr w:type="spellStart"/>
      <w:r w:rsidRPr="00F01FC9">
        <w:rPr>
          <w:rFonts w:ascii="Times New Roman" w:eastAsia="Times New Roman" w:hAnsi="Times New Roman" w:cs="Times New Roman"/>
          <w:sz w:val="24"/>
          <w:szCs w:val="24"/>
        </w:rPr>
        <w:t>Appollonio</w:t>
      </w:r>
      <w:proofErr w:type="spellEnd"/>
      <w:r w:rsidRPr="00F01FC9">
        <w:rPr>
          <w:rFonts w:ascii="Times New Roman" w:eastAsia="Times New Roman" w:hAnsi="Times New Roman" w:cs="Times New Roman"/>
          <w:sz w:val="24"/>
          <w:szCs w:val="24"/>
        </w:rPr>
        <w:t xml:space="preserve">, I., Poletti, B., </w:t>
      </w:r>
      <w:proofErr w:type="spellStart"/>
      <w:r w:rsidRPr="00F01FC9">
        <w:rPr>
          <w:rFonts w:ascii="Times New Roman" w:eastAsia="Times New Roman" w:hAnsi="Times New Roman" w:cs="Times New Roman"/>
          <w:sz w:val="24"/>
          <w:szCs w:val="24"/>
        </w:rPr>
        <w:t>Silani</w:t>
      </w:r>
      <w:proofErr w:type="spellEnd"/>
      <w:r w:rsidRPr="00F01FC9">
        <w:rPr>
          <w:rFonts w:ascii="Times New Roman" w:eastAsia="Times New Roman" w:hAnsi="Times New Roman" w:cs="Times New Roman"/>
          <w:sz w:val="24"/>
          <w:szCs w:val="24"/>
        </w:rPr>
        <w:t>, V., Filippi, M., &amp; Agosta, F. (2022). Resting state functional brain networks associated with emotion processing in frontotemporal lobar degeneration. Molecular Psychiatry, 27(11), 4809–4821. https://doi.org/10.1038/s41380-022-01612-9</w:t>
      </w:r>
    </w:p>
    <w:p w14:paraId="6908788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Cardona, G., Ferreri, L., Lorenzo-Seva, U., Russo, F. A., &amp; Rodriguez-</w:t>
      </w:r>
      <w:proofErr w:type="spellStart"/>
      <w:r w:rsidRPr="00F01FC9">
        <w:rPr>
          <w:rFonts w:ascii="Times New Roman" w:eastAsia="Times New Roman" w:hAnsi="Times New Roman" w:cs="Times New Roman"/>
          <w:sz w:val="24"/>
          <w:szCs w:val="24"/>
        </w:rPr>
        <w:t>Fornells</w:t>
      </w:r>
      <w:proofErr w:type="spellEnd"/>
      <w:r w:rsidRPr="00F01FC9">
        <w:rPr>
          <w:rFonts w:ascii="Times New Roman" w:eastAsia="Times New Roman" w:hAnsi="Times New Roman" w:cs="Times New Roman"/>
          <w:sz w:val="24"/>
          <w:szCs w:val="24"/>
        </w:rPr>
        <w:t>, A. (2022). The forgotten role of absorption in music reward. Annals of the New York Academy of Sciences, 1514(1), 142–154. https://doi.org/10.1111/nyas.14790</w:t>
      </w:r>
    </w:p>
    <w:p w14:paraId="0505182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Coan, J. A., &amp; Allen, J. J. B. (2007). Handbook of Emotion Elicitation and Assessment. Oxford University Press, USA.</w:t>
      </w:r>
    </w:p>
    <w:p w14:paraId="2F7D729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Connor, K. M., &amp; Davidson, J. R. T. (2003). Development of a new resilience scale: The Connor-Davidson Resilience Scale (CD-RISC). Depression and Anxiety, 18(2), 76–82. https://doi.org/10.1002/da.10113</w:t>
      </w:r>
    </w:p>
    <w:p w14:paraId="7AA177B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lastRenderedPageBreak/>
        <w:t>Dellacherie</w:t>
      </w:r>
      <w:proofErr w:type="spellEnd"/>
      <w:r w:rsidRPr="00F01FC9">
        <w:rPr>
          <w:rFonts w:ascii="Times New Roman" w:eastAsia="Times New Roman" w:hAnsi="Times New Roman" w:cs="Times New Roman"/>
          <w:sz w:val="24"/>
          <w:szCs w:val="24"/>
        </w:rPr>
        <w:t xml:space="preserve">, D., </w:t>
      </w:r>
      <w:proofErr w:type="spellStart"/>
      <w:r w:rsidRPr="00F01FC9">
        <w:rPr>
          <w:rFonts w:ascii="Times New Roman" w:eastAsia="Times New Roman" w:hAnsi="Times New Roman" w:cs="Times New Roman"/>
          <w:sz w:val="24"/>
          <w:szCs w:val="24"/>
        </w:rPr>
        <w:t>Ehrlé</w:t>
      </w:r>
      <w:proofErr w:type="spellEnd"/>
      <w:r w:rsidRPr="00F01FC9">
        <w:rPr>
          <w:rFonts w:ascii="Times New Roman" w:eastAsia="Times New Roman" w:hAnsi="Times New Roman" w:cs="Times New Roman"/>
          <w:sz w:val="24"/>
          <w:szCs w:val="24"/>
        </w:rPr>
        <w:t>, N., &amp; Samson, S. (2008). Is the neutral condition relevant to study musical emotion in patients? Music Perception, 25(4), 285–294. https://doi.org/10.1525/mp.2008.25.4.285</w:t>
      </w:r>
    </w:p>
    <w:p w14:paraId="1F7BCE6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DeNora</w:t>
      </w:r>
      <w:proofErr w:type="spellEnd"/>
      <w:r w:rsidRPr="00F01FC9">
        <w:rPr>
          <w:rFonts w:ascii="Times New Roman" w:eastAsia="Times New Roman" w:hAnsi="Times New Roman" w:cs="Times New Roman"/>
          <w:sz w:val="24"/>
          <w:szCs w:val="24"/>
        </w:rPr>
        <w:t>, T. (1999). Music as a technology of the self. Poetics, 27(1), 31–56. https://doi.org/10.1016/S0304-422X(99)00017-0</w:t>
      </w:r>
    </w:p>
    <w:p w14:paraId="6BA9199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Destrieux, C., Fischl, B., Dale, A., &amp; </w:t>
      </w:r>
      <w:proofErr w:type="spellStart"/>
      <w:r w:rsidRPr="00F01FC9">
        <w:rPr>
          <w:rFonts w:ascii="Times New Roman" w:eastAsia="Times New Roman" w:hAnsi="Times New Roman" w:cs="Times New Roman"/>
          <w:sz w:val="24"/>
          <w:szCs w:val="24"/>
        </w:rPr>
        <w:t>Halgren</w:t>
      </w:r>
      <w:proofErr w:type="spellEnd"/>
      <w:r w:rsidRPr="00F01FC9">
        <w:rPr>
          <w:rFonts w:ascii="Times New Roman" w:eastAsia="Times New Roman" w:hAnsi="Times New Roman" w:cs="Times New Roman"/>
          <w:sz w:val="24"/>
          <w:szCs w:val="24"/>
        </w:rPr>
        <w:t xml:space="preserve">, E. (2010). Automatic parcellation of human cortical gyri and sulci using standard anatomical nomenclature. </w:t>
      </w:r>
      <w:proofErr w:type="spellStart"/>
      <w:r w:rsidRPr="00F01FC9">
        <w:rPr>
          <w:rFonts w:ascii="Times New Roman" w:eastAsia="Times New Roman" w:hAnsi="Times New Roman" w:cs="Times New Roman"/>
          <w:sz w:val="24"/>
          <w:szCs w:val="24"/>
        </w:rPr>
        <w:t>NeuroImage</w:t>
      </w:r>
      <w:proofErr w:type="spellEnd"/>
      <w:r w:rsidRPr="00F01FC9">
        <w:rPr>
          <w:rFonts w:ascii="Times New Roman" w:eastAsia="Times New Roman" w:hAnsi="Times New Roman" w:cs="Times New Roman"/>
          <w:sz w:val="24"/>
          <w:szCs w:val="24"/>
        </w:rPr>
        <w:t>, 53(1), 1–15. https://doi.org/10.1016/j.neuroimage.2010.06.010</w:t>
      </w:r>
    </w:p>
    <w:p w14:paraId="51483C4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Dörfel</w:t>
      </w:r>
      <w:proofErr w:type="spellEnd"/>
      <w:r w:rsidRPr="00F01FC9">
        <w:rPr>
          <w:rFonts w:ascii="Times New Roman" w:eastAsia="Times New Roman" w:hAnsi="Times New Roman" w:cs="Times New Roman"/>
          <w:sz w:val="24"/>
          <w:szCs w:val="24"/>
        </w:rPr>
        <w:t xml:space="preserve">, D., </w:t>
      </w:r>
      <w:proofErr w:type="spellStart"/>
      <w:r w:rsidRPr="00F01FC9">
        <w:rPr>
          <w:rFonts w:ascii="Times New Roman" w:eastAsia="Times New Roman" w:hAnsi="Times New Roman" w:cs="Times New Roman"/>
          <w:sz w:val="24"/>
          <w:szCs w:val="24"/>
        </w:rPr>
        <w:t>Lamke</w:t>
      </w:r>
      <w:proofErr w:type="spellEnd"/>
      <w:r w:rsidRPr="00F01FC9">
        <w:rPr>
          <w:rFonts w:ascii="Times New Roman" w:eastAsia="Times New Roman" w:hAnsi="Times New Roman" w:cs="Times New Roman"/>
          <w:sz w:val="24"/>
          <w:szCs w:val="24"/>
        </w:rPr>
        <w:t xml:space="preserve">, J.-P., Hummel, F., Wagner, U., Erk, S., &amp; Walter, H. (2014). Common and differential neural networks of emotion regulation by Detachment, Reinterpretation, Distraction, and Expressive Suppression: A comparative fMRI investigation. </w:t>
      </w:r>
      <w:proofErr w:type="spellStart"/>
      <w:r w:rsidRPr="00F01FC9">
        <w:rPr>
          <w:rFonts w:ascii="Times New Roman" w:eastAsia="Times New Roman" w:hAnsi="Times New Roman" w:cs="Times New Roman"/>
          <w:sz w:val="24"/>
          <w:szCs w:val="24"/>
        </w:rPr>
        <w:t>NeuroImage</w:t>
      </w:r>
      <w:proofErr w:type="spellEnd"/>
      <w:r w:rsidRPr="00F01FC9">
        <w:rPr>
          <w:rFonts w:ascii="Times New Roman" w:eastAsia="Times New Roman" w:hAnsi="Times New Roman" w:cs="Times New Roman"/>
          <w:sz w:val="24"/>
          <w:szCs w:val="24"/>
        </w:rPr>
        <w:t>, 101, 298–309. https://doi.org/10.1016/j.neuroimage.2014.06.051</w:t>
      </w:r>
    </w:p>
    <w:p w14:paraId="5B3C677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Dubé, L., &amp; Le Bel, J. (2003). The content and structure of laypeople’s concept of pleasure. Cognition and Emotion, 17(2), 263–295. https://doi.org/10.1080/02699930302295</w:t>
      </w:r>
    </w:p>
    <w:p w14:paraId="375B63D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Eerola, T., &amp; Saari, P. (2025). What emotions does music express? Structure of affect terms in music using iterative crowdsourcing paradigm. PLOS ONE, 20(1), e0313502. https://doi.org/10.1371/journal.pone.0313502</w:t>
      </w:r>
    </w:p>
    <w:p w14:paraId="48119D0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Erbas, Y., </w:t>
      </w:r>
      <w:proofErr w:type="spellStart"/>
      <w:r w:rsidRPr="00F01FC9">
        <w:rPr>
          <w:rFonts w:ascii="Times New Roman" w:eastAsia="Times New Roman" w:hAnsi="Times New Roman" w:cs="Times New Roman"/>
          <w:sz w:val="24"/>
          <w:szCs w:val="24"/>
        </w:rPr>
        <w:t>Ceulemans</w:t>
      </w:r>
      <w:proofErr w:type="spellEnd"/>
      <w:r w:rsidRPr="00F01FC9">
        <w:rPr>
          <w:rFonts w:ascii="Times New Roman" w:eastAsia="Times New Roman" w:hAnsi="Times New Roman" w:cs="Times New Roman"/>
          <w:sz w:val="24"/>
          <w:szCs w:val="24"/>
        </w:rPr>
        <w:t xml:space="preserve">, E., Blanke, E. S., Sels, L., Fischer, A., &amp;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P. (2019). Emotion differentiation dissected: Between-category, within-category, and integral emotion differentiation, and their relation to well-being. Cognition and Emotion, 33(2), 258–271. https://doi.org/10.1080/02699931.2018.1465894</w:t>
      </w:r>
    </w:p>
    <w:p w14:paraId="66C2B7D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Erbas, Y., </w:t>
      </w:r>
      <w:proofErr w:type="spellStart"/>
      <w:r w:rsidRPr="00F01FC9">
        <w:rPr>
          <w:rFonts w:ascii="Times New Roman" w:eastAsia="Times New Roman" w:hAnsi="Times New Roman" w:cs="Times New Roman"/>
          <w:sz w:val="24"/>
          <w:szCs w:val="24"/>
        </w:rPr>
        <w:t>Ceulemans</w:t>
      </w:r>
      <w:proofErr w:type="spellEnd"/>
      <w:r w:rsidRPr="00F01FC9">
        <w:rPr>
          <w:rFonts w:ascii="Times New Roman" w:eastAsia="Times New Roman" w:hAnsi="Times New Roman" w:cs="Times New Roman"/>
          <w:sz w:val="24"/>
          <w:szCs w:val="24"/>
        </w:rPr>
        <w:t xml:space="preserve">, E., Kalokerinos, E. K., </w:t>
      </w:r>
      <w:proofErr w:type="spellStart"/>
      <w:r w:rsidRPr="00F01FC9">
        <w:rPr>
          <w:rFonts w:ascii="Times New Roman" w:eastAsia="Times New Roman" w:hAnsi="Times New Roman" w:cs="Times New Roman"/>
          <w:sz w:val="24"/>
          <w:szCs w:val="24"/>
        </w:rPr>
        <w:t>Houben</w:t>
      </w:r>
      <w:proofErr w:type="spellEnd"/>
      <w:r w:rsidRPr="00F01FC9">
        <w:rPr>
          <w:rFonts w:ascii="Times New Roman" w:eastAsia="Times New Roman" w:hAnsi="Times New Roman" w:cs="Times New Roman"/>
          <w:sz w:val="24"/>
          <w:szCs w:val="24"/>
        </w:rPr>
        <w:t xml:space="preserve">, M., Koval, P., Pe, M. L., &amp;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xml:space="preserve">, P. (2018). Why I don’t always know what I’m feeling: The role of stress in within-person </w:t>
      </w:r>
      <w:r w:rsidRPr="00F01FC9">
        <w:rPr>
          <w:rFonts w:ascii="Times New Roman" w:eastAsia="Times New Roman" w:hAnsi="Times New Roman" w:cs="Times New Roman"/>
          <w:sz w:val="24"/>
          <w:szCs w:val="24"/>
        </w:rPr>
        <w:lastRenderedPageBreak/>
        <w:t>fluctuations in emotion differentiation. Journal of Personality and Social Psychology, 115(2), 179–191. https://doi.org/10.1037/pspa0000126</w:t>
      </w:r>
    </w:p>
    <w:p w14:paraId="57129A5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Erbas, Y., </w:t>
      </w:r>
      <w:proofErr w:type="spellStart"/>
      <w:r w:rsidRPr="00F01FC9">
        <w:rPr>
          <w:rFonts w:ascii="Times New Roman" w:eastAsia="Times New Roman" w:hAnsi="Times New Roman" w:cs="Times New Roman"/>
          <w:sz w:val="24"/>
          <w:szCs w:val="24"/>
        </w:rPr>
        <w:t>Ceulemans</w:t>
      </w:r>
      <w:proofErr w:type="spellEnd"/>
      <w:r w:rsidRPr="00F01FC9">
        <w:rPr>
          <w:rFonts w:ascii="Times New Roman" w:eastAsia="Times New Roman" w:hAnsi="Times New Roman" w:cs="Times New Roman"/>
          <w:sz w:val="24"/>
          <w:szCs w:val="24"/>
        </w:rPr>
        <w:t xml:space="preserve">, E., Lee Pe, M., Koval, P., &amp;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P. (2014). Negative emotion differentiation: Its personality and well-being correlates and a comparison of different assessment methods. Cognition and Emotion, 28(7), 1196–1213. https://doi.org/10.1080/02699931.2013.875890</w:t>
      </w:r>
    </w:p>
    <w:p w14:paraId="7FB75457"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Erbas, Y., Kalokerinos, E. K.,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xml:space="preserve">, P., van Halem, S., &amp; </w:t>
      </w:r>
      <w:proofErr w:type="spellStart"/>
      <w:r w:rsidRPr="00F01FC9">
        <w:rPr>
          <w:rFonts w:ascii="Times New Roman" w:eastAsia="Times New Roman" w:hAnsi="Times New Roman" w:cs="Times New Roman"/>
          <w:sz w:val="24"/>
          <w:szCs w:val="24"/>
        </w:rPr>
        <w:t>Ceulemans</w:t>
      </w:r>
      <w:proofErr w:type="spellEnd"/>
      <w:r w:rsidRPr="00F01FC9">
        <w:rPr>
          <w:rFonts w:ascii="Times New Roman" w:eastAsia="Times New Roman" w:hAnsi="Times New Roman" w:cs="Times New Roman"/>
          <w:sz w:val="24"/>
          <w:szCs w:val="24"/>
        </w:rPr>
        <w:t>, E. (2022). Momentary Emotion Differentiation: The Derivation and Validation of an index to Study Within-Person Fluctuations in Emotion Differentiation. Assessment, 29(4), 700–716. https://doi.org/10.1177/1073191121990089</w:t>
      </w:r>
    </w:p>
    <w:p w14:paraId="372B86E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Fürtjes, A. E., Cole, J. H., </w:t>
      </w:r>
      <w:proofErr w:type="spellStart"/>
      <w:r w:rsidRPr="00F01FC9">
        <w:rPr>
          <w:rFonts w:ascii="Times New Roman" w:eastAsia="Times New Roman" w:hAnsi="Times New Roman" w:cs="Times New Roman"/>
          <w:sz w:val="24"/>
          <w:szCs w:val="24"/>
        </w:rPr>
        <w:t>Couvy</w:t>
      </w:r>
      <w:proofErr w:type="spellEnd"/>
      <w:r w:rsidRPr="00F01FC9">
        <w:rPr>
          <w:rFonts w:ascii="Times New Roman" w:eastAsia="Times New Roman" w:hAnsi="Times New Roman" w:cs="Times New Roman"/>
          <w:sz w:val="24"/>
          <w:szCs w:val="24"/>
        </w:rPr>
        <w:t xml:space="preserve">-Duchesne, B., &amp; Ritchie, S. J. (2023). A quantified comparison of cortical atlases </w:t>
      </w:r>
      <w:proofErr w:type="gramStart"/>
      <w:r w:rsidRPr="00F01FC9">
        <w:rPr>
          <w:rFonts w:ascii="Times New Roman" w:eastAsia="Times New Roman" w:hAnsi="Times New Roman" w:cs="Times New Roman"/>
          <w:sz w:val="24"/>
          <w:szCs w:val="24"/>
        </w:rPr>
        <w:t>on the basis of</w:t>
      </w:r>
      <w:proofErr w:type="gramEnd"/>
      <w:r w:rsidRPr="00F01FC9">
        <w:rPr>
          <w:rFonts w:ascii="Times New Roman" w:eastAsia="Times New Roman" w:hAnsi="Times New Roman" w:cs="Times New Roman"/>
          <w:sz w:val="24"/>
          <w:szCs w:val="24"/>
        </w:rPr>
        <w:t xml:space="preserve"> trait </w:t>
      </w:r>
      <w:proofErr w:type="spellStart"/>
      <w:r w:rsidRPr="00F01FC9">
        <w:rPr>
          <w:rFonts w:ascii="Times New Roman" w:eastAsia="Times New Roman" w:hAnsi="Times New Roman" w:cs="Times New Roman"/>
          <w:sz w:val="24"/>
          <w:szCs w:val="24"/>
        </w:rPr>
        <w:t>morphometricity</w:t>
      </w:r>
      <w:proofErr w:type="spellEnd"/>
      <w:r w:rsidRPr="00F01FC9">
        <w:rPr>
          <w:rFonts w:ascii="Times New Roman" w:eastAsia="Times New Roman" w:hAnsi="Times New Roman" w:cs="Times New Roman"/>
          <w:sz w:val="24"/>
          <w:szCs w:val="24"/>
        </w:rPr>
        <w:t>. Cortex, 158, 110–126. https://doi.org/10.1016/j.cortex.2022.11.001</w:t>
      </w:r>
    </w:p>
    <w:p w14:paraId="1BE39BD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Gabrielsson</w:t>
      </w:r>
      <w:proofErr w:type="spellEnd"/>
      <w:r w:rsidRPr="00F01FC9">
        <w:rPr>
          <w:rFonts w:ascii="Times New Roman" w:eastAsia="Times New Roman" w:hAnsi="Times New Roman" w:cs="Times New Roman"/>
          <w:sz w:val="24"/>
          <w:szCs w:val="24"/>
        </w:rPr>
        <w:t>, A. (2001). Emotions in strong experiences with music. In P. N. Juslin &amp; J. A. Sloboda (Eds.), Music and emotion: Theory and research (pp. 431–449). Oxford University Press.</w:t>
      </w:r>
    </w:p>
    <w:p w14:paraId="05DE895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Gabrielsson</w:t>
      </w:r>
      <w:proofErr w:type="spellEnd"/>
      <w:r w:rsidRPr="00F01FC9">
        <w:rPr>
          <w:rFonts w:ascii="Times New Roman" w:eastAsia="Times New Roman" w:hAnsi="Times New Roman" w:cs="Times New Roman"/>
          <w:sz w:val="24"/>
          <w:szCs w:val="24"/>
        </w:rPr>
        <w:t>, A. (2010). Strong Experiences with Music. In P. N. Juslin (Ed.), Handbook of Music and Emotion: Theory, Research, Applications (p. 0). Oxford University Press. https://doi.org/10.1093/acprof:oso/9780199230143.003.0020</w:t>
      </w:r>
    </w:p>
    <w:p w14:paraId="45474FE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Glenn Schellenberg, E. (2003). Does Exposure to Music Have Beneficial Side Effects? In I. Peretz &amp; R. J.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xml:space="preserve"> (Eds.), The Cognitive Neuroscience of Music (p. 0). Oxford University Press. https://doi.org/10.1093/acprof:oso/9780198525202.003.0028</w:t>
      </w:r>
    </w:p>
    <w:p w14:paraId="5BD047F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Goldin, P. R., McRae, K., Ramel, W., &amp; Gross, J. J. (2008). The Neural Bases of Emotion Regulation: Reappraisal and Suppression of Negative Emotion. Biological Psychiatry, 63(6), 577–586. https://doi.org/10.1016/j.biopsych.2007.05.031</w:t>
      </w:r>
    </w:p>
    <w:p w14:paraId="60650D9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Gosselin, N., Peretz, I., </w:t>
      </w:r>
      <w:proofErr w:type="spellStart"/>
      <w:r w:rsidRPr="00F01FC9">
        <w:rPr>
          <w:rFonts w:ascii="Times New Roman" w:eastAsia="Times New Roman" w:hAnsi="Times New Roman" w:cs="Times New Roman"/>
          <w:sz w:val="24"/>
          <w:szCs w:val="24"/>
        </w:rPr>
        <w:t>Noulhiane</w:t>
      </w:r>
      <w:proofErr w:type="spellEnd"/>
      <w:r w:rsidRPr="00F01FC9">
        <w:rPr>
          <w:rFonts w:ascii="Times New Roman" w:eastAsia="Times New Roman" w:hAnsi="Times New Roman" w:cs="Times New Roman"/>
          <w:sz w:val="24"/>
          <w:szCs w:val="24"/>
        </w:rPr>
        <w:t xml:space="preserve">, M., </w:t>
      </w:r>
      <w:proofErr w:type="spellStart"/>
      <w:r w:rsidRPr="00F01FC9">
        <w:rPr>
          <w:rFonts w:ascii="Times New Roman" w:eastAsia="Times New Roman" w:hAnsi="Times New Roman" w:cs="Times New Roman"/>
          <w:sz w:val="24"/>
          <w:szCs w:val="24"/>
        </w:rPr>
        <w:t>Hasboun</w:t>
      </w:r>
      <w:proofErr w:type="spellEnd"/>
      <w:r w:rsidRPr="00F01FC9">
        <w:rPr>
          <w:rFonts w:ascii="Times New Roman" w:eastAsia="Times New Roman" w:hAnsi="Times New Roman" w:cs="Times New Roman"/>
          <w:sz w:val="24"/>
          <w:szCs w:val="24"/>
        </w:rPr>
        <w:t xml:space="preserve">, D., Beckett, C., </w:t>
      </w:r>
      <w:proofErr w:type="spellStart"/>
      <w:r w:rsidRPr="00F01FC9">
        <w:rPr>
          <w:rFonts w:ascii="Times New Roman" w:eastAsia="Times New Roman" w:hAnsi="Times New Roman" w:cs="Times New Roman"/>
          <w:sz w:val="24"/>
          <w:szCs w:val="24"/>
        </w:rPr>
        <w:t>Baulac</w:t>
      </w:r>
      <w:proofErr w:type="spellEnd"/>
      <w:r w:rsidRPr="00F01FC9">
        <w:rPr>
          <w:rFonts w:ascii="Times New Roman" w:eastAsia="Times New Roman" w:hAnsi="Times New Roman" w:cs="Times New Roman"/>
          <w:sz w:val="24"/>
          <w:szCs w:val="24"/>
        </w:rPr>
        <w:t>, M., &amp; Samson, S. (2005). Impaired recognition of scary music following unilateral temporal lobe excision. Brain, 128(3), 628–640. https://doi.org/10.1093/brain/awh420</w:t>
      </w:r>
    </w:p>
    <w:p w14:paraId="1FC8462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Gosselin, N., Samson, S., </w:t>
      </w:r>
      <w:proofErr w:type="spellStart"/>
      <w:r w:rsidRPr="00F01FC9">
        <w:rPr>
          <w:rFonts w:ascii="Times New Roman" w:eastAsia="Times New Roman" w:hAnsi="Times New Roman" w:cs="Times New Roman"/>
          <w:sz w:val="24"/>
          <w:szCs w:val="24"/>
        </w:rPr>
        <w:t>Adolphs</w:t>
      </w:r>
      <w:proofErr w:type="spellEnd"/>
      <w:r w:rsidRPr="00F01FC9">
        <w:rPr>
          <w:rFonts w:ascii="Times New Roman" w:eastAsia="Times New Roman" w:hAnsi="Times New Roman" w:cs="Times New Roman"/>
          <w:sz w:val="24"/>
          <w:szCs w:val="24"/>
        </w:rPr>
        <w:t xml:space="preserve">, R., </w:t>
      </w:r>
      <w:proofErr w:type="spellStart"/>
      <w:r w:rsidRPr="00F01FC9">
        <w:rPr>
          <w:rFonts w:ascii="Times New Roman" w:eastAsia="Times New Roman" w:hAnsi="Times New Roman" w:cs="Times New Roman"/>
          <w:sz w:val="24"/>
          <w:szCs w:val="24"/>
        </w:rPr>
        <w:t>Noulhiane</w:t>
      </w:r>
      <w:proofErr w:type="spellEnd"/>
      <w:r w:rsidRPr="00F01FC9">
        <w:rPr>
          <w:rFonts w:ascii="Times New Roman" w:eastAsia="Times New Roman" w:hAnsi="Times New Roman" w:cs="Times New Roman"/>
          <w:sz w:val="24"/>
          <w:szCs w:val="24"/>
        </w:rPr>
        <w:t xml:space="preserve">, M., Roy, M., </w:t>
      </w:r>
      <w:proofErr w:type="spellStart"/>
      <w:r w:rsidRPr="00F01FC9">
        <w:rPr>
          <w:rFonts w:ascii="Times New Roman" w:eastAsia="Times New Roman" w:hAnsi="Times New Roman" w:cs="Times New Roman"/>
          <w:sz w:val="24"/>
          <w:szCs w:val="24"/>
        </w:rPr>
        <w:t>Hasboun</w:t>
      </w:r>
      <w:proofErr w:type="spellEnd"/>
      <w:r w:rsidRPr="00F01FC9">
        <w:rPr>
          <w:rFonts w:ascii="Times New Roman" w:eastAsia="Times New Roman" w:hAnsi="Times New Roman" w:cs="Times New Roman"/>
          <w:sz w:val="24"/>
          <w:szCs w:val="24"/>
        </w:rPr>
        <w:t xml:space="preserve">, D., </w:t>
      </w:r>
      <w:proofErr w:type="spellStart"/>
      <w:r w:rsidRPr="00F01FC9">
        <w:rPr>
          <w:rFonts w:ascii="Times New Roman" w:eastAsia="Times New Roman" w:hAnsi="Times New Roman" w:cs="Times New Roman"/>
          <w:sz w:val="24"/>
          <w:szCs w:val="24"/>
        </w:rPr>
        <w:t>Baulac</w:t>
      </w:r>
      <w:proofErr w:type="spellEnd"/>
      <w:r w:rsidRPr="00F01FC9">
        <w:rPr>
          <w:rFonts w:ascii="Times New Roman" w:eastAsia="Times New Roman" w:hAnsi="Times New Roman" w:cs="Times New Roman"/>
          <w:sz w:val="24"/>
          <w:szCs w:val="24"/>
        </w:rPr>
        <w:t xml:space="preserve">, M., &amp; Peretz, I. (2006). Emotional responses to unpleasant music </w:t>
      </w:r>
      <w:proofErr w:type="gramStart"/>
      <w:r w:rsidRPr="00F01FC9">
        <w:rPr>
          <w:rFonts w:ascii="Times New Roman" w:eastAsia="Times New Roman" w:hAnsi="Times New Roman" w:cs="Times New Roman"/>
          <w:sz w:val="24"/>
          <w:szCs w:val="24"/>
        </w:rPr>
        <w:t>correlates</w:t>
      </w:r>
      <w:proofErr w:type="gramEnd"/>
      <w:r w:rsidRPr="00F01FC9">
        <w:rPr>
          <w:rFonts w:ascii="Times New Roman" w:eastAsia="Times New Roman" w:hAnsi="Times New Roman" w:cs="Times New Roman"/>
          <w:sz w:val="24"/>
          <w:szCs w:val="24"/>
        </w:rPr>
        <w:t xml:space="preserve"> with damage to the </w:t>
      </w:r>
      <w:proofErr w:type="spellStart"/>
      <w:r w:rsidRPr="00F01FC9">
        <w:rPr>
          <w:rFonts w:ascii="Times New Roman" w:eastAsia="Times New Roman" w:hAnsi="Times New Roman" w:cs="Times New Roman"/>
          <w:sz w:val="24"/>
          <w:szCs w:val="24"/>
        </w:rPr>
        <w:t>parahippocampal</w:t>
      </w:r>
      <w:proofErr w:type="spellEnd"/>
      <w:r w:rsidRPr="00F01FC9">
        <w:rPr>
          <w:rFonts w:ascii="Times New Roman" w:eastAsia="Times New Roman" w:hAnsi="Times New Roman" w:cs="Times New Roman"/>
          <w:sz w:val="24"/>
          <w:szCs w:val="24"/>
        </w:rPr>
        <w:t xml:space="preserve"> cortex. Brain, 129(10), 2585–2592. https://doi.org/10.1093/brain/awl240</w:t>
      </w:r>
    </w:p>
    <w:p w14:paraId="61384B9D"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Granot, R., Spitz, D. H., </w:t>
      </w:r>
      <w:proofErr w:type="spellStart"/>
      <w:r w:rsidRPr="00F01FC9">
        <w:rPr>
          <w:rFonts w:ascii="Times New Roman" w:eastAsia="Times New Roman" w:hAnsi="Times New Roman" w:cs="Times New Roman"/>
          <w:sz w:val="24"/>
          <w:szCs w:val="24"/>
        </w:rPr>
        <w:t>Cherki</w:t>
      </w:r>
      <w:proofErr w:type="spellEnd"/>
      <w:r w:rsidRPr="00F01FC9">
        <w:rPr>
          <w:rFonts w:ascii="Times New Roman" w:eastAsia="Times New Roman" w:hAnsi="Times New Roman" w:cs="Times New Roman"/>
          <w:sz w:val="24"/>
          <w:szCs w:val="24"/>
        </w:rPr>
        <w:t xml:space="preserve">, B. R., Loui, P., </w:t>
      </w:r>
      <w:proofErr w:type="spellStart"/>
      <w:r w:rsidRPr="00F01FC9">
        <w:rPr>
          <w:rFonts w:ascii="Times New Roman" w:eastAsia="Times New Roman" w:hAnsi="Times New Roman" w:cs="Times New Roman"/>
          <w:sz w:val="24"/>
          <w:szCs w:val="24"/>
        </w:rPr>
        <w:t>Timmers</w:t>
      </w:r>
      <w:proofErr w:type="spellEnd"/>
      <w:r w:rsidRPr="00F01FC9">
        <w:rPr>
          <w:rFonts w:ascii="Times New Roman" w:eastAsia="Times New Roman" w:hAnsi="Times New Roman" w:cs="Times New Roman"/>
          <w:sz w:val="24"/>
          <w:szCs w:val="24"/>
        </w:rPr>
        <w:t xml:space="preserve">, R., Schaefer, R. S., </w:t>
      </w:r>
      <w:proofErr w:type="spellStart"/>
      <w:r w:rsidRPr="00F01FC9">
        <w:rPr>
          <w:rFonts w:ascii="Times New Roman" w:eastAsia="Times New Roman" w:hAnsi="Times New Roman" w:cs="Times New Roman"/>
          <w:sz w:val="24"/>
          <w:szCs w:val="24"/>
        </w:rPr>
        <w:t>Vuoskoski</w:t>
      </w:r>
      <w:proofErr w:type="spellEnd"/>
      <w:r w:rsidRPr="00F01FC9">
        <w:rPr>
          <w:rFonts w:ascii="Times New Roman" w:eastAsia="Times New Roman" w:hAnsi="Times New Roman" w:cs="Times New Roman"/>
          <w:sz w:val="24"/>
          <w:szCs w:val="24"/>
        </w:rPr>
        <w:t>, J. K., Cárdenas-Soler, R.-N., Soares-</w:t>
      </w:r>
      <w:proofErr w:type="spellStart"/>
      <w:r w:rsidRPr="00F01FC9">
        <w:rPr>
          <w:rFonts w:ascii="Times New Roman" w:eastAsia="Times New Roman" w:hAnsi="Times New Roman" w:cs="Times New Roman"/>
          <w:sz w:val="24"/>
          <w:szCs w:val="24"/>
        </w:rPr>
        <w:t>Quadros</w:t>
      </w:r>
      <w:proofErr w:type="spellEnd"/>
      <w:r w:rsidRPr="00F01FC9">
        <w:rPr>
          <w:rFonts w:ascii="Times New Roman" w:eastAsia="Times New Roman" w:hAnsi="Times New Roman" w:cs="Times New Roman"/>
          <w:sz w:val="24"/>
          <w:szCs w:val="24"/>
        </w:rPr>
        <w:t xml:space="preserve">, J. F., Li, S., Lega, C., La Rocca, S., Martínez, I. C., </w:t>
      </w:r>
      <w:proofErr w:type="spellStart"/>
      <w:r w:rsidRPr="00F01FC9">
        <w:rPr>
          <w:rFonts w:ascii="Times New Roman" w:eastAsia="Times New Roman" w:hAnsi="Times New Roman" w:cs="Times New Roman"/>
          <w:sz w:val="24"/>
          <w:szCs w:val="24"/>
        </w:rPr>
        <w:t>Tanco</w:t>
      </w:r>
      <w:proofErr w:type="spellEnd"/>
      <w:r w:rsidRPr="00F01FC9">
        <w:rPr>
          <w:rFonts w:ascii="Times New Roman" w:eastAsia="Times New Roman" w:hAnsi="Times New Roman" w:cs="Times New Roman"/>
          <w:sz w:val="24"/>
          <w:szCs w:val="24"/>
        </w:rPr>
        <w:t xml:space="preserve">, M., </w:t>
      </w:r>
      <w:proofErr w:type="spellStart"/>
      <w:r w:rsidRPr="00F01FC9">
        <w:rPr>
          <w:rFonts w:ascii="Times New Roman" w:eastAsia="Times New Roman" w:hAnsi="Times New Roman" w:cs="Times New Roman"/>
          <w:sz w:val="24"/>
          <w:szCs w:val="24"/>
        </w:rPr>
        <w:t>Marchiano</w:t>
      </w:r>
      <w:proofErr w:type="spellEnd"/>
      <w:r w:rsidRPr="00F01FC9">
        <w:rPr>
          <w:rFonts w:ascii="Times New Roman" w:eastAsia="Times New Roman" w:hAnsi="Times New Roman" w:cs="Times New Roman"/>
          <w:sz w:val="24"/>
          <w:szCs w:val="24"/>
        </w:rPr>
        <w:t>, M., Martínez-Castilla, P., Pérez-Acosta, G., Martínez-</w:t>
      </w:r>
      <w:proofErr w:type="spellStart"/>
      <w:r w:rsidRPr="00F01FC9">
        <w:rPr>
          <w:rFonts w:ascii="Times New Roman" w:eastAsia="Times New Roman" w:hAnsi="Times New Roman" w:cs="Times New Roman"/>
          <w:sz w:val="24"/>
          <w:szCs w:val="24"/>
        </w:rPr>
        <w:t>Ezquerro</w:t>
      </w:r>
      <w:proofErr w:type="spellEnd"/>
      <w:r w:rsidRPr="00F01FC9">
        <w:rPr>
          <w:rFonts w:ascii="Times New Roman" w:eastAsia="Times New Roman" w:hAnsi="Times New Roman" w:cs="Times New Roman"/>
          <w:sz w:val="24"/>
          <w:szCs w:val="24"/>
        </w:rPr>
        <w:t>, J. D., Gutiérrez-Blasco, I. M., … Israel, S. (2021). “Help! I Need Somebody”: Music as a Global Resource for Obtaining Wellbeing Goals in Times of Crisis. Frontiers in Psychology, 12. https://doi.org/10.3389/fpsyg.2021.648013</w:t>
      </w:r>
    </w:p>
    <w:p w14:paraId="47B9B32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Hariri, A. R., </w:t>
      </w:r>
      <w:proofErr w:type="spellStart"/>
      <w:r w:rsidRPr="00F01FC9">
        <w:rPr>
          <w:rFonts w:ascii="Times New Roman" w:eastAsia="Times New Roman" w:hAnsi="Times New Roman" w:cs="Times New Roman"/>
          <w:sz w:val="24"/>
          <w:szCs w:val="24"/>
        </w:rPr>
        <w:t>Bookheimer</w:t>
      </w:r>
      <w:proofErr w:type="spellEnd"/>
      <w:r w:rsidRPr="00F01FC9">
        <w:rPr>
          <w:rFonts w:ascii="Times New Roman" w:eastAsia="Times New Roman" w:hAnsi="Times New Roman" w:cs="Times New Roman"/>
          <w:sz w:val="24"/>
          <w:szCs w:val="24"/>
        </w:rPr>
        <w:t xml:space="preserve">, S. Y., &amp; </w:t>
      </w:r>
      <w:proofErr w:type="spellStart"/>
      <w:r w:rsidRPr="00F01FC9">
        <w:rPr>
          <w:rFonts w:ascii="Times New Roman" w:eastAsia="Times New Roman" w:hAnsi="Times New Roman" w:cs="Times New Roman"/>
          <w:sz w:val="24"/>
          <w:szCs w:val="24"/>
        </w:rPr>
        <w:t>Mazziotta</w:t>
      </w:r>
      <w:proofErr w:type="spellEnd"/>
      <w:r w:rsidRPr="00F01FC9">
        <w:rPr>
          <w:rFonts w:ascii="Times New Roman" w:eastAsia="Times New Roman" w:hAnsi="Times New Roman" w:cs="Times New Roman"/>
          <w:sz w:val="24"/>
          <w:szCs w:val="24"/>
        </w:rPr>
        <w:t xml:space="preserve">, J. C. (2000). Modulating emotional responses: Effects of a neocortical network on the limbic system. </w:t>
      </w:r>
      <w:proofErr w:type="spellStart"/>
      <w:r w:rsidRPr="00F01FC9">
        <w:rPr>
          <w:rFonts w:ascii="Times New Roman" w:eastAsia="Times New Roman" w:hAnsi="Times New Roman" w:cs="Times New Roman"/>
          <w:sz w:val="24"/>
          <w:szCs w:val="24"/>
        </w:rPr>
        <w:t>Neuroreport</w:t>
      </w:r>
      <w:proofErr w:type="spellEnd"/>
      <w:r w:rsidRPr="00F01FC9">
        <w:rPr>
          <w:rFonts w:ascii="Times New Roman" w:eastAsia="Times New Roman" w:hAnsi="Times New Roman" w:cs="Times New Roman"/>
          <w:sz w:val="24"/>
          <w:szCs w:val="24"/>
        </w:rPr>
        <w:t>, 11(1), 43–48. https://doi.org/10.1097/00001756-200001170-00009</w:t>
      </w:r>
    </w:p>
    <w:p w14:paraId="3A19E4D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Hevner, K. (1936). Experimental Studies of the Elements of Expression in Music. The American Journal of Psychology, 48(2), 246–268. https://doi.org/10.2307/1415746</w:t>
      </w:r>
    </w:p>
    <w:p w14:paraId="0E6BC1A7"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Hoemann, K., Feldman Barrett, L., &amp; Quigley, K. S. (2021). Emotional Granularity Increases </w:t>
      </w:r>
      <w:proofErr w:type="gramStart"/>
      <w:r w:rsidRPr="00F01FC9">
        <w:rPr>
          <w:rFonts w:ascii="Times New Roman" w:eastAsia="Times New Roman" w:hAnsi="Times New Roman" w:cs="Times New Roman"/>
          <w:sz w:val="24"/>
          <w:szCs w:val="24"/>
        </w:rPr>
        <w:t>With</w:t>
      </w:r>
      <w:proofErr w:type="gramEnd"/>
      <w:r w:rsidRPr="00F01FC9">
        <w:rPr>
          <w:rFonts w:ascii="Times New Roman" w:eastAsia="Times New Roman" w:hAnsi="Times New Roman" w:cs="Times New Roman"/>
          <w:sz w:val="24"/>
          <w:szCs w:val="24"/>
        </w:rPr>
        <w:t xml:space="preserve"> Intensive Ambulatory Assessment: Methodological and Individual Factors </w:t>
      </w:r>
      <w:r w:rsidRPr="00F01FC9">
        <w:rPr>
          <w:rFonts w:ascii="Times New Roman" w:eastAsia="Times New Roman" w:hAnsi="Times New Roman" w:cs="Times New Roman"/>
          <w:sz w:val="24"/>
          <w:szCs w:val="24"/>
        </w:rPr>
        <w:lastRenderedPageBreak/>
        <w:t>Influence How Much. Frontiers in Psychology, 12. https://doi.org/10.3389/fpsyg.2021.704125</w:t>
      </w:r>
    </w:p>
    <w:p w14:paraId="56F0DF1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Hoemann, K., Khan, Z., Kamona, N., Dy, J., Barrett, L., &amp; Quigley, K. (2021). Investigating the relationship between emotional granularity and cardiorespiratory physiological activity in daily life. Psychophysiology, 58. https://doi.org/10.1111/psyp.13818</w:t>
      </w:r>
    </w:p>
    <w:p w14:paraId="71AB2A67"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Hoemann, K., Lee, Y.,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P., Gendron, M., &amp; Boyd, R. L. (2023). Emotional Granularity is Associated with Daily Experiential Diversity. Affective Science, 4(2), 291–306. https://doi.org/10.1007/s42761-023-00185-2</w:t>
      </w:r>
    </w:p>
    <w:p w14:paraId="4E86A25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Israelashvili</w:t>
      </w:r>
      <w:proofErr w:type="spellEnd"/>
      <w:r w:rsidRPr="00F01FC9">
        <w:rPr>
          <w:rFonts w:ascii="Times New Roman" w:eastAsia="Times New Roman" w:hAnsi="Times New Roman" w:cs="Times New Roman"/>
          <w:sz w:val="24"/>
          <w:szCs w:val="24"/>
        </w:rPr>
        <w:t xml:space="preserve">, J., </w:t>
      </w:r>
      <w:proofErr w:type="spellStart"/>
      <w:r w:rsidRPr="00F01FC9">
        <w:rPr>
          <w:rFonts w:ascii="Times New Roman" w:eastAsia="Times New Roman" w:hAnsi="Times New Roman" w:cs="Times New Roman"/>
          <w:sz w:val="24"/>
          <w:szCs w:val="24"/>
        </w:rPr>
        <w:t>Oosterwijk</w:t>
      </w:r>
      <w:proofErr w:type="spellEnd"/>
      <w:r w:rsidRPr="00F01FC9">
        <w:rPr>
          <w:rFonts w:ascii="Times New Roman" w:eastAsia="Times New Roman" w:hAnsi="Times New Roman" w:cs="Times New Roman"/>
          <w:sz w:val="24"/>
          <w:szCs w:val="24"/>
        </w:rPr>
        <w:t>, S., Sauter, D., &amp; Fischer, A. (2019). Knowing me, knowing you: Emotion differentiation in oneself is associated with recognition of others’ emotions. Cognition and Emotion, 33(7), 1461–1471. https://doi.org/10.1080/02699931.2019.1577221</w:t>
      </w:r>
    </w:p>
    <w:p w14:paraId="1E0E8CE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Jacobson, N. C., Erickson, T. M., Quach, C. M., &amp; Singh, N. B. (2023). Low Emotional Complexity as a Transdiagnostic Risk Factor: Comparing Idiographic Markers of Emotional Complexity to Emotional Granularity as Predictors of Anxiety, Depression, and Personality Pathology. Cognitive Therapy and Research, 47(2), 181–194. https://doi.org/10.1007/s10608-022-10347-4</w:t>
      </w:r>
    </w:p>
    <w:p w14:paraId="2F3FE3E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Jeong, S. S., Gong, Y., &amp; Henderson, A. (2023). Sympathy or distress? The moderating role of negative emotion differentiation in helping behavior. Asia Pacific Journal of Management, 40(4), 1429–1458. https://doi.org/10.1007/s10490-022-09819-8</w:t>
      </w:r>
    </w:p>
    <w:p w14:paraId="41166C3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Juslin, P. N. (2013). From everyday emotions to aesthetic emotions: Towards a unified theory of musical emotions. Physics of Life Reviews, 10(3), 235–266. https://doi.org/10.1016/j.plrev.2013.05.008</w:t>
      </w:r>
    </w:p>
    <w:p w14:paraId="1442FB70" w14:textId="6B8F04A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Juslin, P. N., &amp; Laukka, P. (</w:t>
      </w:r>
      <w:r w:rsidR="0077747F">
        <w:rPr>
          <w:rFonts w:ascii="Times New Roman" w:eastAsia="Times New Roman" w:hAnsi="Times New Roman" w:cs="Times New Roman"/>
          <w:sz w:val="24"/>
          <w:szCs w:val="24"/>
        </w:rPr>
        <w:t>2003</w:t>
      </w:r>
      <w:r w:rsidRPr="00F01FC9">
        <w:rPr>
          <w:rFonts w:ascii="Times New Roman" w:eastAsia="Times New Roman" w:hAnsi="Times New Roman" w:cs="Times New Roman"/>
          <w:sz w:val="24"/>
          <w:szCs w:val="24"/>
        </w:rPr>
        <w:t>). Emotional expression in speech and music: Evidence of cross-modal similarities. Annals of the New York Academy of Sciences, 1000, 279–282.</w:t>
      </w:r>
    </w:p>
    <w:p w14:paraId="68B4AFA8"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Juslin, P. N., &amp; Sloboda, J. A. (2001). Music and emotion: Theory and research. Oxford University Press.</w:t>
      </w:r>
    </w:p>
    <w:p w14:paraId="76C3B42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Kalokerinos, E. K., Erbas, Y., </w:t>
      </w:r>
      <w:proofErr w:type="spellStart"/>
      <w:r w:rsidRPr="00F01FC9">
        <w:rPr>
          <w:rFonts w:ascii="Times New Roman" w:eastAsia="Times New Roman" w:hAnsi="Times New Roman" w:cs="Times New Roman"/>
          <w:sz w:val="24"/>
          <w:szCs w:val="24"/>
        </w:rPr>
        <w:t>Ceulemans</w:t>
      </w:r>
      <w:proofErr w:type="spellEnd"/>
      <w:r w:rsidRPr="00F01FC9">
        <w:rPr>
          <w:rFonts w:ascii="Times New Roman" w:eastAsia="Times New Roman" w:hAnsi="Times New Roman" w:cs="Times New Roman"/>
          <w:sz w:val="24"/>
          <w:szCs w:val="24"/>
        </w:rPr>
        <w:t xml:space="preserve">, E., &amp;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xml:space="preserve">, P. (2019). Differentiate to Regulate: Low Negative Emotion Differentiation Is Associated </w:t>
      </w:r>
      <w:proofErr w:type="gramStart"/>
      <w:r w:rsidRPr="00F01FC9">
        <w:rPr>
          <w:rFonts w:ascii="Times New Roman" w:eastAsia="Times New Roman" w:hAnsi="Times New Roman" w:cs="Times New Roman"/>
          <w:sz w:val="24"/>
          <w:szCs w:val="24"/>
        </w:rPr>
        <w:t>With</w:t>
      </w:r>
      <w:proofErr w:type="gramEnd"/>
      <w:r w:rsidRPr="00F01FC9">
        <w:rPr>
          <w:rFonts w:ascii="Times New Roman" w:eastAsia="Times New Roman" w:hAnsi="Times New Roman" w:cs="Times New Roman"/>
          <w:sz w:val="24"/>
          <w:szCs w:val="24"/>
        </w:rPr>
        <w:t xml:space="preserve"> Ineffective Use but Not Selection of Emotion-Regulation Strategies. Psychological Science, 30(6), 863–879. https://doi.org/10.1177/0956797619838763</w:t>
      </w:r>
    </w:p>
    <w:p w14:paraId="4CE3C44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Kang, S.-M., &amp; Shaver, P. R. (2004). Individual Differences in Emotional Complexity: Their Psychological Implications. Journal of Personality, 72(4), 687–726. https://doi.org/10.1111/j.0022-3506.2004.00277.x</w:t>
      </w:r>
    </w:p>
    <w:p w14:paraId="58EE2FA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Kashdan, T. B., Barrett, L. F., &amp; McKnight, P. E. (2015). Unpacking Emotion Differentiation: Transforming Unpleasant Experience by Perceiving Distinctions in Negativity. Current Directions in Psychological Science, 24(1), 10–16. https://doi.org/10.1177/0963721414550708</w:t>
      </w:r>
    </w:p>
    <w:p w14:paraId="44A74BF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Kashdan, T. B., </w:t>
      </w:r>
      <w:proofErr w:type="spellStart"/>
      <w:r w:rsidRPr="00F01FC9">
        <w:rPr>
          <w:rFonts w:ascii="Times New Roman" w:eastAsia="Times New Roman" w:hAnsi="Times New Roman" w:cs="Times New Roman"/>
          <w:sz w:val="24"/>
          <w:szCs w:val="24"/>
        </w:rPr>
        <w:t>Ferssizidis</w:t>
      </w:r>
      <w:proofErr w:type="spellEnd"/>
      <w:r w:rsidRPr="00F01FC9">
        <w:rPr>
          <w:rFonts w:ascii="Times New Roman" w:eastAsia="Times New Roman" w:hAnsi="Times New Roman" w:cs="Times New Roman"/>
          <w:sz w:val="24"/>
          <w:szCs w:val="24"/>
        </w:rPr>
        <w:t xml:space="preserve">, P., Collins, R. L., &amp; </w:t>
      </w:r>
      <w:proofErr w:type="spellStart"/>
      <w:r w:rsidRPr="00F01FC9">
        <w:rPr>
          <w:rFonts w:ascii="Times New Roman" w:eastAsia="Times New Roman" w:hAnsi="Times New Roman" w:cs="Times New Roman"/>
          <w:sz w:val="24"/>
          <w:szCs w:val="24"/>
        </w:rPr>
        <w:t>Muraven</w:t>
      </w:r>
      <w:proofErr w:type="spellEnd"/>
      <w:r w:rsidRPr="00F01FC9">
        <w:rPr>
          <w:rFonts w:ascii="Times New Roman" w:eastAsia="Times New Roman" w:hAnsi="Times New Roman" w:cs="Times New Roman"/>
          <w:sz w:val="24"/>
          <w:szCs w:val="24"/>
        </w:rPr>
        <w:t>, M. (2010). Emotion differentiation as resilience against excessive alcohol use: An ecological momentary assessment in underage social drinkers. Psychological Science, 21(9), 1341–1347. https://doi.org/10.1177/0956797610379863</w:t>
      </w:r>
    </w:p>
    <w:p w14:paraId="611B5B2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Kathios</w:t>
      </w:r>
      <w:proofErr w:type="spellEnd"/>
      <w:r w:rsidRPr="00F01FC9">
        <w:rPr>
          <w:rFonts w:ascii="Times New Roman" w:eastAsia="Times New Roman" w:hAnsi="Times New Roman" w:cs="Times New Roman"/>
          <w:sz w:val="24"/>
          <w:szCs w:val="24"/>
        </w:rPr>
        <w:t xml:space="preserve">, N., Lopez, K., </w:t>
      </w:r>
      <w:proofErr w:type="spellStart"/>
      <w:r w:rsidRPr="00F01FC9">
        <w:rPr>
          <w:rFonts w:ascii="Times New Roman" w:eastAsia="Times New Roman" w:hAnsi="Times New Roman" w:cs="Times New Roman"/>
          <w:sz w:val="24"/>
          <w:szCs w:val="24"/>
        </w:rPr>
        <w:t>Gabard-Durnam</w:t>
      </w:r>
      <w:proofErr w:type="spellEnd"/>
      <w:r w:rsidRPr="00F01FC9">
        <w:rPr>
          <w:rFonts w:ascii="Times New Roman" w:eastAsia="Times New Roman" w:hAnsi="Times New Roman" w:cs="Times New Roman"/>
          <w:sz w:val="24"/>
          <w:szCs w:val="24"/>
        </w:rPr>
        <w:t xml:space="preserve">, L. J., &amp; Loui, P. (2023). </w:t>
      </w:r>
      <w:proofErr w:type="spellStart"/>
      <w:r w:rsidRPr="00F01FC9">
        <w:rPr>
          <w:rFonts w:ascii="Times New Roman" w:eastAsia="Times New Roman" w:hAnsi="Times New Roman" w:cs="Times New Roman"/>
          <w:sz w:val="24"/>
          <w:szCs w:val="24"/>
        </w:rPr>
        <w:t>Music@Home</w:t>
      </w:r>
      <w:proofErr w:type="spellEnd"/>
      <w:r w:rsidRPr="00F01FC9">
        <w:rPr>
          <w:rFonts w:ascii="Times New Roman" w:eastAsia="Times New Roman" w:hAnsi="Times New Roman" w:cs="Times New Roman"/>
          <w:sz w:val="24"/>
          <w:szCs w:val="24"/>
        </w:rPr>
        <w:t xml:space="preserve"> - Retrospective: A New Measure to Retrospectively Assess Childhood Home Musical Environments. OSF. https://doi.org/10.31234/osf.io/csn2m</w:t>
      </w:r>
    </w:p>
    <w:p w14:paraId="718538D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 xml:space="preserve">Kawakami, A., Furukawa, K., &amp; </w:t>
      </w:r>
      <w:proofErr w:type="spellStart"/>
      <w:r w:rsidRPr="00F01FC9">
        <w:rPr>
          <w:rFonts w:ascii="Times New Roman" w:eastAsia="Times New Roman" w:hAnsi="Times New Roman" w:cs="Times New Roman"/>
          <w:sz w:val="24"/>
          <w:szCs w:val="24"/>
        </w:rPr>
        <w:t>Okanoya</w:t>
      </w:r>
      <w:proofErr w:type="spellEnd"/>
      <w:r w:rsidRPr="00F01FC9">
        <w:rPr>
          <w:rFonts w:ascii="Times New Roman" w:eastAsia="Times New Roman" w:hAnsi="Times New Roman" w:cs="Times New Roman"/>
          <w:sz w:val="24"/>
          <w:szCs w:val="24"/>
        </w:rPr>
        <w:t>, K. (2014). Music evokes vicarious emotions in listeners. Frontiers in Psychology, 5, 431. https://doi.org/10.3389/fpsyg.2014.00431</w:t>
      </w:r>
    </w:p>
    <w:p w14:paraId="1EE18C9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Khalfa</w:t>
      </w:r>
      <w:proofErr w:type="spellEnd"/>
      <w:r w:rsidRPr="00F01FC9">
        <w:rPr>
          <w:rFonts w:ascii="Times New Roman" w:eastAsia="Times New Roman" w:hAnsi="Times New Roman" w:cs="Times New Roman"/>
          <w:sz w:val="24"/>
          <w:szCs w:val="24"/>
        </w:rPr>
        <w:t>, S., Roy, M., Rainville, P., Dalla Bella, S., &amp; Peretz, I. (2008). Role of tempo entrainment in psychophysiological differentiation of happy and sad music? International Journal of Psychophysiology, 68(1), 17–26. https://doi.org/10.1016/j.ijpsycho.2007.12.001</w:t>
      </w:r>
    </w:p>
    <w:p w14:paraId="4DDBF8B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Koelsch, S. (2014). Brain correlates of music-evoked emotions. Nature Reviews Neuroscience, 15(3), 170–180. https://doi.org/10.1038/nrn3666</w:t>
      </w:r>
    </w:p>
    <w:p w14:paraId="0AE064BD"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Koelsch, S. (2020). A coordinate-based meta-analysis of music-evoked emotions. </w:t>
      </w:r>
      <w:proofErr w:type="spellStart"/>
      <w:r w:rsidRPr="00F01FC9">
        <w:rPr>
          <w:rFonts w:ascii="Times New Roman" w:eastAsia="Times New Roman" w:hAnsi="Times New Roman" w:cs="Times New Roman"/>
          <w:sz w:val="24"/>
          <w:szCs w:val="24"/>
        </w:rPr>
        <w:t>NeuroImage</w:t>
      </w:r>
      <w:proofErr w:type="spellEnd"/>
      <w:r w:rsidRPr="00F01FC9">
        <w:rPr>
          <w:rFonts w:ascii="Times New Roman" w:eastAsia="Times New Roman" w:hAnsi="Times New Roman" w:cs="Times New Roman"/>
          <w:sz w:val="24"/>
          <w:szCs w:val="24"/>
        </w:rPr>
        <w:t>, 223, 117350. https://doi.org/10.1016/j.neuroimage.2020.117350</w:t>
      </w:r>
    </w:p>
    <w:p w14:paraId="5D85503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Koelsch, S., Fritz, T., v. </w:t>
      </w:r>
      <w:proofErr w:type="spellStart"/>
      <w:r w:rsidRPr="00F01FC9">
        <w:rPr>
          <w:rFonts w:ascii="Times New Roman" w:eastAsia="Times New Roman" w:hAnsi="Times New Roman" w:cs="Times New Roman"/>
          <w:sz w:val="24"/>
          <w:szCs w:val="24"/>
        </w:rPr>
        <w:t>Cramon</w:t>
      </w:r>
      <w:proofErr w:type="spellEnd"/>
      <w:r w:rsidRPr="00F01FC9">
        <w:rPr>
          <w:rFonts w:ascii="Times New Roman" w:eastAsia="Times New Roman" w:hAnsi="Times New Roman" w:cs="Times New Roman"/>
          <w:sz w:val="24"/>
          <w:szCs w:val="24"/>
        </w:rPr>
        <w:t xml:space="preserve">, D. Y., Müller, K., &amp; </w:t>
      </w:r>
      <w:proofErr w:type="spellStart"/>
      <w:r w:rsidRPr="00F01FC9">
        <w:rPr>
          <w:rFonts w:ascii="Times New Roman" w:eastAsia="Times New Roman" w:hAnsi="Times New Roman" w:cs="Times New Roman"/>
          <w:sz w:val="24"/>
          <w:szCs w:val="24"/>
        </w:rPr>
        <w:t>Friederici</w:t>
      </w:r>
      <w:proofErr w:type="spellEnd"/>
      <w:r w:rsidRPr="00F01FC9">
        <w:rPr>
          <w:rFonts w:ascii="Times New Roman" w:eastAsia="Times New Roman" w:hAnsi="Times New Roman" w:cs="Times New Roman"/>
          <w:sz w:val="24"/>
          <w:szCs w:val="24"/>
        </w:rPr>
        <w:t>, A. D. (2006). Investigating emotion with music: An fMRI study. Human Brain Mapping, 27(3), 239–250. https://doi.org/10.1002/hbm.20180</w:t>
      </w:r>
    </w:p>
    <w:p w14:paraId="5E64537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Kragness</w:t>
      </w:r>
      <w:proofErr w:type="spellEnd"/>
      <w:r w:rsidRPr="00F01FC9">
        <w:rPr>
          <w:rFonts w:ascii="Times New Roman" w:eastAsia="Times New Roman" w:hAnsi="Times New Roman" w:cs="Times New Roman"/>
          <w:sz w:val="24"/>
          <w:szCs w:val="24"/>
        </w:rPr>
        <w:t>, H. E., Eitel, M. J., Baksh, A. M., &amp; Trainor, L. J. (2021a). Evidence for early arousal-based differentiation of emotions in children’s musical production. Developmental Science, 24(1), e12982. https://doi.org/10.1111/desc.12982</w:t>
      </w:r>
    </w:p>
    <w:p w14:paraId="49E28FC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Kragness</w:t>
      </w:r>
      <w:proofErr w:type="spellEnd"/>
      <w:r w:rsidRPr="00F01FC9">
        <w:rPr>
          <w:rFonts w:ascii="Times New Roman" w:eastAsia="Times New Roman" w:hAnsi="Times New Roman" w:cs="Times New Roman"/>
          <w:sz w:val="24"/>
          <w:szCs w:val="24"/>
        </w:rPr>
        <w:t>, H. E., Eitel, M. J., Baksh, A. M., &amp; Trainor, L. J. (2021b). Evidence for early arousal-based differentiation of emotions in children’s musical production. Developmental Science, 24(1), e12982. https://doi.org/10.1111/desc.12982</w:t>
      </w:r>
    </w:p>
    <w:p w14:paraId="13B2FB8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Krumhansl</w:t>
      </w:r>
      <w:proofErr w:type="spellEnd"/>
      <w:r w:rsidRPr="00F01FC9">
        <w:rPr>
          <w:rFonts w:ascii="Times New Roman" w:eastAsia="Times New Roman" w:hAnsi="Times New Roman" w:cs="Times New Roman"/>
          <w:sz w:val="24"/>
          <w:szCs w:val="24"/>
        </w:rPr>
        <w:t xml:space="preserve">, C. L. (1997). An exploratory study of musical emotions and psychophysiology. Canadian Journal of Experimental Psychology / Revue Canadienne de </w:t>
      </w:r>
      <w:proofErr w:type="spellStart"/>
      <w:r w:rsidRPr="00F01FC9">
        <w:rPr>
          <w:rFonts w:ascii="Times New Roman" w:eastAsia="Times New Roman" w:hAnsi="Times New Roman" w:cs="Times New Roman"/>
          <w:sz w:val="24"/>
          <w:szCs w:val="24"/>
        </w:rPr>
        <w:t>Psychologie</w:t>
      </w:r>
      <w:proofErr w:type="spellEnd"/>
      <w:r w:rsidRPr="00F01FC9">
        <w:rPr>
          <w:rFonts w:ascii="Times New Roman" w:eastAsia="Times New Roman" w:hAnsi="Times New Roman" w:cs="Times New Roman"/>
          <w:sz w:val="24"/>
          <w:szCs w:val="24"/>
        </w:rPr>
        <w:t xml:space="preserve"> </w:t>
      </w:r>
      <w:proofErr w:type="spellStart"/>
      <w:r w:rsidRPr="00F01FC9">
        <w:rPr>
          <w:rFonts w:ascii="Times New Roman" w:eastAsia="Times New Roman" w:hAnsi="Times New Roman" w:cs="Times New Roman"/>
          <w:sz w:val="24"/>
          <w:szCs w:val="24"/>
        </w:rPr>
        <w:t>Expérimentale</w:t>
      </w:r>
      <w:proofErr w:type="spellEnd"/>
      <w:r w:rsidRPr="00F01FC9">
        <w:rPr>
          <w:rFonts w:ascii="Times New Roman" w:eastAsia="Times New Roman" w:hAnsi="Times New Roman" w:cs="Times New Roman"/>
          <w:sz w:val="24"/>
          <w:szCs w:val="24"/>
        </w:rPr>
        <w:t>, 51(4), 336–353. https://doi.org/10.1037/1196-1961.51.4.336</w:t>
      </w:r>
    </w:p>
    <w:p w14:paraId="5467ED9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Kurdi, B., Lozano, S., &amp; Banaji, M. R. (2017). Introducing the Open Affective Standardized Image Set (OASIS). Behavior Research Methods, 49(2), 457–470. https://doi.org/10.3758/s13428-016-0715-3</w:t>
      </w:r>
    </w:p>
    <w:p w14:paraId="32119BC2"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Lau, E. F., Phillips, C., &amp; </w:t>
      </w:r>
      <w:proofErr w:type="spellStart"/>
      <w:r w:rsidRPr="00F01FC9">
        <w:rPr>
          <w:rFonts w:ascii="Times New Roman" w:eastAsia="Times New Roman" w:hAnsi="Times New Roman" w:cs="Times New Roman"/>
          <w:sz w:val="24"/>
          <w:szCs w:val="24"/>
        </w:rPr>
        <w:t>Poeppel</w:t>
      </w:r>
      <w:proofErr w:type="spellEnd"/>
      <w:r w:rsidRPr="00F01FC9">
        <w:rPr>
          <w:rFonts w:ascii="Times New Roman" w:eastAsia="Times New Roman" w:hAnsi="Times New Roman" w:cs="Times New Roman"/>
          <w:sz w:val="24"/>
          <w:szCs w:val="24"/>
        </w:rPr>
        <w:t>, D. (2008). A cortical network for semantics: (De)constructing the N400. Nature Reviews Neuroscience, 9(12), 920–933. https://doi.org/10.1038/nrn2532</w:t>
      </w:r>
    </w:p>
    <w:p w14:paraId="6891314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Lee, J. Y., Lindquist, K. A., &amp; Nam, C. S. (2017). Emotional Granularity Effects on Event-Related Brain Potentials during Affective Picture Processing. Frontiers in Human Neuroscience, 11. https://doi.org/10.3389/fnhum.2017.00133</w:t>
      </w:r>
    </w:p>
    <w:p w14:paraId="251C356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Levy, B. J., &amp; Wagner, A. D. (2011). Cognitive control and right ventrolateral prefrontal cortex: Reflexive reorienting, motor inhibition, and action updating. Annals of the New York Academy of Sciences, 1224(1), 40–62. https://doi.org/10.1111/j.1749-6632.2011.05958.x</w:t>
      </w:r>
    </w:p>
    <w:p w14:paraId="463A7F1F"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Li, W., Yang, P., </w:t>
      </w:r>
      <w:proofErr w:type="spellStart"/>
      <w:r w:rsidRPr="00F01FC9">
        <w:rPr>
          <w:rFonts w:ascii="Times New Roman" w:eastAsia="Times New Roman" w:hAnsi="Times New Roman" w:cs="Times New Roman"/>
          <w:sz w:val="24"/>
          <w:szCs w:val="24"/>
        </w:rPr>
        <w:t>Ngetich</w:t>
      </w:r>
      <w:proofErr w:type="spellEnd"/>
      <w:r w:rsidRPr="00F01FC9">
        <w:rPr>
          <w:rFonts w:ascii="Times New Roman" w:eastAsia="Times New Roman" w:hAnsi="Times New Roman" w:cs="Times New Roman"/>
          <w:sz w:val="24"/>
          <w:szCs w:val="24"/>
        </w:rPr>
        <w:t xml:space="preserve">, R. K., Zhang, J., Jin, Z., &amp; Li, L. (2021). Differential involvement of frontoparietal network and insula cortex in emotion regulation. </w:t>
      </w:r>
      <w:proofErr w:type="spellStart"/>
      <w:r w:rsidRPr="00F01FC9">
        <w:rPr>
          <w:rFonts w:ascii="Times New Roman" w:eastAsia="Times New Roman" w:hAnsi="Times New Roman" w:cs="Times New Roman"/>
          <w:sz w:val="24"/>
          <w:szCs w:val="24"/>
        </w:rPr>
        <w:t>Neuropsychologia</w:t>
      </w:r>
      <w:proofErr w:type="spellEnd"/>
      <w:r w:rsidRPr="00F01FC9">
        <w:rPr>
          <w:rFonts w:ascii="Times New Roman" w:eastAsia="Times New Roman" w:hAnsi="Times New Roman" w:cs="Times New Roman"/>
          <w:sz w:val="24"/>
          <w:szCs w:val="24"/>
        </w:rPr>
        <w:t>, 161, 107991. https://doi.org/10.1016/j.neuropsychologia.2021.107991</w:t>
      </w:r>
    </w:p>
    <w:p w14:paraId="4D2BB10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Lieberman, M. D., Hariri, A., </w:t>
      </w:r>
      <w:proofErr w:type="spellStart"/>
      <w:r w:rsidRPr="00F01FC9">
        <w:rPr>
          <w:rFonts w:ascii="Times New Roman" w:eastAsia="Times New Roman" w:hAnsi="Times New Roman" w:cs="Times New Roman"/>
          <w:sz w:val="24"/>
          <w:szCs w:val="24"/>
        </w:rPr>
        <w:t>Jarcho</w:t>
      </w:r>
      <w:proofErr w:type="spellEnd"/>
      <w:r w:rsidRPr="00F01FC9">
        <w:rPr>
          <w:rFonts w:ascii="Times New Roman" w:eastAsia="Times New Roman" w:hAnsi="Times New Roman" w:cs="Times New Roman"/>
          <w:sz w:val="24"/>
          <w:szCs w:val="24"/>
        </w:rPr>
        <w:t xml:space="preserve">, J. M., Eisenberger, N. I., &amp; </w:t>
      </w:r>
      <w:proofErr w:type="spellStart"/>
      <w:r w:rsidRPr="00F01FC9">
        <w:rPr>
          <w:rFonts w:ascii="Times New Roman" w:eastAsia="Times New Roman" w:hAnsi="Times New Roman" w:cs="Times New Roman"/>
          <w:sz w:val="24"/>
          <w:szCs w:val="24"/>
        </w:rPr>
        <w:t>Bookheimer</w:t>
      </w:r>
      <w:proofErr w:type="spellEnd"/>
      <w:r w:rsidRPr="00F01FC9">
        <w:rPr>
          <w:rFonts w:ascii="Times New Roman" w:eastAsia="Times New Roman" w:hAnsi="Times New Roman" w:cs="Times New Roman"/>
          <w:sz w:val="24"/>
          <w:szCs w:val="24"/>
        </w:rPr>
        <w:t xml:space="preserve">, S. Y. (2005). An fMRI investigation of race-related amygdala activity in </w:t>
      </w:r>
      <w:proofErr w:type="gramStart"/>
      <w:r w:rsidRPr="00F01FC9">
        <w:rPr>
          <w:rFonts w:ascii="Times New Roman" w:eastAsia="Times New Roman" w:hAnsi="Times New Roman" w:cs="Times New Roman"/>
          <w:sz w:val="24"/>
          <w:szCs w:val="24"/>
        </w:rPr>
        <w:t>African-American</w:t>
      </w:r>
      <w:proofErr w:type="gramEnd"/>
      <w:r w:rsidRPr="00F01FC9">
        <w:rPr>
          <w:rFonts w:ascii="Times New Roman" w:eastAsia="Times New Roman" w:hAnsi="Times New Roman" w:cs="Times New Roman"/>
          <w:sz w:val="24"/>
          <w:szCs w:val="24"/>
        </w:rPr>
        <w:t xml:space="preserve"> and Caucasian-American individuals. Nature Neuroscience, 8(6), 720–722. https://doi.org/10.1038/nn1465</w:t>
      </w:r>
    </w:p>
    <w:p w14:paraId="20329762"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Lindquist, K. A., MacCormack, J. K., &amp; </w:t>
      </w:r>
      <w:proofErr w:type="spellStart"/>
      <w:r w:rsidRPr="00F01FC9">
        <w:rPr>
          <w:rFonts w:ascii="Times New Roman" w:eastAsia="Times New Roman" w:hAnsi="Times New Roman" w:cs="Times New Roman"/>
          <w:sz w:val="24"/>
          <w:szCs w:val="24"/>
        </w:rPr>
        <w:t>Shablack</w:t>
      </w:r>
      <w:proofErr w:type="spellEnd"/>
      <w:r w:rsidRPr="00F01FC9">
        <w:rPr>
          <w:rFonts w:ascii="Times New Roman" w:eastAsia="Times New Roman" w:hAnsi="Times New Roman" w:cs="Times New Roman"/>
          <w:sz w:val="24"/>
          <w:szCs w:val="24"/>
        </w:rPr>
        <w:t>, H. (2015). The role of language in emotion: Predictions from psychological constructionism. Frontiers in Psychology, 6. https://doi.org/10.3389/fpsyg.2015.00444</w:t>
      </w:r>
    </w:p>
    <w:p w14:paraId="4FE65587"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 xml:space="preserve">Lukic, S., Kosik, E. L., Roy, A. R. K., Morris, N., </w:t>
      </w:r>
      <w:proofErr w:type="spellStart"/>
      <w:r w:rsidRPr="00F01FC9">
        <w:rPr>
          <w:rFonts w:ascii="Times New Roman" w:eastAsia="Times New Roman" w:hAnsi="Times New Roman" w:cs="Times New Roman"/>
          <w:sz w:val="24"/>
          <w:szCs w:val="24"/>
        </w:rPr>
        <w:t>Sible</w:t>
      </w:r>
      <w:proofErr w:type="spellEnd"/>
      <w:r w:rsidRPr="00F01FC9">
        <w:rPr>
          <w:rFonts w:ascii="Times New Roman" w:eastAsia="Times New Roman" w:hAnsi="Times New Roman" w:cs="Times New Roman"/>
          <w:sz w:val="24"/>
          <w:szCs w:val="24"/>
        </w:rPr>
        <w:t xml:space="preserve">, I. J., Datta, S., Chow, T., </w:t>
      </w:r>
      <w:proofErr w:type="spellStart"/>
      <w:r w:rsidRPr="00F01FC9">
        <w:rPr>
          <w:rFonts w:ascii="Times New Roman" w:eastAsia="Times New Roman" w:hAnsi="Times New Roman" w:cs="Times New Roman"/>
          <w:sz w:val="24"/>
          <w:szCs w:val="24"/>
        </w:rPr>
        <w:t>Veziris</w:t>
      </w:r>
      <w:proofErr w:type="spellEnd"/>
      <w:r w:rsidRPr="00F01FC9">
        <w:rPr>
          <w:rFonts w:ascii="Times New Roman" w:eastAsia="Times New Roman" w:hAnsi="Times New Roman" w:cs="Times New Roman"/>
          <w:sz w:val="24"/>
          <w:szCs w:val="24"/>
        </w:rPr>
        <w:t>, C. R., Holley, S. R., Kramer, J. H., Miller, B. L., Keltner, D., Gorno-</w:t>
      </w:r>
      <w:proofErr w:type="spellStart"/>
      <w:r w:rsidRPr="00F01FC9">
        <w:rPr>
          <w:rFonts w:ascii="Times New Roman" w:eastAsia="Times New Roman" w:hAnsi="Times New Roman" w:cs="Times New Roman"/>
          <w:sz w:val="24"/>
          <w:szCs w:val="24"/>
        </w:rPr>
        <w:t>Tempini</w:t>
      </w:r>
      <w:proofErr w:type="spellEnd"/>
      <w:r w:rsidRPr="00F01FC9">
        <w:rPr>
          <w:rFonts w:ascii="Times New Roman" w:eastAsia="Times New Roman" w:hAnsi="Times New Roman" w:cs="Times New Roman"/>
          <w:sz w:val="24"/>
          <w:szCs w:val="24"/>
        </w:rPr>
        <w:t>, M. L., &amp; Sturm, V. E. (2023). Higher emotional granularity relates to greater inferior frontal cortex cortical thickness in healthy, older adults. Cognitive, Affective, &amp; Behavioral Neuroscience, 23(5), 1401–1413. https://doi.org/10.3758/s13415-023-01119-y</w:t>
      </w:r>
    </w:p>
    <w:p w14:paraId="526C0E7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MacGregor, C., Ruth, N., &amp; </w:t>
      </w:r>
      <w:proofErr w:type="spellStart"/>
      <w:r w:rsidRPr="00F01FC9">
        <w:rPr>
          <w:rFonts w:ascii="Times New Roman" w:eastAsia="Times New Roman" w:hAnsi="Times New Roman" w:cs="Times New Roman"/>
          <w:sz w:val="24"/>
          <w:szCs w:val="24"/>
        </w:rPr>
        <w:t>Müllensiefen</w:t>
      </w:r>
      <w:proofErr w:type="spellEnd"/>
      <w:r w:rsidRPr="00F01FC9">
        <w:rPr>
          <w:rFonts w:ascii="Times New Roman" w:eastAsia="Times New Roman" w:hAnsi="Times New Roman" w:cs="Times New Roman"/>
          <w:sz w:val="24"/>
          <w:szCs w:val="24"/>
        </w:rPr>
        <w:t>, D. (2023). Development and validation of the first adaptive test of emotion perception in music. Cognition and Emotion, 37(2), 284–302. https://doi.org/10.1080/02699931.2022.2162003</w:t>
      </w:r>
    </w:p>
    <w:p w14:paraId="1673865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Mas-Herrero, E., Marco-</w:t>
      </w:r>
      <w:proofErr w:type="spellStart"/>
      <w:r w:rsidRPr="00F01FC9">
        <w:rPr>
          <w:rFonts w:ascii="Times New Roman" w:eastAsia="Times New Roman" w:hAnsi="Times New Roman" w:cs="Times New Roman"/>
          <w:sz w:val="24"/>
          <w:szCs w:val="24"/>
        </w:rPr>
        <w:t>Pallares</w:t>
      </w:r>
      <w:proofErr w:type="spellEnd"/>
      <w:r w:rsidRPr="00F01FC9">
        <w:rPr>
          <w:rFonts w:ascii="Times New Roman" w:eastAsia="Times New Roman" w:hAnsi="Times New Roman" w:cs="Times New Roman"/>
          <w:sz w:val="24"/>
          <w:szCs w:val="24"/>
        </w:rPr>
        <w:t xml:space="preserve">, J., Lorenzo-Seva, U.,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R. J., &amp; Rodriguez-</w:t>
      </w:r>
      <w:proofErr w:type="spellStart"/>
      <w:r w:rsidRPr="00F01FC9">
        <w:rPr>
          <w:rFonts w:ascii="Times New Roman" w:eastAsia="Times New Roman" w:hAnsi="Times New Roman" w:cs="Times New Roman"/>
          <w:sz w:val="24"/>
          <w:szCs w:val="24"/>
        </w:rPr>
        <w:t>Fornells</w:t>
      </w:r>
      <w:proofErr w:type="spellEnd"/>
      <w:r w:rsidRPr="00F01FC9">
        <w:rPr>
          <w:rFonts w:ascii="Times New Roman" w:eastAsia="Times New Roman" w:hAnsi="Times New Roman" w:cs="Times New Roman"/>
          <w:sz w:val="24"/>
          <w:szCs w:val="24"/>
        </w:rPr>
        <w:t>, A. (2013). Individual Differences in Music Reward Experiences. Music Perception, 31(2), 118–138. https://doi.org/10.1525/mp.2013.31.2.118</w:t>
      </w:r>
    </w:p>
    <w:p w14:paraId="68F6217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Mitterschiffthaler</w:t>
      </w:r>
      <w:proofErr w:type="spellEnd"/>
      <w:r w:rsidRPr="00F01FC9">
        <w:rPr>
          <w:rFonts w:ascii="Times New Roman" w:eastAsia="Times New Roman" w:hAnsi="Times New Roman" w:cs="Times New Roman"/>
          <w:sz w:val="24"/>
          <w:szCs w:val="24"/>
        </w:rPr>
        <w:t>, M. T., Fu, C. H. Y., Dalton, J. A., Andrew, C. M., &amp; Williams, S. C. R. (2007). A functional MRI study of happy and sad affective states induced by classical music. Human Brain Mapping, 28(11), 1150–1162. https://doi.org/10.1002/hbm.20337</w:t>
      </w:r>
    </w:p>
    <w:p w14:paraId="456E5B8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Müllensiefen</w:t>
      </w:r>
      <w:proofErr w:type="spellEnd"/>
      <w:r w:rsidRPr="00F01FC9">
        <w:rPr>
          <w:rFonts w:ascii="Times New Roman" w:eastAsia="Times New Roman" w:hAnsi="Times New Roman" w:cs="Times New Roman"/>
          <w:sz w:val="24"/>
          <w:szCs w:val="24"/>
        </w:rPr>
        <w:t xml:space="preserve">, D., Gingras, B., Musil, J., &amp; Stewart, L. (2014). The musicality of non-musicians: An index for assessing musical sophistication in the general population. </w:t>
      </w:r>
      <w:proofErr w:type="spellStart"/>
      <w:r w:rsidRPr="00F01FC9">
        <w:rPr>
          <w:rFonts w:ascii="Times New Roman" w:eastAsia="Times New Roman" w:hAnsi="Times New Roman" w:cs="Times New Roman"/>
          <w:sz w:val="24"/>
          <w:szCs w:val="24"/>
        </w:rPr>
        <w:t>PloS</w:t>
      </w:r>
      <w:proofErr w:type="spellEnd"/>
      <w:r w:rsidRPr="00F01FC9">
        <w:rPr>
          <w:rFonts w:ascii="Times New Roman" w:eastAsia="Times New Roman" w:hAnsi="Times New Roman" w:cs="Times New Roman"/>
          <w:sz w:val="24"/>
          <w:szCs w:val="24"/>
        </w:rPr>
        <w:t xml:space="preserve"> One, 9(2), e89642. https://doi.org/10.1371/journal.pone.0089642</w:t>
      </w:r>
    </w:p>
    <w:p w14:paraId="35B9EB3D"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Nook, E. C., Flournoy, J. C., Rodman, A. M., Mair, P., &amp; McLaughlin, K. A. (2021). High Emotion Differentiation Buffers Against Internalizing Symptoms Following Exposure to Stressful Life Events in Adolescence: An Intensive Longitudinal Study. Clinical Psychological Science, 9(4), 699–718. https://doi.org/10.1177/2167702620979786</w:t>
      </w:r>
    </w:p>
    <w:p w14:paraId="3882488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Nook, E. C., Sasse, S. F., Lambert, H. K., McLaughlin, K. A., &amp; Somerville, L. H. (2017). Increasing verbal knowledge mediates development of multidimensional emotion </w:t>
      </w:r>
      <w:r w:rsidRPr="00F01FC9">
        <w:rPr>
          <w:rFonts w:ascii="Times New Roman" w:eastAsia="Times New Roman" w:hAnsi="Times New Roman" w:cs="Times New Roman"/>
          <w:sz w:val="24"/>
          <w:szCs w:val="24"/>
        </w:rPr>
        <w:lastRenderedPageBreak/>
        <w:t xml:space="preserve">representations. Nature Human </w:t>
      </w:r>
      <w:proofErr w:type="spellStart"/>
      <w:r w:rsidRPr="00F01FC9">
        <w:rPr>
          <w:rFonts w:ascii="Times New Roman" w:eastAsia="Times New Roman" w:hAnsi="Times New Roman" w:cs="Times New Roman"/>
          <w:sz w:val="24"/>
          <w:szCs w:val="24"/>
        </w:rPr>
        <w:t>Behaviour</w:t>
      </w:r>
      <w:proofErr w:type="spellEnd"/>
      <w:r w:rsidRPr="00F01FC9">
        <w:rPr>
          <w:rFonts w:ascii="Times New Roman" w:eastAsia="Times New Roman" w:hAnsi="Times New Roman" w:cs="Times New Roman"/>
          <w:sz w:val="24"/>
          <w:szCs w:val="24"/>
        </w:rPr>
        <w:t>, 1, 881–889. https://doi.org/10.1038/s41562-017-0238-7</w:t>
      </w:r>
    </w:p>
    <w:p w14:paraId="7925DDF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Nook, E. C., Sasse, S. F., Lambert, H. K., McLaughlin, K. A., &amp; Somerville, L. H. (2018). The Nonlinear Development of Emotion Differentiation: Granular Emotional Experience Is Low in Adolescence. Psychological Science, 29(8), 1346–1357. https://doi.org/10.1177/0956797618773357</w:t>
      </w:r>
    </w:p>
    <w:p w14:paraId="3CC1A5B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Ochsner, K. N., Ray, R. D., Cooper, J. C., Robertson, E. R., Chopra, S., Gabrieli, J. D. E., &amp; Gross, J. J. (2004). For better or for worse: Neural systems supporting the cognitive down- and up-regulation of negative emotion. </w:t>
      </w:r>
      <w:proofErr w:type="spellStart"/>
      <w:r w:rsidRPr="00F01FC9">
        <w:rPr>
          <w:rFonts w:ascii="Times New Roman" w:eastAsia="Times New Roman" w:hAnsi="Times New Roman" w:cs="Times New Roman"/>
          <w:sz w:val="24"/>
          <w:szCs w:val="24"/>
        </w:rPr>
        <w:t>NeuroImage</w:t>
      </w:r>
      <w:proofErr w:type="spellEnd"/>
      <w:r w:rsidRPr="00F01FC9">
        <w:rPr>
          <w:rFonts w:ascii="Times New Roman" w:eastAsia="Times New Roman" w:hAnsi="Times New Roman" w:cs="Times New Roman"/>
          <w:sz w:val="24"/>
          <w:szCs w:val="24"/>
        </w:rPr>
        <w:t>, 23(2), 483–499. https://doi.org/10.1016/j.neuroimage.2004.06.030</w:t>
      </w:r>
    </w:p>
    <w:p w14:paraId="6BFF853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Panksepp</w:t>
      </w:r>
      <w:proofErr w:type="spellEnd"/>
      <w:r w:rsidRPr="00F01FC9">
        <w:rPr>
          <w:rFonts w:ascii="Times New Roman" w:eastAsia="Times New Roman" w:hAnsi="Times New Roman" w:cs="Times New Roman"/>
          <w:sz w:val="24"/>
          <w:szCs w:val="24"/>
        </w:rPr>
        <w:t xml:space="preserve">, J., &amp; </w:t>
      </w:r>
      <w:proofErr w:type="spellStart"/>
      <w:r w:rsidRPr="00F01FC9">
        <w:rPr>
          <w:rFonts w:ascii="Times New Roman" w:eastAsia="Times New Roman" w:hAnsi="Times New Roman" w:cs="Times New Roman"/>
          <w:sz w:val="24"/>
          <w:szCs w:val="24"/>
        </w:rPr>
        <w:t>Bernatzky</w:t>
      </w:r>
      <w:proofErr w:type="spellEnd"/>
      <w:r w:rsidRPr="00F01FC9">
        <w:rPr>
          <w:rFonts w:ascii="Times New Roman" w:eastAsia="Times New Roman" w:hAnsi="Times New Roman" w:cs="Times New Roman"/>
          <w:sz w:val="24"/>
          <w:szCs w:val="24"/>
        </w:rPr>
        <w:t xml:space="preserve">, G. (2002). Emotional sounds and the brain: The neuro-affective foundations of musical appreciation. </w:t>
      </w:r>
      <w:proofErr w:type="spellStart"/>
      <w:r w:rsidRPr="00F01FC9">
        <w:rPr>
          <w:rFonts w:ascii="Times New Roman" w:eastAsia="Times New Roman" w:hAnsi="Times New Roman" w:cs="Times New Roman"/>
          <w:sz w:val="24"/>
          <w:szCs w:val="24"/>
        </w:rPr>
        <w:t>Behavioural</w:t>
      </w:r>
      <w:proofErr w:type="spellEnd"/>
      <w:r w:rsidRPr="00F01FC9">
        <w:rPr>
          <w:rFonts w:ascii="Times New Roman" w:eastAsia="Times New Roman" w:hAnsi="Times New Roman" w:cs="Times New Roman"/>
          <w:sz w:val="24"/>
          <w:szCs w:val="24"/>
        </w:rPr>
        <w:t xml:space="preserve"> Processes, 60(2), 133–155. https://doi.org/10.1016/S0376-6357(02)00080-3</w:t>
      </w:r>
    </w:p>
    <w:p w14:paraId="44A78FF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Paquette, S., Peretz, I., &amp; Belin, P. (2013). The “Musical Emotional Bursts”: A validated set of musical affect bursts to investigate auditory affective processing. Frontiers in Psychology, 4. https://doi.org/10.3389/fpsyg.2013.00509</w:t>
      </w:r>
    </w:p>
    <w:p w14:paraId="6B4AB48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Pelletier, C. L. (2004). The Effect of Music on Decreasing Arousal Due to Stress: A Meta-Analysis. Journal of Music Therapy, 41(3), 192–214. https://doi.org/10.1093/jmt/41.3.192</w:t>
      </w:r>
    </w:p>
    <w:p w14:paraId="2BFD3315"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Phan, K. L., Fitzgerald, D. A., Nathan, P. J., Moore, G. J., Uhde, T. W., &amp; </w:t>
      </w:r>
      <w:proofErr w:type="spellStart"/>
      <w:r w:rsidRPr="00F01FC9">
        <w:rPr>
          <w:rFonts w:ascii="Times New Roman" w:eastAsia="Times New Roman" w:hAnsi="Times New Roman" w:cs="Times New Roman"/>
          <w:sz w:val="24"/>
          <w:szCs w:val="24"/>
        </w:rPr>
        <w:t>Tancer</w:t>
      </w:r>
      <w:proofErr w:type="spellEnd"/>
      <w:r w:rsidRPr="00F01FC9">
        <w:rPr>
          <w:rFonts w:ascii="Times New Roman" w:eastAsia="Times New Roman" w:hAnsi="Times New Roman" w:cs="Times New Roman"/>
          <w:sz w:val="24"/>
          <w:szCs w:val="24"/>
        </w:rPr>
        <w:t>, M. E. (2005). Neural substrates for voluntary suppression of negative affect: A functional magnetic resonance imaging study. Biological Psychiatry, 57(3), 210–219. https://doi.org/10.1016/j.biopsych.2004.10.030</w:t>
      </w:r>
    </w:p>
    <w:p w14:paraId="2B9D666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lastRenderedPageBreak/>
        <w:t>Picó</w:t>
      </w:r>
      <w:proofErr w:type="spellEnd"/>
      <w:r w:rsidRPr="00F01FC9">
        <w:rPr>
          <w:rFonts w:ascii="Times New Roman" w:eastAsia="Times New Roman" w:hAnsi="Times New Roman" w:cs="Times New Roman"/>
          <w:sz w:val="24"/>
          <w:szCs w:val="24"/>
        </w:rPr>
        <w:t xml:space="preserve">-Pérez, M., Alemany-Navarro, M., </w:t>
      </w:r>
      <w:proofErr w:type="spellStart"/>
      <w:r w:rsidRPr="00F01FC9">
        <w:rPr>
          <w:rFonts w:ascii="Times New Roman" w:eastAsia="Times New Roman" w:hAnsi="Times New Roman" w:cs="Times New Roman"/>
          <w:sz w:val="24"/>
          <w:szCs w:val="24"/>
        </w:rPr>
        <w:t>Dunsmoor</w:t>
      </w:r>
      <w:proofErr w:type="spellEnd"/>
      <w:r w:rsidRPr="00F01FC9">
        <w:rPr>
          <w:rFonts w:ascii="Times New Roman" w:eastAsia="Times New Roman" w:hAnsi="Times New Roman" w:cs="Times New Roman"/>
          <w:sz w:val="24"/>
          <w:szCs w:val="24"/>
        </w:rPr>
        <w:t xml:space="preserve">, J. E., </w:t>
      </w:r>
      <w:proofErr w:type="spellStart"/>
      <w:r w:rsidRPr="00F01FC9">
        <w:rPr>
          <w:rFonts w:ascii="Times New Roman" w:eastAsia="Times New Roman" w:hAnsi="Times New Roman" w:cs="Times New Roman"/>
          <w:sz w:val="24"/>
          <w:szCs w:val="24"/>
        </w:rPr>
        <w:t>Radua</w:t>
      </w:r>
      <w:proofErr w:type="spellEnd"/>
      <w:r w:rsidRPr="00F01FC9">
        <w:rPr>
          <w:rFonts w:ascii="Times New Roman" w:eastAsia="Times New Roman" w:hAnsi="Times New Roman" w:cs="Times New Roman"/>
          <w:sz w:val="24"/>
          <w:szCs w:val="24"/>
        </w:rPr>
        <w:t xml:space="preserve">, J., </w:t>
      </w:r>
      <w:proofErr w:type="spellStart"/>
      <w:r w:rsidRPr="00F01FC9">
        <w:rPr>
          <w:rFonts w:ascii="Times New Roman" w:eastAsia="Times New Roman" w:hAnsi="Times New Roman" w:cs="Times New Roman"/>
          <w:sz w:val="24"/>
          <w:szCs w:val="24"/>
        </w:rPr>
        <w:t>Albajes-Eizagirre</w:t>
      </w:r>
      <w:proofErr w:type="spellEnd"/>
      <w:r w:rsidRPr="00F01FC9">
        <w:rPr>
          <w:rFonts w:ascii="Times New Roman" w:eastAsia="Times New Roman" w:hAnsi="Times New Roman" w:cs="Times New Roman"/>
          <w:sz w:val="24"/>
          <w:szCs w:val="24"/>
        </w:rPr>
        <w:t xml:space="preserve">, A., </w:t>
      </w:r>
      <w:proofErr w:type="spellStart"/>
      <w:r w:rsidRPr="00F01FC9">
        <w:rPr>
          <w:rFonts w:ascii="Times New Roman" w:eastAsia="Times New Roman" w:hAnsi="Times New Roman" w:cs="Times New Roman"/>
          <w:sz w:val="24"/>
          <w:szCs w:val="24"/>
        </w:rPr>
        <w:t>Vervliet</w:t>
      </w:r>
      <w:proofErr w:type="spellEnd"/>
      <w:r w:rsidRPr="00F01FC9">
        <w:rPr>
          <w:rFonts w:ascii="Times New Roman" w:eastAsia="Times New Roman" w:hAnsi="Times New Roman" w:cs="Times New Roman"/>
          <w:sz w:val="24"/>
          <w:szCs w:val="24"/>
        </w:rPr>
        <w:t xml:space="preserve">, B., </w:t>
      </w:r>
      <w:proofErr w:type="spellStart"/>
      <w:r w:rsidRPr="00F01FC9">
        <w:rPr>
          <w:rFonts w:ascii="Times New Roman" w:eastAsia="Times New Roman" w:hAnsi="Times New Roman" w:cs="Times New Roman"/>
          <w:sz w:val="24"/>
          <w:szCs w:val="24"/>
        </w:rPr>
        <w:t>Cardoner</w:t>
      </w:r>
      <w:proofErr w:type="spellEnd"/>
      <w:r w:rsidRPr="00F01FC9">
        <w:rPr>
          <w:rFonts w:ascii="Times New Roman" w:eastAsia="Times New Roman" w:hAnsi="Times New Roman" w:cs="Times New Roman"/>
          <w:sz w:val="24"/>
          <w:szCs w:val="24"/>
        </w:rPr>
        <w:t xml:space="preserve">, N., Benet, O., Harrison, B. J., Soriano-Mas, C., &amp; </w:t>
      </w:r>
      <w:proofErr w:type="spellStart"/>
      <w:r w:rsidRPr="00F01FC9">
        <w:rPr>
          <w:rFonts w:ascii="Times New Roman" w:eastAsia="Times New Roman" w:hAnsi="Times New Roman" w:cs="Times New Roman"/>
          <w:sz w:val="24"/>
          <w:szCs w:val="24"/>
        </w:rPr>
        <w:t>Fullana</w:t>
      </w:r>
      <w:proofErr w:type="spellEnd"/>
      <w:r w:rsidRPr="00F01FC9">
        <w:rPr>
          <w:rFonts w:ascii="Times New Roman" w:eastAsia="Times New Roman" w:hAnsi="Times New Roman" w:cs="Times New Roman"/>
          <w:sz w:val="24"/>
          <w:szCs w:val="24"/>
        </w:rPr>
        <w:t>, M. A. (2019). Common and distinct neural correlates of fear extinction and cognitive reappraisal: A meta-analysis of fMRI studies. Neuroscience and Biobehavioral Reviews, 104, 102–115. https://doi.org/10.1016/j.neubiorev.2019.06.029</w:t>
      </w:r>
    </w:p>
    <w:p w14:paraId="506E329E"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Pond, R. S., Kashdan, T. B., </w:t>
      </w:r>
      <w:proofErr w:type="spellStart"/>
      <w:r w:rsidRPr="00F01FC9">
        <w:rPr>
          <w:rFonts w:ascii="Times New Roman" w:eastAsia="Times New Roman" w:hAnsi="Times New Roman" w:cs="Times New Roman"/>
          <w:sz w:val="24"/>
          <w:szCs w:val="24"/>
        </w:rPr>
        <w:t>DeWall</w:t>
      </w:r>
      <w:proofErr w:type="spellEnd"/>
      <w:r w:rsidRPr="00F01FC9">
        <w:rPr>
          <w:rFonts w:ascii="Times New Roman" w:eastAsia="Times New Roman" w:hAnsi="Times New Roman" w:cs="Times New Roman"/>
          <w:sz w:val="24"/>
          <w:szCs w:val="24"/>
        </w:rPr>
        <w:t xml:space="preserve">, C. N., </w:t>
      </w:r>
      <w:proofErr w:type="spellStart"/>
      <w:r w:rsidRPr="00F01FC9">
        <w:rPr>
          <w:rFonts w:ascii="Times New Roman" w:eastAsia="Times New Roman" w:hAnsi="Times New Roman" w:cs="Times New Roman"/>
          <w:sz w:val="24"/>
          <w:szCs w:val="24"/>
        </w:rPr>
        <w:t>Savostyanova</w:t>
      </w:r>
      <w:proofErr w:type="spellEnd"/>
      <w:r w:rsidRPr="00F01FC9">
        <w:rPr>
          <w:rFonts w:ascii="Times New Roman" w:eastAsia="Times New Roman" w:hAnsi="Times New Roman" w:cs="Times New Roman"/>
          <w:sz w:val="24"/>
          <w:szCs w:val="24"/>
        </w:rPr>
        <w:t>, A., Lambert, N. M., &amp; Fincham, F. D. (2012). Emotion differentiation moderates aggressive tendencies in angry people: A daily diary analysis. Emotion (Washington, D.C.), 12(2), 326–337. https://doi.org/10.1037/a0025762</w:t>
      </w:r>
    </w:p>
    <w:p w14:paraId="2E98AFE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Sachs, M. E., Ochsner, K. N., &amp; </w:t>
      </w:r>
      <w:proofErr w:type="spellStart"/>
      <w:r w:rsidRPr="00F01FC9">
        <w:rPr>
          <w:rFonts w:ascii="Times New Roman" w:eastAsia="Times New Roman" w:hAnsi="Times New Roman" w:cs="Times New Roman"/>
          <w:sz w:val="24"/>
          <w:szCs w:val="24"/>
        </w:rPr>
        <w:t>Baldassano</w:t>
      </w:r>
      <w:proofErr w:type="spellEnd"/>
      <w:r w:rsidRPr="00F01FC9">
        <w:rPr>
          <w:rFonts w:ascii="Times New Roman" w:eastAsia="Times New Roman" w:hAnsi="Times New Roman" w:cs="Times New Roman"/>
          <w:sz w:val="24"/>
          <w:szCs w:val="24"/>
        </w:rPr>
        <w:t xml:space="preserve">, C. (2023). Brain state dynamics reflect emotion transitions induced by music (p. 2023.03.01.530528). </w:t>
      </w:r>
      <w:proofErr w:type="spellStart"/>
      <w:r w:rsidRPr="00F01FC9">
        <w:rPr>
          <w:rFonts w:ascii="Times New Roman" w:eastAsia="Times New Roman" w:hAnsi="Times New Roman" w:cs="Times New Roman"/>
          <w:sz w:val="24"/>
          <w:szCs w:val="24"/>
        </w:rPr>
        <w:t>bioRxiv</w:t>
      </w:r>
      <w:proofErr w:type="spellEnd"/>
      <w:r w:rsidRPr="00F01FC9">
        <w:rPr>
          <w:rFonts w:ascii="Times New Roman" w:eastAsia="Times New Roman" w:hAnsi="Times New Roman" w:cs="Times New Roman"/>
          <w:sz w:val="24"/>
          <w:szCs w:val="24"/>
        </w:rPr>
        <w:t>. https://doi.org/10.1101/2023.03.01.530528</w:t>
      </w:r>
    </w:p>
    <w:p w14:paraId="32A0852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Salimpoor</w:t>
      </w:r>
      <w:proofErr w:type="spellEnd"/>
      <w:r w:rsidRPr="00F01FC9">
        <w:rPr>
          <w:rFonts w:ascii="Times New Roman" w:eastAsia="Times New Roman" w:hAnsi="Times New Roman" w:cs="Times New Roman"/>
          <w:sz w:val="24"/>
          <w:szCs w:val="24"/>
        </w:rPr>
        <w:t xml:space="preserve">, V. N., </w:t>
      </w:r>
      <w:proofErr w:type="spellStart"/>
      <w:r w:rsidRPr="00F01FC9">
        <w:rPr>
          <w:rFonts w:ascii="Times New Roman" w:eastAsia="Times New Roman" w:hAnsi="Times New Roman" w:cs="Times New Roman"/>
          <w:sz w:val="24"/>
          <w:szCs w:val="24"/>
        </w:rPr>
        <w:t>Benovoy</w:t>
      </w:r>
      <w:proofErr w:type="spellEnd"/>
      <w:r w:rsidRPr="00F01FC9">
        <w:rPr>
          <w:rFonts w:ascii="Times New Roman" w:eastAsia="Times New Roman" w:hAnsi="Times New Roman" w:cs="Times New Roman"/>
          <w:sz w:val="24"/>
          <w:szCs w:val="24"/>
        </w:rPr>
        <w:t xml:space="preserve">, M., </w:t>
      </w:r>
      <w:proofErr w:type="spellStart"/>
      <w:r w:rsidRPr="00F01FC9">
        <w:rPr>
          <w:rFonts w:ascii="Times New Roman" w:eastAsia="Times New Roman" w:hAnsi="Times New Roman" w:cs="Times New Roman"/>
          <w:sz w:val="24"/>
          <w:szCs w:val="24"/>
        </w:rPr>
        <w:t>Larcher</w:t>
      </w:r>
      <w:proofErr w:type="spellEnd"/>
      <w:r w:rsidRPr="00F01FC9">
        <w:rPr>
          <w:rFonts w:ascii="Times New Roman" w:eastAsia="Times New Roman" w:hAnsi="Times New Roman" w:cs="Times New Roman"/>
          <w:sz w:val="24"/>
          <w:szCs w:val="24"/>
        </w:rPr>
        <w:t xml:space="preserve">, K., Dagher, A., &amp;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R. J. (2011). Anatomically distinct dopamine release during anticipation and experience of peak emotion to music. Nature Neuroscience, 14(2), 257–262. https://doi.org/10.1038/nn.2726</w:t>
      </w:r>
    </w:p>
    <w:p w14:paraId="53214CB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Salimpoor</w:t>
      </w:r>
      <w:proofErr w:type="spellEnd"/>
      <w:r w:rsidRPr="00F01FC9">
        <w:rPr>
          <w:rFonts w:ascii="Times New Roman" w:eastAsia="Times New Roman" w:hAnsi="Times New Roman" w:cs="Times New Roman"/>
          <w:sz w:val="24"/>
          <w:szCs w:val="24"/>
        </w:rPr>
        <w:t xml:space="preserve">, V. N., </w:t>
      </w:r>
      <w:proofErr w:type="spellStart"/>
      <w:r w:rsidRPr="00F01FC9">
        <w:rPr>
          <w:rFonts w:ascii="Times New Roman" w:eastAsia="Times New Roman" w:hAnsi="Times New Roman" w:cs="Times New Roman"/>
          <w:sz w:val="24"/>
          <w:szCs w:val="24"/>
        </w:rPr>
        <w:t>Benovoy</w:t>
      </w:r>
      <w:proofErr w:type="spellEnd"/>
      <w:r w:rsidRPr="00F01FC9">
        <w:rPr>
          <w:rFonts w:ascii="Times New Roman" w:eastAsia="Times New Roman" w:hAnsi="Times New Roman" w:cs="Times New Roman"/>
          <w:sz w:val="24"/>
          <w:szCs w:val="24"/>
        </w:rPr>
        <w:t xml:space="preserve">, M., Longo, G., Cooperstock, J. R., &amp;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xml:space="preserve">, R. J. (2009). The Rewarding Aspects of Music Listening Are Related to Degree of Emotional Arousal. </w:t>
      </w:r>
      <w:proofErr w:type="spellStart"/>
      <w:r w:rsidRPr="00F01FC9">
        <w:rPr>
          <w:rFonts w:ascii="Times New Roman" w:eastAsia="Times New Roman" w:hAnsi="Times New Roman" w:cs="Times New Roman"/>
          <w:sz w:val="24"/>
          <w:szCs w:val="24"/>
        </w:rPr>
        <w:t>PLoS</w:t>
      </w:r>
      <w:proofErr w:type="spellEnd"/>
      <w:r w:rsidRPr="00F01FC9">
        <w:rPr>
          <w:rFonts w:ascii="Times New Roman" w:eastAsia="Times New Roman" w:hAnsi="Times New Roman" w:cs="Times New Roman"/>
          <w:sz w:val="24"/>
          <w:szCs w:val="24"/>
        </w:rPr>
        <w:t xml:space="preserve"> One, 4(10), e7487. https://doi.org/10.1371/journal.pone.0007487</w:t>
      </w:r>
    </w:p>
    <w:p w14:paraId="3F89B62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Schaefer, H.-E. (2017a). Music-Evoked Emotions—Current Studies. Frontiers in Neuroscience, 11. https://doi.org/10.3389/fnins.2017.00600</w:t>
      </w:r>
    </w:p>
    <w:p w14:paraId="211D67D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Schaefer, H.-E. (2017b). Music-Evoked Emotions—Current Studies. Frontiers in Neuroscience, 11. https://doi.org/10.3389/fnins.2017.00600</w:t>
      </w:r>
    </w:p>
    <w:p w14:paraId="0026222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lastRenderedPageBreak/>
        <w:t xml:space="preserve">Seah, T. H. S., Aurora, P., &amp; </w:t>
      </w:r>
      <w:proofErr w:type="spellStart"/>
      <w:r w:rsidRPr="00F01FC9">
        <w:rPr>
          <w:rFonts w:ascii="Times New Roman" w:eastAsia="Times New Roman" w:hAnsi="Times New Roman" w:cs="Times New Roman"/>
          <w:sz w:val="24"/>
          <w:szCs w:val="24"/>
        </w:rPr>
        <w:t>Coifman</w:t>
      </w:r>
      <w:proofErr w:type="spellEnd"/>
      <w:r w:rsidRPr="00F01FC9">
        <w:rPr>
          <w:rFonts w:ascii="Times New Roman" w:eastAsia="Times New Roman" w:hAnsi="Times New Roman" w:cs="Times New Roman"/>
          <w:sz w:val="24"/>
          <w:szCs w:val="24"/>
        </w:rPr>
        <w:t>, K. G. (2020). Emotion Differentiation as a Protective Factor Against the Behavioral Consequences of Rumination: A Conceptual Replication and Extension in the Context of Social Anxiety. Behavior Therapy, 51(1), 135–148. https://doi.org/10.1016/j.beth.2019.05.011</w:t>
      </w:r>
    </w:p>
    <w:p w14:paraId="51F9646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Shrout, P. E., &amp; Fleiss, J. L. (1979). Intraclass correlations: Uses in assessing rater reliability. Psychological Bulletin, 86(2), 420–428. https://doi.org/10.1037//0033-2909.86.2.420</w:t>
      </w:r>
    </w:p>
    <w:p w14:paraId="678E61C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Sloboda, J. A. (2010). Music in Everyday Life: The Role of Emotions. In P. N. Juslin (Ed.), Handbook of Music and Emotion: Theory, Research, Applications (p. 0). Oxford University Press. https://doi.org/10.1093/acprof:oso/9780199230143.003.0018</w:t>
      </w:r>
    </w:p>
    <w:p w14:paraId="5C4A99D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Sloboda, J. A., &amp; Juslin, P. N. (2001). Psychological perspectives on music and emotion. In J. A. Sloboda &amp; P. N. Juslin (Eds.), Music and emotion: Theory and research (pp. 71–104). Oxford University Press.</w:t>
      </w:r>
    </w:p>
    <w:p w14:paraId="34FB9E1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Sloboda, J. A., &amp; O’Neill, S. A. (2001). Emotions in everyday listening to music. In J. A. Sloboda &amp; P. N. Juslin (Eds.), Music and emotion: Theory and research (pp. 415–429). Oxford University Press.</w:t>
      </w:r>
    </w:p>
    <w:p w14:paraId="33EC0CC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Spielberger, C. D. (1983). State-Trait Anxiety Inventory for Adults [Dataset]. https://doi.org/10.1037/t06496-000</w:t>
      </w:r>
    </w:p>
    <w:p w14:paraId="01B21764"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Starr, L. R., </w:t>
      </w:r>
      <w:proofErr w:type="spellStart"/>
      <w:r w:rsidRPr="00F01FC9">
        <w:rPr>
          <w:rFonts w:ascii="Times New Roman" w:eastAsia="Times New Roman" w:hAnsi="Times New Roman" w:cs="Times New Roman"/>
          <w:sz w:val="24"/>
          <w:szCs w:val="24"/>
        </w:rPr>
        <w:t>Hershenberg</w:t>
      </w:r>
      <w:proofErr w:type="spellEnd"/>
      <w:r w:rsidRPr="00F01FC9">
        <w:rPr>
          <w:rFonts w:ascii="Times New Roman" w:eastAsia="Times New Roman" w:hAnsi="Times New Roman" w:cs="Times New Roman"/>
          <w:sz w:val="24"/>
          <w:szCs w:val="24"/>
        </w:rPr>
        <w:t>, R., Li, Y. I., &amp; Shaw, Z. A. (2017). When Feelings Lack Precision: Low Positive and Negative Emotion Differentiation and Depressive Symptoms in Daily Life. Clinical Psychological Science, 5(4), 613–631. https://doi.org/10.1177/2167702617694657</w:t>
      </w:r>
    </w:p>
    <w:p w14:paraId="2838118D"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Starr, L. R., </w:t>
      </w:r>
      <w:proofErr w:type="spellStart"/>
      <w:r w:rsidRPr="00F01FC9">
        <w:rPr>
          <w:rFonts w:ascii="Times New Roman" w:eastAsia="Times New Roman" w:hAnsi="Times New Roman" w:cs="Times New Roman"/>
          <w:sz w:val="24"/>
          <w:szCs w:val="24"/>
        </w:rPr>
        <w:t>Hershenberg</w:t>
      </w:r>
      <w:proofErr w:type="spellEnd"/>
      <w:r w:rsidRPr="00F01FC9">
        <w:rPr>
          <w:rFonts w:ascii="Times New Roman" w:eastAsia="Times New Roman" w:hAnsi="Times New Roman" w:cs="Times New Roman"/>
          <w:sz w:val="24"/>
          <w:szCs w:val="24"/>
        </w:rPr>
        <w:t xml:space="preserve">, R., Shaw, Z. A., Li, Y. I., &amp; Santee, A. C. (2020). The perils of murky emotions: Emotion differentiation moderates the prospective relationship between </w:t>
      </w:r>
      <w:r w:rsidRPr="00F01FC9">
        <w:rPr>
          <w:rFonts w:ascii="Times New Roman" w:eastAsia="Times New Roman" w:hAnsi="Times New Roman" w:cs="Times New Roman"/>
          <w:sz w:val="24"/>
          <w:szCs w:val="24"/>
        </w:rPr>
        <w:lastRenderedPageBreak/>
        <w:t>naturalistic stress exposure and adolescent depression: Emotion. Emotion, 20(6), 927–938. https://doi.org/10.1037/emo0000630</w:t>
      </w:r>
    </w:p>
    <w:p w14:paraId="0A0606E0"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Tan, T. Y., Wachsmuth, L., &amp; Tugade, M. M. (2022). Emotional Nuance: Examining Positive Emotional Granularity and Well-Being. Frontiers in Psychology, 13. https://www.frontiersin.org/articles/10.3389/fpsyg.2022.715966</w:t>
      </w:r>
    </w:p>
    <w:p w14:paraId="24426FC8"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Thoma, M. V., </w:t>
      </w:r>
      <w:proofErr w:type="spellStart"/>
      <w:r w:rsidRPr="00F01FC9">
        <w:rPr>
          <w:rFonts w:ascii="Times New Roman" w:eastAsia="Times New Roman" w:hAnsi="Times New Roman" w:cs="Times New Roman"/>
          <w:sz w:val="24"/>
          <w:szCs w:val="24"/>
        </w:rPr>
        <w:t>Ryf</w:t>
      </w:r>
      <w:proofErr w:type="spellEnd"/>
      <w:r w:rsidRPr="00F01FC9">
        <w:rPr>
          <w:rFonts w:ascii="Times New Roman" w:eastAsia="Times New Roman" w:hAnsi="Times New Roman" w:cs="Times New Roman"/>
          <w:sz w:val="24"/>
          <w:szCs w:val="24"/>
        </w:rPr>
        <w:t xml:space="preserve">, S., </w:t>
      </w:r>
      <w:proofErr w:type="spellStart"/>
      <w:r w:rsidRPr="00F01FC9">
        <w:rPr>
          <w:rFonts w:ascii="Times New Roman" w:eastAsia="Times New Roman" w:hAnsi="Times New Roman" w:cs="Times New Roman"/>
          <w:sz w:val="24"/>
          <w:szCs w:val="24"/>
        </w:rPr>
        <w:t>Mohiyeddini</w:t>
      </w:r>
      <w:proofErr w:type="spellEnd"/>
      <w:r w:rsidRPr="00F01FC9">
        <w:rPr>
          <w:rFonts w:ascii="Times New Roman" w:eastAsia="Times New Roman" w:hAnsi="Times New Roman" w:cs="Times New Roman"/>
          <w:sz w:val="24"/>
          <w:szCs w:val="24"/>
        </w:rPr>
        <w:t>, C., Ehlert, U., &amp; Nater, U. M. (2012). Emotion regulation through listening to music in everyday situations. Cognition and Emotion, 26(3), 550–560. https://doi.org/10.1080/02699931.2011.595390</w:t>
      </w:r>
    </w:p>
    <w:p w14:paraId="23C70C2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Thompson, R. J., </w:t>
      </w:r>
      <w:proofErr w:type="spellStart"/>
      <w:r w:rsidRPr="00F01FC9">
        <w:rPr>
          <w:rFonts w:ascii="Times New Roman" w:eastAsia="Times New Roman" w:hAnsi="Times New Roman" w:cs="Times New Roman"/>
          <w:sz w:val="24"/>
          <w:szCs w:val="24"/>
        </w:rPr>
        <w:t>Springstein</w:t>
      </w:r>
      <w:proofErr w:type="spellEnd"/>
      <w:r w:rsidRPr="00F01FC9">
        <w:rPr>
          <w:rFonts w:ascii="Times New Roman" w:eastAsia="Times New Roman" w:hAnsi="Times New Roman" w:cs="Times New Roman"/>
          <w:sz w:val="24"/>
          <w:szCs w:val="24"/>
        </w:rPr>
        <w:t>, T., &amp; Boden, M. (2021). Gaining clarity about emotion differentiation. Social and Personality Psychology Compass, 15(3), e12584. https://doi.org/10.1111/spc3.12584</w:t>
      </w:r>
    </w:p>
    <w:p w14:paraId="262AB686"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Thompson-</w:t>
      </w:r>
      <w:proofErr w:type="spellStart"/>
      <w:r w:rsidRPr="00F01FC9">
        <w:rPr>
          <w:rFonts w:ascii="Times New Roman" w:eastAsia="Times New Roman" w:hAnsi="Times New Roman" w:cs="Times New Roman"/>
          <w:sz w:val="24"/>
          <w:szCs w:val="24"/>
        </w:rPr>
        <w:t>Schill</w:t>
      </w:r>
      <w:proofErr w:type="spellEnd"/>
      <w:r w:rsidRPr="00F01FC9">
        <w:rPr>
          <w:rFonts w:ascii="Times New Roman" w:eastAsia="Times New Roman" w:hAnsi="Times New Roman" w:cs="Times New Roman"/>
          <w:sz w:val="24"/>
          <w:szCs w:val="24"/>
        </w:rPr>
        <w:t xml:space="preserve">, S. L., </w:t>
      </w:r>
      <w:proofErr w:type="spellStart"/>
      <w:r w:rsidRPr="00F01FC9">
        <w:rPr>
          <w:rFonts w:ascii="Times New Roman" w:eastAsia="Times New Roman" w:hAnsi="Times New Roman" w:cs="Times New Roman"/>
          <w:sz w:val="24"/>
          <w:szCs w:val="24"/>
        </w:rPr>
        <w:t>D’Esposito</w:t>
      </w:r>
      <w:proofErr w:type="spellEnd"/>
      <w:r w:rsidRPr="00F01FC9">
        <w:rPr>
          <w:rFonts w:ascii="Times New Roman" w:eastAsia="Times New Roman" w:hAnsi="Times New Roman" w:cs="Times New Roman"/>
          <w:sz w:val="24"/>
          <w:szCs w:val="24"/>
        </w:rPr>
        <w:t>, M., Aguirre, G. K., &amp; Farah, M. J. (1997). Role of left inferior prefrontal cortex in retrieval of semantic knowledge: A reevaluation. Proceedings of the National Academy of Sciences of the United States of America, 94(26), 14792–14797. https://doi.org/10.1073/pnas.94.26.14792</w:t>
      </w:r>
    </w:p>
    <w:p w14:paraId="4FA8F18B"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Torre, J. B., &amp; Lieberman, M. D. (2018). Putting Feelings </w:t>
      </w:r>
      <w:proofErr w:type="gramStart"/>
      <w:r w:rsidRPr="00F01FC9">
        <w:rPr>
          <w:rFonts w:ascii="Times New Roman" w:eastAsia="Times New Roman" w:hAnsi="Times New Roman" w:cs="Times New Roman"/>
          <w:sz w:val="24"/>
          <w:szCs w:val="24"/>
        </w:rPr>
        <w:t>Into</w:t>
      </w:r>
      <w:proofErr w:type="gramEnd"/>
      <w:r w:rsidRPr="00F01FC9">
        <w:rPr>
          <w:rFonts w:ascii="Times New Roman" w:eastAsia="Times New Roman" w:hAnsi="Times New Roman" w:cs="Times New Roman"/>
          <w:sz w:val="24"/>
          <w:szCs w:val="24"/>
        </w:rPr>
        <w:t xml:space="preserve"> Words: Affect Labeling as Implicit Emotion Regulation. Emotion Review, 10(2), 116–124. https://doi.org/10.1177/1754073917742706</w:t>
      </w:r>
    </w:p>
    <w:p w14:paraId="1F474A8C"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Tugade, M. M., Fredrickson, B. L., &amp; Barrett, L. F. (2004). Psychological Resilience and Positive Emotional Granularity: Examining the Benefits of Positive Emotions on Coping and Health. Journal of Personality, 72(6), 1161–1190. https://doi.org/10.1111/j.1467-6494.2004.00294.x</w:t>
      </w:r>
    </w:p>
    <w:p w14:paraId="0D03A9AA"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lastRenderedPageBreak/>
        <w:t>Vedernikova</w:t>
      </w:r>
      <w:proofErr w:type="spellEnd"/>
      <w:r w:rsidRPr="00F01FC9">
        <w:rPr>
          <w:rFonts w:ascii="Times New Roman" w:eastAsia="Times New Roman" w:hAnsi="Times New Roman" w:cs="Times New Roman"/>
          <w:sz w:val="24"/>
          <w:szCs w:val="24"/>
        </w:rPr>
        <w:t xml:space="preserve">, E., </w:t>
      </w:r>
      <w:proofErr w:type="spellStart"/>
      <w:r w:rsidRPr="00F01FC9">
        <w:rPr>
          <w:rFonts w:ascii="Times New Roman" w:eastAsia="Times New Roman" w:hAnsi="Times New Roman" w:cs="Times New Roman"/>
          <w:sz w:val="24"/>
          <w:szCs w:val="24"/>
        </w:rPr>
        <w:t>Kuppens</w:t>
      </w:r>
      <w:proofErr w:type="spellEnd"/>
      <w:r w:rsidRPr="00F01FC9">
        <w:rPr>
          <w:rFonts w:ascii="Times New Roman" w:eastAsia="Times New Roman" w:hAnsi="Times New Roman" w:cs="Times New Roman"/>
          <w:sz w:val="24"/>
          <w:szCs w:val="24"/>
        </w:rPr>
        <w:t>, P., &amp; Erbas, Y. (2021). From Knowledge to Differentiation: Increasing Emotion Knowledge Through an Intervention Increases Negative Emotion Differentiation. Frontiers in Psychology, 12. https://doi.org/10.3389/fpsyg.2021.703757</w:t>
      </w:r>
    </w:p>
    <w:p w14:paraId="60909933"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Vidas, D., </w:t>
      </w:r>
      <w:proofErr w:type="spellStart"/>
      <w:r w:rsidRPr="00F01FC9">
        <w:rPr>
          <w:rFonts w:ascii="Times New Roman" w:eastAsia="Times New Roman" w:hAnsi="Times New Roman" w:cs="Times New Roman"/>
          <w:sz w:val="24"/>
          <w:szCs w:val="24"/>
        </w:rPr>
        <w:t>Calligeros</w:t>
      </w:r>
      <w:proofErr w:type="spellEnd"/>
      <w:r w:rsidRPr="00F01FC9">
        <w:rPr>
          <w:rFonts w:ascii="Times New Roman" w:eastAsia="Times New Roman" w:hAnsi="Times New Roman" w:cs="Times New Roman"/>
          <w:sz w:val="24"/>
          <w:szCs w:val="24"/>
        </w:rPr>
        <w:t>, R., Nelson, N. L., &amp; Dingle, G. A. (2020). Development of emotion recognition in popular music and vocal bursts. Cognition &amp; Emotion, 34(5), 906–919. https://doi.org/10.1080/02699931.2019.1700482</w:t>
      </w:r>
    </w:p>
    <w:p w14:paraId="26522D7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Watson, R., &amp; de Gelder, B. (2017). How white and black bodies are perceived depends on what emotion is expressed. Scientific Reports, 7(1), 41349. https://doi.org/10.1038/srep41349</w:t>
      </w:r>
    </w:p>
    <w:p w14:paraId="39A621D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 xml:space="preserve">Wells, A., &amp; </w:t>
      </w:r>
      <w:proofErr w:type="spellStart"/>
      <w:r w:rsidRPr="00F01FC9">
        <w:rPr>
          <w:rFonts w:ascii="Times New Roman" w:eastAsia="Times New Roman" w:hAnsi="Times New Roman" w:cs="Times New Roman"/>
          <w:sz w:val="24"/>
          <w:szCs w:val="24"/>
        </w:rPr>
        <w:t>Hakanen</w:t>
      </w:r>
      <w:proofErr w:type="spellEnd"/>
      <w:r w:rsidRPr="00F01FC9">
        <w:rPr>
          <w:rFonts w:ascii="Times New Roman" w:eastAsia="Times New Roman" w:hAnsi="Times New Roman" w:cs="Times New Roman"/>
          <w:sz w:val="24"/>
          <w:szCs w:val="24"/>
        </w:rPr>
        <w:t>, E. A. (1991). The Emotional Use of Popular Music by Adolescents. Journalism Quarterly, 68(3), 445–454.</w:t>
      </w:r>
    </w:p>
    <w:p w14:paraId="356C19A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Willroth, E. C., Flett, J. A. M., &amp; Mauss, I. B. (2020). Depressive symptoms and deficits in stress-reactive negative, positive, and within-emotion-category differentiation: A daily diary study. Journal of Personality, 88(2), 174–184. https://doi.org/10.1111/jopy.12475</w:t>
      </w:r>
    </w:p>
    <w:p w14:paraId="0F201301"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r w:rsidRPr="00F01FC9">
        <w:rPr>
          <w:rFonts w:ascii="Times New Roman" w:eastAsia="Times New Roman" w:hAnsi="Times New Roman" w:cs="Times New Roman"/>
          <w:sz w:val="24"/>
          <w:szCs w:val="24"/>
        </w:rPr>
        <w:t>Wilson-Mendenhall, C. D., &amp; Dunne, J. D. (2021). Cultivating Emotional Granularity. Frontiers in Psychology, 12. https://www.frontiersin.org/articles/10.3389/fpsyg.2021.703658</w:t>
      </w:r>
    </w:p>
    <w:p w14:paraId="5C85B4D9" w14:textId="77777777" w:rsidR="00F01FC9" w:rsidRPr="00F01FC9"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Zald</w:t>
      </w:r>
      <w:proofErr w:type="spellEnd"/>
      <w:r w:rsidRPr="00F01FC9">
        <w:rPr>
          <w:rFonts w:ascii="Times New Roman" w:eastAsia="Times New Roman" w:hAnsi="Times New Roman" w:cs="Times New Roman"/>
          <w:sz w:val="24"/>
          <w:szCs w:val="24"/>
        </w:rPr>
        <w:t xml:space="preserve">, D. H., &amp; </w:t>
      </w:r>
      <w:proofErr w:type="spellStart"/>
      <w:r w:rsidRPr="00F01FC9">
        <w:rPr>
          <w:rFonts w:ascii="Times New Roman" w:eastAsia="Times New Roman" w:hAnsi="Times New Roman" w:cs="Times New Roman"/>
          <w:sz w:val="24"/>
          <w:szCs w:val="24"/>
        </w:rPr>
        <w:t>Zatorre</w:t>
      </w:r>
      <w:proofErr w:type="spellEnd"/>
      <w:r w:rsidRPr="00F01FC9">
        <w:rPr>
          <w:rFonts w:ascii="Times New Roman" w:eastAsia="Times New Roman" w:hAnsi="Times New Roman" w:cs="Times New Roman"/>
          <w:sz w:val="24"/>
          <w:szCs w:val="24"/>
        </w:rPr>
        <w:t>, R. J. (2011). Music. In J. A. Gottfried (Ed.), Neurobiology of Sensation and Reward. CRC Press/Taylor &amp; Francis. http://www.ncbi.nlm.nih.gov/books/NBK92781/</w:t>
      </w:r>
    </w:p>
    <w:p w14:paraId="07A03D69" w14:textId="1077DE79" w:rsidR="00397CD7" w:rsidRDefault="00F01FC9" w:rsidP="00F01FC9">
      <w:pPr>
        <w:spacing w:line="480" w:lineRule="auto"/>
        <w:ind w:left="720" w:hanging="720"/>
        <w:rPr>
          <w:rFonts w:ascii="Times New Roman" w:eastAsia="Times New Roman" w:hAnsi="Times New Roman" w:cs="Times New Roman"/>
          <w:sz w:val="24"/>
          <w:szCs w:val="24"/>
        </w:rPr>
      </w:pPr>
      <w:proofErr w:type="spellStart"/>
      <w:r w:rsidRPr="00F01FC9">
        <w:rPr>
          <w:rFonts w:ascii="Times New Roman" w:eastAsia="Times New Roman" w:hAnsi="Times New Roman" w:cs="Times New Roman"/>
          <w:sz w:val="24"/>
          <w:szCs w:val="24"/>
        </w:rPr>
        <w:t>Zillman</w:t>
      </w:r>
      <w:proofErr w:type="spellEnd"/>
      <w:r w:rsidRPr="00F01FC9">
        <w:rPr>
          <w:rFonts w:ascii="Times New Roman" w:eastAsia="Times New Roman" w:hAnsi="Times New Roman" w:cs="Times New Roman"/>
          <w:sz w:val="24"/>
          <w:szCs w:val="24"/>
        </w:rPr>
        <w:t>, D., &amp; Gan, S. (1997). Musical taste in adolescence. In D. J. Hargreaves &amp; A. C. North (Eds.), The social psychology of music (pp. 161–187). Oxford University Press.</w:t>
      </w:r>
    </w:p>
    <w:p w14:paraId="29609DDE" w14:textId="77777777" w:rsidR="00397CD7" w:rsidRDefault="00397CD7">
      <w:pPr>
        <w:spacing w:line="480" w:lineRule="auto"/>
        <w:ind w:left="720" w:hanging="720"/>
        <w:rPr>
          <w:rFonts w:ascii="Times New Roman" w:eastAsia="Times New Roman" w:hAnsi="Times New Roman" w:cs="Times New Roman"/>
          <w:sz w:val="24"/>
          <w:szCs w:val="24"/>
        </w:rPr>
      </w:pPr>
    </w:p>
    <w:p w14:paraId="7A951461" w14:textId="77777777" w:rsidR="00397CD7" w:rsidRDefault="00397CD7">
      <w:pPr>
        <w:spacing w:line="480" w:lineRule="auto"/>
        <w:rPr>
          <w:rFonts w:ascii="Times New Roman" w:eastAsia="Times New Roman" w:hAnsi="Times New Roman" w:cs="Times New Roman"/>
          <w:sz w:val="24"/>
          <w:szCs w:val="24"/>
        </w:rPr>
      </w:pPr>
    </w:p>
    <w:sectPr w:rsidR="00397CD7" w:rsidSect="002C29AB">
      <w:footerReference w:type="even" r:id="rId18"/>
      <w:footerReference w:type="default" r:id="rId19"/>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ck Kathios" w:date="2025-01-27T14:54:00Z" w:initials="">
    <w:p w14:paraId="42375CF9" w14:textId="77777777" w:rsidR="00397CD7" w:rsidRDefault="00000000">
      <w:pPr>
        <w:widowControl w:val="0"/>
        <w:pBdr>
          <w:top w:val="nil"/>
          <w:left w:val="nil"/>
          <w:bottom w:val="nil"/>
          <w:right w:val="nil"/>
          <w:between w:val="nil"/>
        </w:pBdr>
        <w:spacing w:line="240" w:lineRule="auto"/>
        <w:rPr>
          <w:color w:val="000000"/>
        </w:rPr>
      </w:pPr>
      <w:r>
        <w:rPr>
          <w:color w:val="000000"/>
        </w:rPr>
        <w:t>can be clearer that this is for positive and negative measures as you mention that in the sentence about ICC</w:t>
      </w:r>
    </w:p>
  </w:comment>
  <w:comment w:id="1" w:author="Nick Kathios" w:date="2024-12-09T16:17:00Z" w:initials="">
    <w:p w14:paraId="60F6A535" w14:textId="77777777" w:rsidR="00397CD7" w:rsidRDefault="00000000">
      <w:pPr>
        <w:widowControl w:val="0"/>
        <w:pBdr>
          <w:top w:val="nil"/>
          <w:left w:val="nil"/>
          <w:bottom w:val="nil"/>
          <w:right w:val="nil"/>
          <w:between w:val="nil"/>
        </w:pBdr>
        <w:spacing w:line="240" w:lineRule="auto"/>
        <w:rPr>
          <w:color w:val="000000"/>
        </w:rPr>
      </w:pPr>
      <w:r>
        <w:rPr>
          <w:color w:val="000000"/>
        </w:rPr>
        <w:t>not necessary to do this before submitting to department, but some of these studies could be explained a bit more. also a few other relevant citations:</w:t>
      </w:r>
    </w:p>
    <w:p w14:paraId="712CB98B" w14:textId="77777777" w:rsidR="00397CD7" w:rsidRDefault="00000000">
      <w:pPr>
        <w:widowControl w:val="0"/>
        <w:pBdr>
          <w:top w:val="nil"/>
          <w:left w:val="nil"/>
          <w:bottom w:val="nil"/>
          <w:right w:val="nil"/>
          <w:between w:val="nil"/>
        </w:pBdr>
        <w:spacing w:line="240" w:lineRule="auto"/>
        <w:rPr>
          <w:color w:val="000000"/>
        </w:rPr>
      </w:pPr>
      <w:r>
        <w:rPr>
          <w:color w:val="000000"/>
        </w:rPr>
        <w:t>https://www.nature.com/articles/nrn3666</w:t>
      </w:r>
    </w:p>
    <w:p w14:paraId="5BD6FAC9" w14:textId="77777777" w:rsidR="00397CD7" w:rsidRDefault="00000000">
      <w:pPr>
        <w:widowControl w:val="0"/>
        <w:pBdr>
          <w:top w:val="nil"/>
          <w:left w:val="nil"/>
          <w:bottom w:val="nil"/>
          <w:right w:val="nil"/>
          <w:between w:val="nil"/>
        </w:pBdr>
        <w:spacing w:line="240" w:lineRule="auto"/>
        <w:rPr>
          <w:color w:val="000000"/>
        </w:rPr>
      </w:pPr>
      <w:r>
        <w:rPr>
          <w:color w:val="000000"/>
        </w:rPr>
        <w:t>https://nyaspubs.onlinelibrary.wiley.com/doi/abs/10.1111/j.1749-6632.2009.04843.x?casa_token=95f0r0rO20MAAAAA%3AKbWgh5T9ZOIpuM91s0GsFyVVIVN8bdlECrZGl1k2h7EDcjLMGCd4Pk2uwoLGyCWplXizpWzuwFwDF1M</w:t>
      </w:r>
    </w:p>
    <w:p w14:paraId="615FE36F" w14:textId="77777777" w:rsidR="00397CD7" w:rsidRDefault="00000000">
      <w:pPr>
        <w:widowControl w:val="0"/>
        <w:pBdr>
          <w:top w:val="nil"/>
          <w:left w:val="nil"/>
          <w:bottom w:val="nil"/>
          <w:right w:val="nil"/>
          <w:between w:val="nil"/>
        </w:pBdr>
        <w:spacing w:line="240" w:lineRule="auto"/>
        <w:rPr>
          <w:color w:val="000000"/>
        </w:rPr>
      </w:pPr>
      <w:r>
        <w:rPr>
          <w:color w:val="000000"/>
        </w:rPr>
        <w:t>https://www.frontiersin.org/journals/neuroscience/articles/10.3389/fnins.2017.00600/full</w:t>
      </w:r>
    </w:p>
    <w:p w14:paraId="36A5012D" w14:textId="77777777" w:rsidR="00397CD7" w:rsidRDefault="00000000">
      <w:pPr>
        <w:widowControl w:val="0"/>
        <w:pBdr>
          <w:top w:val="nil"/>
          <w:left w:val="nil"/>
          <w:bottom w:val="nil"/>
          <w:right w:val="nil"/>
          <w:between w:val="nil"/>
        </w:pBdr>
        <w:spacing w:line="240" w:lineRule="auto"/>
        <w:rPr>
          <w:color w:val="000000"/>
        </w:rPr>
      </w:pPr>
      <w:r>
        <w:rPr>
          <w:color w:val="000000"/>
        </w:rPr>
        <w:t>https://www.sciencedirect.com/science/article/pii/S1053811920308363</w:t>
      </w:r>
    </w:p>
  </w:comment>
  <w:comment w:id="2" w:author="Fahim Ahmed" w:date="2024-12-09T22:09:00Z" w:initials="">
    <w:p w14:paraId="732AEBBE" w14:textId="77777777" w:rsidR="00397CD7" w:rsidRDefault="00000000">
      <w:pPr>
        <w:widowControl w:val="0"/>
        <w:pBdr>
          <w:top w:val="nil"/>
          <w:left w:val="nil"/>
          <w:bottom w:val="nil"/>
          <w:right w:val="nil"/>
          <w:between w:val="nil"/>
        </w:pBdr>
        <w:spacing w:line="240" w:lineRule="auto"/>
        <w:rPr>
          <w:color w:val="000000"/>
        </w:rPr>
      </w:pPr>
      <w:r>
        <w:rPr>
          <w:color w:val="000000"/>
        </w:rPr>
        <w:t>This paragraph isn't done yet—still figuring out how to smoothly incorporate it into the intro</w:t>
      </w:r>
    </w:p>
  </w:comment>
  <w:comment w:id="3" w:author="Nick Kathios" w:date="2025-02-19T15:37:00Z" w:initials="">
    <w:p w14:paraId="5C920BFD" w14:textId="77777777" w:rsidR="00397CD7" w:rsidRDefault="00000000">
      <w:pPr>
        <w:widowControl w:val="0"/>
        <w:pBdr>
          <w:top w:val="nil"/>
          <w:left w:val="nil"/>
          <w:bottom w:val="nil"/>
          <w:right w:val="nil"/>
          <w:between w:val="nil"/>
        </w:pBdr>
        <w:spacing w:line="240" w:lineRule="auto"/>
        <w:rPr>
          <w:color w:val="000000"/>
        </w:rPr>
      </w:pPr>
      <w:r>
        <w:rPr>
          <w:color w:val="000000"/>
        </w:rPr>
        <w:t>i would mention the six here as being six in-person Ps</w:t>
      </w:r>
    </w:p>
  </w:comment>
  <w:comment w:id="5" w:author="Nick Kathios" w:date="2025-02-19T15:38:00Z" w:initials="">
    <w:p w14:paraId="01454059"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maybe want to mention social biases in emotion appraisal? im sure there are citations for this somewhere</w:t>
      </w:r>
    </w:p>
  </w:comment>
  <w:comment w:id="4" w:author="Nick Kathios" w:date="2025-02-19T15:39:00Z" w:initials="">
    <w:p w14:paraId="58C238CC"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i think this belongs either in a "materials" section *or* in discussing the pilot study...i feel stronger about materials tho</w:t>
      </w:r>
    </w:p>
  </w:comment>
  <w:comment w:id="6" w:author="Nick Kathios" w:date="2025-02-19T16:11:00Z" w:initials="">
    <w:p w14:paraId="2E09D93B"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this is the justification</w:t>
      </w:r>
    </w:p>
  </w:comment>
  <w:comment w:id="7" w:author="Nick Kathios" w:date="2025-02-19T16:12:00Z" w:initials="">
    <w:p w14:paraId="4ADF79AF"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also i would note that they were composed to *portray* and not elicit specific emotions</w:t>
      </w:r>
    </w:p>
  </w:comment>
  <w:comment w:id="8" w:author="Nick Kathios" w:date="2025-02-19T16:16:00Z" w:initials="">
    <w:p w14:paraId="7A4C12D3"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could prob be clearer what we mean here (didnt leave the quadrants as we defined them)</w:t>
      </w:r>
    </w:p>
  </w:comment>
  <w:comment w:id="9" w:author="Fahim Ahmed" w:date="2025-02-12T19:55:00Z" w:initials="">
    <w:p w14:paraId="520CA1BA"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add context?</w:t>
      </w:r>
    </w:p>
  </w:comment>
  <w:comment w:id="10" w:author="Nick Kathios" w:date="2025-02-19T16:20:00Z" w:initials="">
    <w:p w14:paraId="49A52D6B"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i think this context belongs above when you're describing the original study</w:t>
      </w:r>
    </w:p>
  </w:comment>
  <w:comment w:id="11" w:author="Nick Kathios" w:date="2025-02-19T16:20:00Z" w:initials="">
    <w:p w14:paraId="60CC3B55" w14:textId="77777777" w:rsidR="003E371E" w:rsidRDefault="003E371E" w:rsidP="003E371E">
      <w:pPr>
        <w:widowControl w:val="0"/>
        <w:pBdr>
          <w:top w:val="nil"/>
          <w:left w:val="nil"/>
          <w:bottom w:val="nil"/>
          <w:right w:val="nil"/>
          <w:between w:val="nil"/>
        </w:pBdr>
        <w:spacing w:line="240" w:lineRule="auto"/>
        <w:rPr>
          <w:color w:val="000000"/>
        </w:rPr>
      </w:pPr>
      <w:r>
        <w:rPr>
          <w:color w:val="000000"/>
        </w:rPr>
        <w:t>lets be clearer that the emotion labels are coming from the other study, and that our intention was to select stims that were generally distributed across the affect/valence quadrants</w:t>
      </w:r>
    </w:p>
  </w:comment>
  <w:comment w:id="12" w:author="Fahim Ahmed" w:date="2025-02-12T19:25:00Z" w:initials="">
    <w:p w14:paraId="30B923E0" w14:textId="77777777" w:rsidR="004849F0" w:rsidRDefault="004849F0" w:rsidP="004849F0">
      <w:pPr>
        <w:widowControl w:val="0"/>
        <w:pBdr>
          <w:top w:val="nil"/>
          <w:left w:val="nil"/>
          <w:bottom w:val="nil"/>
          <w:right w:val="nil"/>
          <w:between w:val="nil"/>
        </w:pBdr>
        <w:spacing w:line="240" w:lineRule="auto"/>
        <w:rPr>
          <w:color w:val="000000"/>
        </w:rPr>
      </w:pPr>
      <w:r>
        <w:rPr>
          <w:color w:val="000000"/>
        </w:rPr>
        <w:t>should i laundry list this</w:t>
      </w:r>
    </w:p>
  </w:comment>
  <w:comment w:id="13" w:author="Fahim Ahmed" w:date="2025-02-12T20:31:00Z" w:initials="">
    <w:p w14:paraId="49A21447" w14:textId="77777777" w:rsidR="004849F0" w:rsidRDefault="004849F0" w:rsidP="004849F0">
      <w:pPr>
        <w:widowControl w:val="0"/>
        <w:pBdr>
          <w:top w:val="nil"/>
          <w:left w:val="nil"/>
          <w:bottom w:val="nil"/>
          <w:right w:val="nil"/>
          <w:between w:val="nil"/>
        </w:pBdr>
        <w:spacing w:line="240" w:lineRule="auto"/>
        <w:rPr>
          <w:color w:val="000000"/>
        </w:rPr>
      </w:pPr>
      <w:r>
        <w:rPr>
          <w:color w:val="000000"/>
        </w:rPr>
        <w:t>dont include developmental ones</w:t>
      </w:r>
    </w:p>
  </w:comment>
  <w:comment w:id="14" w:author="Nick Kathios" w:date="2025-02-19T16:48:00Z" w:initials="">
    <w:p w14:paraId="69F0C1B4" w14:textId="77777777" w:rsidR="004849F0" w:rsidRDefault="004849F0" w:rsidP="004849F0">
      <w:pPr>
        <w:widowControl w:val="0"/>
        <w:pBdr>
          <w:top w:val="nil"/>
          <w:left w:val="nil"/>
          <w:bottom w:val="nil"/>
          <w:right w:val="nil"/>
          <w:between w:val="nil"/>
        </w:pBdr>
        <w:spacing w:line="240" w:lineRule="auto"/>
        <w:rPr>
          <w:color w:val="000000"/>
        </w:rPr>
      </w:pPr>
      <w:r>
        <w:rPr>
          <w:color w:val="000000"/>
        </w:rPr>
        <w:t>yes to laundry listing</w:t>
      </w:r>
    </w:p>
  </w:comment>
  <w:comment w:id="15" w:author="Nick Kathios" w:date="2025-02-19T16:47:00Z" w:initials="">
    <w:p w14:paraId="69E2CA64" w14:textId="77777777" w:rsidR="00397CD7" w:rsidRDefault="00000000">
      <w:pPr>
        <w:widowControl w:val="0"/>
        <w:pBdr>
          <w:top w:val="nil"/>
          <w:left w:val="nil"/>
          <w:bottom w:val="nil"/>
          <w:right w:val="nil"/>
          <w:between w:val="nil"/>
        </w:pBdr>
        <w:spacing w:line="240" w:lineRule="auto"/>
        <w:rPr>
          <w:color w:val="000000"/>
        </w:rPr>
      </w:pPr>
      <w:r>
        <w:rPr>
          <w:color w:val="000000"/>
        </w:rPr>
        <w:t>need materials section before this</w:t>
      </w:r>
    </w:p>
  </w:comment>
  <w:comment w:id="16" w:author="Nick Kathios" w:date="2025-02-18T00:11:00Z" w:initials="">
    <w:p w14:paraId="433A7F81" w14:textId="77777777" w:rsidR="00077052" w:rsidRDefault="00077052" w:rsidP="00077052">
      <w:pPr>
        <w:widowControl w:val="0"/>
        <w:pBdr>
          <w:top w:val="nil"/>
          <w:left w:val="nil"/>
          <w:bottom w:val="nil"/>
          <w:right w:val="nil"/>
          <w:between w:val="nil"/>
        </w:pBdr>
        <w:spacing w:line="240" w:lineRule="auto"/>
        <w:rPr>
          <w:color w:val="000000"/>
        </w:rPr>
      </w:pPr>
      <w:r>
        <w:rPr>
          <w:color w:val="000000"/>
        </w:rPr>
        <w:t>should mention where these normed data are coming from (i.e., citing how we know they are pos/neg valence)</w:t>
      </w:r>
    </w:p>
  </w:comment>
  <w:comment w:id="17" w:author="Nick Kathios" w:date="2025-02-18T00:18:00Z" w:initials="">
    <w:p w14:paraId="363A4E42" w14:textId="77777777" w:rsidR="00077052" w:rsidRDefault="00077052" w:rsidP="00077052">
      <w:pPr>
        <w:widowControl w:val="0"/>
        <w:pBdr>
          <w:top w:val="nil"/>
          <w:left w:val="nil"/>
          <w:bottom w:val="nil"/>
          <w:right w:val="nil"/>
          <w:between w:val="nil"/>
        </w:pBdr>
        <w:spacing w:line="240" w:lineRule="auto"/>
        <w:rPr>
          <w:color w:val="000000"/>
        </w:rPr>
      </w:pPr>
      <w:r>
        <w:rPr>
          <w:color w:val="000000"/>
        </w:rPr>
        <w:t>actually - i think this paragraph should lead with the power analysis itself (a power analysis of 61 participants revealed ... the stimuli and emotion rating words used in this pilot were the same as the ones used in the present study (see "Materials and methods") or something like this</w:t>
      </w:r>
    </w:p>
  </w:comment>
  <w:comment w:id="18" w:author="Nick Kathios" w:date="2025-02-19T19:48:00Z" w:initials="">
    <w:p w14:paraId="4CF547E9" w14:textId="77777777" w:rsidR="00B94E9A" w:rsidRDefault="00B94E9A" w:rsidP="00B94E9A">
      <w:pPr>
        <w:widowControl w:val="0"/>
        <w:pBdr>
          <w:top w:val="nil"/>
          <w:left w:val="nil"/>
          <w:bottom w:val="nil"/>
          <w:right w:val="nil"/>
          <w:between w:val="nil"/>
        </w:pBdr>
        <w:spacing w:line="240" w:lineRule="auto"/>
        <w:rPr>
          <w:color w:val="000000"/>
        </w:rPr>
      </w:pPr>
      <w:r>
        <w:rPr>
          <w:color w:val="000000"/>
        </w:rPr>
        <w:t>give range of possible / likely scores</w:t>
      </w:r>
    </w:p>
  </w:comment>
  <w:comment w:id="19" w:author="Nick Kathios" w:date="2025-02-19T19:48:00Z" w:initials="">
    <w:p w14:paraId="1E9C331C" w14:textId="77777777" w:rsidR="00397CD7" w:rsidRDefault="00000000">
      <w:pPr>
        <w:widowControl w:val="0"/>
        <w:pBdr>
          <w:top w:val="nil"/>
          <w:left w:val="nil"/>
          <w:bottom w:val="nil"/>
          <w:right w:val="nil"/>
          <w:between w:val="nil"/>
        </w:pBdr>
        <w:spacing w:line="240" w:lineRule="auto"/>
        <w:rPr>
          <w:color w:val="000000"/>
        </w:rPr>
      </w:pPr>
      <w:r>
        <w:rPr>
          <w:color w:val="000000"/>
        </w:rPr>
        <w:t>add specific tests for each hypothesis that study 1 addresses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375CF9" w15:done="1"/>
  <w15:commentEx w15:paraId="36A5012D" w15:done="1"/>
  <w15:commentEx w15:paraId="732AEBBE" w15:done="1"/>
  <w15:commentEx w15:paraId="5C920BFD" w15:done="1"/>
  <w15:commentEx w15:paraId="01454059" w15:done="1"/>
  <w15:commentEx w15:paraId="58C238CC" w15:done="1"/>
  <w15:commentEx w15:paraId="2E09D93B" w15:done="1"/>
  <w15:commentEx w15:paraId="4ADF79AF" w15:done="1"/>
  <w15:commentEx w15:paraId="7A4C12D3" w15:done="1"/>
  <w15:commentEx w15:paraId="520CA1BA" w15:done="1"/>
  <w15:commentEx w15:paraId="49A52D6B" w15:done="1"/>
  <w15:commentEx w15:paraId="60CC3B55" w15:done="1"/>
  <w15:commentEx w15:paraId="30B923E0" w15:done="1"/>
  <w15:commentEx w15:paraId="49A21447" w15:done="1"/>
  <w15:commentEx w15:paraId="69F0C1B4" w15:done="1"/>
  <w15:commentEx w15:paraId="69E2CA64" w15:done="1"/>
  <w15:commentEx w15:paraId="433A7F81" w15:done="1"/>
  <w15:commentEx w15:paraId="363A4E42" w15:done="1"/>
  <w15:commentEx w15:paraId="4CF547E9" w15:done="1"/>
  <w15:commentEx w15:paraId="1E9C331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375CF9" w16cid:durableId="19E97AA8"/>
  <w16cid:commentId w16cid:paraId="36A5012D" w16cid:durableId="35894339"/>
  <w16cid:commentId w16cid:paraId="732AEBBE" w16cid:durableId="56D2ECA7"/>
  <w16cid:commentId w16cid:paraId="5C920BFD" w16cid:durableId="6224F43D"/>
  <w16cid:commentId w16cid:paraId="01454059" w16cid:durableId="4A7E2685"/>
  <w16cid:commentId w16cid:paraId="58C238CC" w16cid:durableId="28547D05"/>
  <w16cid:commentId w16cid:paraId="2E09D93B" w16cid:durableId="290F4802"/>
  <w16cid:commentId w16cid:paraId="4ADF79AF" w16cid:durableId="43136202"/>
  <w16cid:commentId w16cid:paraId="7A4C12D3" w16cid:durableId="299EB342"/>
  <w16cid:commentId w16cid:paraId="520CA1BA" w16cid:durableId="1E585299"/>
  <w16cid:commentId w16cid:paraId="49A52D6B" w16cid:durableId="4C258C7E"/>
  <w16cid:commentId w16cid:paraId="60CC3B55" w16cid:durableId="1EB0FF40"/>
  <w16cid:commentId w16cid:paraId="30B923E0" w16cid:durableId="3423A8BF"/>
  <w16cid:commentId w16cid:paraId="49A21447" w16cid:durableId="2E9AC918"/>
  <w16cid:commentId w16cid:paraId="69F0C1B4" w16cid:durableId="61144FB0"/>
  <w16cid:commentId w16cid:paraId="69E2CA64" w16cid:durableId="76B35D46"/>
  <w16cid:commentId w16cid:paraId="433A7F81" w16cid:durableId="3887CA0C"/>
  <w16cid:commentId w16cid:paraId="363A4E42" w16cid:durableId="3669807B"/>
  <w16cid:commentId w16cid:paraId="4CF547E9" w16cid:durableId="1232D309"/>
  <w16cid:commentId w16cid:paraId="1E9C331C" w16cid:durableId="1803F2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4E044" w14:textId="77777777" w:rsidR="003C6571" w:rsidRDefault="003C6571" w:rsidP="002C29AB">
      <w:pPr>
        <w:spacing w:line="240" w:lineRule="auto"/>
      </w:pPr>
      <w:r>
        <w:separator/>
      </w:r>
    </w:p>
  </w:endnote>
  <w:endnote w:type="continuationSeparator" w:id="0">
    <w:p w14:paraId="613EC1AF" w14:textId="77777777" w:rsidR="003C6571" w:rsidRDefault="003C6571" w:rsidP="002C2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BakerSignet">
    <w:altName w:val="Times New Roman"/>
    <w:panose1 w:val="020B0604020202020204"/>
    <w:charset w:val="00"/>
    <w:family w:val="auto"/>
    <w:pitch w:val="variable"/>
    <w:sig w:usb0="03000000" w:usb1="00000000" w:usb2="0000000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1667853"/>
      <w:docPartObj>
        <w:docPartGallery w:val="Page Numbers (Bottom of Page)"/>
        <w:docPartUnique/>
      </w:docPartObj>
    </w:sdtPr>
    <w:sdtContent>
      <w:p w14:paraId="2ADCCFEF" w14:textId="50A0C72E" w:rsidR="002C29AB" w:rsidRDefault="002C29AB" w:rsidP="00B24B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AB5B5D" w14:textId="77777777" w:rsidR="002C29AB" w:rsidRDefault="002C29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703669"/>
      <w:docPartObj>
        <w:docPartGallery w:val="Page Numbers (Bottom of Page)"/>
        <w:docPartUnique/>
      </w:docPartObj>
    </w:sdtPr>
    <w:sdtContent>
      <w:p w14:paraId="46EFD1FB" w14:textId="16D5AB1C" w:rsidR="002C29AB" w:rsidRDefault="002C29AB" w:rsidP="00B24B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4C51ED" w14:textId="77777777" w:rsidR="002C29AB" w:rsidRDefault="002C2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157A1" w14:textId="77777777" w:rsidR="003C6571" w:rsidRDefault="003C6571" w:rsidP="002C29AB">
      <w:pPr>
        <w:spacing w:line="240" w:lineRule="auto"/>
      </w:pPr>
      <w:r>
        <w:separator/>
      </w:r>
    </w:p>
  </w:footnote>
  <w:footnote w:type="continuationSeparator" w:id="0">
    <w:p w14:paraId="6BDC78A2" w14:textId="77777777" w:rsidR="003C6571" w:rsidRDefault="003C6571" w:rsidP="002C29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04FB2"/>
    <w:multiLevelType w:val="multilevel"/>
    <w:tmpl w:val="47CA7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9207EF"/>
    <w:multiLevelType w:val="multilevel"/>
    <w:tmpl w:val="FBE04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EC6DDD"/>
    <w:multiLevelType w:val="multilevel"/>
    <w:tmpl w:val="1F7E7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5126857">
    <w:abstractNumId w:val="0"/>
  </w:num>
  <w:num w:numId="2" w16cid:durableId="1334989650">
    <w:abstractNumId w:val="2"/>
  </w:num>
  <w:num w:numId="3" w16cid:durableId="1375539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CD7"/>
    <w:rsid w:val="000055D5"/>
    <w:rsid w:val="000549D3"/>
    <w:rsid w:val="00077052"/>
    <w:rsid w:val="000969F3"/>
    <w:rsid w:val="000A7586"/>
    <w:rsid w:val="001A03AB"/>
    <w:rsid w:val="001D3795"/>
    <w:rsid w:val="001D65EE"/>
    <w:rsid w:val="0021021E"/>
    <w:rsid w:val="002460DC"/>
    <w:rsid w:val="00276EF4"/>
    <w:rsid w:val="002C29AB"/>
    <w:rsid w:val="002C511A"/>
    <w:rsid w:val="002E23B2"/>
    <w:rsid w:val="003844E2"/>
    <w:rsid w:val="00397CD7"/>
    <w:rsid w:val="003C6571"/>
    <w:rsid w:val="003D2A55"/>
    <w:rsid w:val="003E3641"/>
    <w:rsid w:val="003E371E"/>
    <w:rsid w:val="00401734"/>
    <w:rsid w:val="0047385B"/>
    <w:rsid w:val="004849F0"/>
    <w:rsid w:val="004C70E1"/>
    <w:rsid w:val="00561E4B"/>
    <w:rsid w:val="005C54D4"/>
    <w:rsid w:val="006163EF"/>
    <w:rsid w:val="00624A45"/>
    <w:rsid w:val="00672CF2"/>
    <w:rsid w:val="00676233"/>
    <w:rsid w:val="006B53A1"/>
    <w:rsid w:val="007337AD"/>
    <w:rsid w:val="00750CDC"/>
    <w:rsid w:val="0077747F"/>
    <w:rsid w:val="007E1027"/>
    <w:rsid w:val="00850CE9"/>
    <w:rsid w:val="00880058"/>
    <w:rsid w:val="00881B1B"/>
    <w:rsid w:val="00886867"/>
    <w:rsid w:val="00886F4A"/>
    <w:rsid w:val="008C478C"/>
    <w:rsid w:val="008F5574"/>
    <w:rsid w:val="00933899"/>
    <w:rsid w:val="009A6E57"/>
    <w:rsid w:val="009D4166"/>
    <w:rsid w:val="009F2A5C"/>
    <w:rsid w:val="00A0077F"/>
    <w:rsid w:val="00A41F09"/>
    <w:rsid w:val="00A54729"/>
    <w:rsid w:val="00A973CF"/>
    <w:rsid w:val="00AA011C"/>
    <w:rsid w:val="00AF6958"/>
    <w:rsid w:val="00B000B5"/>
    <w:rsid w:val="00B32B27"/>
    <w:rsid w:val="00B33F48"/>
    <w:rsid w:val="00B81498"/>
    <w:rsid w:val="00B87D01"/>
    <w:rsid w:val="00B94E9A"/>
    <w:rsid w:val="00BA2BA6"/>
    <w:rsid w:val="00BA7977"/>
    <w:rsid w:val="00BE42D6"/>
    <w:rsid w:val="00C12CF2"/>
    <w:rsid w:val="00C67A56"/>
    <w:rsid w:val="00C97310"/>
    <w:rsid w:val="00D02E6A"/>
    <w:rsid w:val="00DF2CA7"/>
    <w:rsid w:val="00E94EDE"/>
    <w:rsid w:val="00EC122B"/>
    <w:rsid w:val="00F01FC9"/>
    <w:rsid w:val="00F87DB8"/>
    <w:rsid w:val="00FA0A60"/>
    <w:rsid w:val="00FB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84065"/>
  <w15:docId w15:val="{5E839123-27C9-7B4F-B6B3-70F4BD25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rsid w:val="00B33F48"/>
    <w:pPr>
      <w:spacing w:line="240" w:lineRule="auto"/>
      <w:jc w:val="both"/>
    </w:pPr>
    <w:rPr>
      <w:rFonts w:ascii="BakerSignet" w:eastAsia="Times" w:hAnsi="BakerSignet" w:cs="Times New Roman"/>
      <w:sz w:val="24"/>
      <w:szCs w:val="20"/>
      <w:lang w:val="en-US"/>
    </w:rPr>
  </w:style>
  <w:style w:type="character" w:customStyle="1" w:styleId="BodyTextChar">
    <w:name w:val="Body Text Char"/>
    <w:basedOn w:val="DefaultParagraphFont"/>
    <w:link w:val="BodyText"/>
    <w:rsid w:val="00B33F48"/>
    <w:rPr>
      <w:rFonts w:ascii="BakerSignet" w:eastAsia="Times" w:hAnsi="BakerSignet" w:cs="Times New Roman"/>
      <w:sz w:val="24"/>
      <w:szCs w:val="20"/>
      <w:lang w:val="en-US"/>
    </w:rPr>
  </w:style>
  <w:style w:type="paragraph" w:styleId="Footer">
    <w:name w:val="footer"/>
    <w:basedOn w:val="Normal"/>
    <w:link w:val="FooterChar"/>
    <w:uiPriority w:val="99"/>
    <w:unhideWhenUsed/>
    <w:rsid w:val="002C29AB"/>
    <w:pPr>
      <w:tabs>
        <w:tab w:val="center" w:pos="4680"/>
        <w:tab w:val="right" w:pos="9360"/>
      </w:tabs>
      <w:spacing w:line="240" w:lineRule="auto"/>
    </w:pPr>
  </w:style>
  <w:style w:type="character" w:customStyle="1" w:styleId="FooterChar">
    <w:name w:val="Footer Char"/>
    <w:basedOn w:val="DefaultParagraphFont"/>
    <w:link w:val="Footer"/>
    <w:uiPriority w:val="99"/>
    <w:rsid w:val="002C29AB"/>
  </w:style>
  <w:style w:type="character" w:styleId="PageNumber">
    <w:name w:val="page number"/>
    <w:basedOn w:val="DefaultParagraphFont"/>
    <w:uiPriority w:val="99"/>
    <w:semiHidden/>
    <w:unhideWhenUsed/>
    <w:rsid w:val="002C2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7029B-59BB-4340-AF2D-CB9F85E46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11247</Words>
  <Characters>64108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Fahim</cp:lastModifiedBy>
  <cp:revision>3</cp:revision>
  <cp:lastPrinted>2025-03-01T03:52:00Z</cp:lastPrinted>
  <dcterms:created xsi:type="dcterms:W3CDTF">2025-03-01T03:52:00Z</dcterms:created>
  <dcterms:modified xsi:type="dcterms:W3CDTF">2025-03-01T03:53:00Z</dcterms:modified>
</cp:coreProperties>
</file>