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A5F"/>
          <w:sz w:val="56"/>
          <w:szCs w:val="56"/>
        </w:rPr>
        <w:t xml:space="preserve">CS Pulse</w:t>
      </w:r>
    </w:p>
    <w:p>
      <w:pPr>
        <w:spacing w:after="240"/>
        <w:jc w:val="center"/>
      </w:pPr>
      <w:r>
        <w:rPr>
          <w:b/>
          <w:bCs/>
          <w:color w:val="1F3A5F"/>
          <w:sz w:val="44"/>
          <w:szCs w:val="44"/>
        </w:rPr>
        <w:t xml:space="preserve">Forward Deployment Engineer Playbook</w:t>
      </w:r>
    </w:p>
    <w:p>
      <w:pPr>
        <w:spacing w:after="600"/>
        <w:jc w:val="center"/>
      </w:pPr>
      <w:r>
        <w:rPr>
          <w:i/>
          <w:iCs/>
          <w:color w:val="666666"/>
          <w:sz w:val="22"/>
          <w:szCs w:val="22"/>
        </w:rPr>
        <w:t xml:space="preserve">Internal — for contracted FDEs only. NDA covered.</w:t>
      </w:r>
    </w:p>
    <w:p>
      <w:pPr>
        <w:jc w:val="center"/>
      </w:pPr>
      <w:r>
        <w:rPr>
          <w:color w:val="666666"/>
          <w:sz w:val="22"/>
          <w:szCs w:val="22"/>
        </w:rPr>
        <w:t xml:space="preserve">Version 1.0</w:t>
      </w:r>
    </w:p>
    <w:p>
      <w:pPr>
        <w:spacing w:after="1200"/>
        <w:jc w:val="center"/>
      </w:pPr>
      <w:r>
        <w:rPr>
          <w:color w:val="666666"/>
          <w:sz w:val="22"/>
          <w:szCs w:val="22"/>
        </w:rPr>
        <w:t xml:space="preserve">May 2026</w:t>
      </w:r>
    </w:p>
    <w:p>
      <w:r>
        <w:br w:type="page"/>
      </w:r>
    </w:p>
    <w:p>
      <w:pPr>
        <w:pStyle w:val="Heading1"/>
        <w:spacing w:after="2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t xml:space="preserve">1. Scope and Boundary</w:t>
      </w:r>
    </w:p>
    <w:p>
      <w:pPr>
        <w:spacing w:after="120"/>
      </w:pPr>
      <w:r>
        <w:t xml:space="preserve">You are a Forward Deployment Engineer (FDE) working with a CS Pulse customer. Your job is to make the platform fit the customer — not to rebuild the platform. This section defines exactly what you own, what the base development team owns, and where the line sits.</w:t>
      </w:r>
    </w:p>
    <w:p>
      <w:pPr>
        <w:pStyle w:val="Heading2"/>
        <w:spacing w:after="140" w:before="240"/>
      </w:pPr>
      <w:r>
        <w:t xml:space="preserve">1.1 What you own</w:t>
      </w:r>
    </w:p>
    <w:p>
      <w:pPr>
        <w:pStyle w:val="ListParagraph"/>
        <w:numPr>
          <w:ilvl w:val="0"/>
          <w:numId w:val="2"/>
        </w:numPr>
        <w:spacing w:after="80"/>
      </w:pPr>
      <w:r>
        <w:t xml:space="preserve">Customer onboarding: running the discovery workbook, capturing KPI selections, weights, signal sources, and stakeholder data.</w:t>
      </w:r>
    </w:p>
    <w:p>
      <w:pPr>
        <w:pStyle w:val="ListParagraph"/>
        <w:numPr>
          <w:ilvl w:val="0"/>
          <w:numId w:val="2"/>
        </w:numPr>
        <w:spacing w:after="80"/>
      </w:pPr>
      <w:r>
        <w:t xml:space="preserve">Customer-specific configuration: writing per-tenant config that lives in the customer overlay folder.</w:t>
      </w:r>
    </w:p>
    <w:p>
      <w:pPr>
        <w:pStyle w:val="ListParagraph"/>
        <w:numPr>
          <w:ilvl w:val="0"/>
          <w:numId w:val="2"/>
        </w:numPr>
        <w:spacing w:after="80"/>
      </w:pPr>
      <w:r>
        <w:t xml:space="preserve">Customer-specific overlays: new playbook templates, custom KPI definitions for a vertical you are tailoring, custom signal channel wiring.</w:t>
      </w:r>
    </w:p>
    <w:p>
      <w:pPr>
        <w:pStyle w:val="ListParagraph"/>
        <w:numPr>
          <w:ilvl w:val="0"/>
          <w:numId w:val="2"/>
        </w:numPr>
        <w:spacing w:after="80"/>
      </w:pPr>
      <w:r>
        <w:t xml:space="preserve">Persona evals: running the 5-persona eval matrix, reading the scoreboard, calibrating weights and signal sensitivity until each persona crosses the pass threshold.</w:t>
      </w:r>
    </w:p>
    <w:p>
      <w:pPr>
        <w:pStyle w:val="ListParagraph"/>
        <w:numPr>
          <w:ilvl w:val="0"/>
          <w:numId w:val="2"/>
        </w:numPr>
        <w:spacing w:after="80"/>
      </w:pPr>
      <w:r>
        <w:t xml:space="preserve">Customer-facing deliverables: tutorials, deployment guides, scorecards, and weekly business reviews adapted from the GTM templates.</w:t>
      </w:r>
    </w:p>
    <w:p>
      <w:pPr>
        <w:pStyle w:val="ListParagraph"/>
        <w:numPr>
          <w:ilvl w:val="0"/>
          <w:numId w:val="2"/>
        </w:numPr>
        <w:spacing w:after="80"/>
      </w:pPr>
      <w:r>
        <w:t xml:space="preserve">First-line incident response on customer environments: docker restart, log triage, magic-link reissue, sanity-diff checks.</w:t>
      </w:r>
    </w:p>
    <w:p>
      <w:pPr>
        <w:pStyle w:val="Heading2"/>
        <w:spacing w:after="140" w:before="240"/>
      </w:pPr>
      <w:r>
        <w:t xml:space="preserve">1.2 What the base development team owns</w:t>
      </w:r>
    </w:p>
    <w:p>
      <w:pPr>
        <w:pStyle w:val="ListParagraph"/>
        <w:numPr>
          <w:ilvl w:val="0"/>
          <w:numId w:val="2"/>
        </w:numPr>
        <w:spacing w:after="80"/>
      </w:pPr>
      <w:r>
        <w:t xml:space="preserve">Core algorithms: the math inside the Predictor, the Wizards, the health-score engine, the outcome-ROI engine.</w:t>
      </w:r>
    </w:p>
    <w:p>
      <w:pPr>
        <w:pStyle w:val="ListParagraph"/>
        <w:numPr>
          <w:ilvl w:val="0"/>
          <w:numId w:val="2"/>
        </w:numPr>
        <w:spacing w:after="80"/>
      </w:pPr>
      <w:r>
        <w:t xml:space="preserve">Prompt text and prompt registry contents for every LLM-backed module.</w:t>
      </w:r>
    </w:p>
    <w:p>
      <w:pPr>
        <w:pStyle w:val="ListParagraph"/>
        <w:numPr>
          <w:ilvl w:val="0"/>
          <w:numId w:val="2"/>
        </w:numPr>
        <w:spacing w:after="80"/>
      </w:pPr>
      <w:r>
        <w:t xml:space="preserve">MCP tool signatures and contract changes — adding, removing, or changing the shape of any MCP tool.</w:t>
      </w:r>
    </w:p>
    <w:p>
      <w:pPr>
        <w:pStyle w:val="ListParagraph"/>
        <w:numPr>
          <w:ilvl w:val="0"/>
          <w:numId w:val="2"/>
        </w:numPr>
        <w:spacing w:after="80"/>
      </w:pPr>
      <w:r>
        <w:t xml:space="preserve">Database schema: tables, columns, indexes, and any migration that touches them.</w:t>
      </w:r>
    </w:p>
    <w:p>
      <w:pPr>
        <w:pStyle w:val="ListParagraph"/>
        <w:numPr>
          <w:ilvl w:val="0"/>
          <w:numId w:val="2"/>
        </w:numPr>
        <w:spacing w:after="80"/>
      </w:pPr>
      <w:r>
        <w:t xml:space="preserve">Authentication, RBAC, governance controls, model cards, and the audit-trail layer.</w:t>
      </w:r>
    </w:p>
    <w:p>
      <w:pPr>
        <w:pStyle w:val="ListParagraph"/>
        <w:numPr>
          <w:ilvl w:val="0"/>
          <w:numId w:val="2"/>
        </w:numPr>
        <w:spacing w:after="80"/>
      </w:pPr>
      <w:r>
        <w:t xml:space="preserve">Image build pipeline and the ECR push path.</w:t>
      </w:r>
    </w:p>
    <w:p>
      <w:pPr>
        <w:pStyle w:val="Heading2"/>
        <w:spacing w:after="140" w:before="240"/>
      </w:pPr>
      <w:r>
        <w:t xml:space="preserve">1.3 The line — stay in lane vs. cross the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Action</w:t>
            </w:r>
          </w:p>
        </w:tc>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FDE</w:t>
            </w:r>
          </w:p>
        </w:tc>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Base dev</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Add a new KPI to a customer overlay</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Edit weights on an existing KPI per customer</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Add a new playbook template for one customer</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Wire a customer-specific Slack channel to signal_engine</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Tune the per-persona eval thresholds for a customer</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Change the math inside the Predictor</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Change a prompt sent to Claude</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Add a new MCP tool</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Change a database column or add an index</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Add a new vertical (e.g. fintech)</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Draft only</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Owns merge</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Adjust governance flags or model-card content</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bl>
    <w:p>
      <w:pPr>
        <w:spacing w:after="120"/>
      </w:pPr>
      <w:r>
        <w:t xml:space="preserve"/>
      </w:r>
    </w:p>
    <w:p>
      <w:pPr>
        <w:spacing w:after="120"/>
      </w:pPr>
      <w:r>
        <w:rPr>
          <w:i/>
          <w:iCs/>
        </w:rPr>
        <w:t xml:space="preserve">If you are unsure, the default is: file a coordination ticket and wait. The cost of a 24-hour delay is small. The cost of a customer-facing math change with no review can be a buyer escalation.</w:t>
      </w:r>
    </w:p>
    <w:p>
      <w:pPr>
        <w:pStyle w:val="Heading1"/>
        <w:pageBreakBefore/>
        <w:spacing w:after="200" w:before="360"/>
      </w:pPr>
      <w:r>
        <w:t xml:space="preserve">2. Module and Capability Surface</w:t>
      </w:r>
    </w:p>
    <w:p>
      <w:pPr>
        <w:spacing w:after="120"/>
      </w:pPr>
      <w:r>
        <w:t xml:space="preserve">The platform image exposes ten top-level modules. This section names each module and the capability it provides. It does not document the internals — that is intentional, and you should not need them to do customer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16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Module</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Capability</w:t>
            </w:r>
          </w:p>
        </w:tc>
        <w:tc>
          <w:tcPr>
            <w:tcW w:type="dxa" w:w="216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Change ownership</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predictor/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Per-account forward NRR forecasting on a 12-month horizon. Provides portfolio rollup and per-account explanation surface.</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 A (causal-graph generation), Wizard B (pattern + counterfactual analysis), Wizard C (KPI weight calibration), Wizard D (predictor recalibration).</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signal_engine/</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Qualitative-signal ingestion, deduplication, enrichment, urgency classification, alert dispatch.</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 wires channels</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Vertical-specific KPI catalogs, pillar weights, and overlays. Default verticals: DC2_S (data center hardware), SaaS Premium, Healthcare Provider.</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owns overlays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mcp_server/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The MCP tool surface — 51 tools that expose the platform to Claude, Ask AI, and external agents.</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 owns signatures</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outcome_roi_engine.py</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Historical proof and forward projection of Customer Success ROI using Power-of-1 scaling.</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health_score_engine.py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Account-level health score derived from KPI rollups with reference-range scoring.</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agents/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Agent memory, tool registry, event subscribers for autonomous workflows.</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llm/</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LLM-backed features: Ask AI, signal enrichment, explanation generation, prompt registry.</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integrations/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Third-party connectors (Salesforce, Slack, email, webhook).</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configures, base dev owns connector code</w:t>
            </w:r>
          </w:p>
        </w:tc>
      </w:tr>
    </w:tbl>
    <w:p>
      <w:pPr>
        <w:pStyle w:val="Heading2"/>
        <w:spacing w:after="140" w:before="240"/>
      </w:pPr>
      <w:r>
        <w:t xml:space="preserve">2.1 What a customer sees vs. what you touch</w:t>
      </w:r>
    </w:p>
    <w:p>
      <w:pPr>
        <w:spacing w:after="120"/>
      </w:pPr>
      <w:r>
        <w:t xml:space="preserve">A customer interacts with five dashboards (CRO, CFO, CEO, VP CS, CSM) and Ask AI. Every number on those dashboards comes from one of the modules above. Your customer-facing work is almost always one of three things: a wrong number, a missing number, or a weight that does not match the customer's reality. The fix is almost always in the customer overlay, the discovery workbook, or a weight in CustomerConfig — not in the module itself.</w:t>
      </w:r>
    </w:p>
    <w:p>
      <w:pPr>
        <w:pStyle w:val="Heading2"/>
        <w:spacing w:after="140" w:before="240"/>
      </w:pPr>
      <w:r>
        <w:t xml:space="preserve">2.2 Capability terms — what they mean for customer conversations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Term</w:t>
            </w:r>
          </w:p>
        </w:tc>
        <w:tc>
          <w:tcPr>
            <w:tcW w:type="dxa" w:w="7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to tell the customer</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Pillar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grouping of related KPIs (e.g. Deployment Velocity, Operational Stability). 5 pillars total. Each pillar rolls into account health.</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single measured number a customer reports each month. Each KPI sits inside one pillar and has a weight.</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qualitative event — a Slack message, an email, a transcript snippet, a CSM note. Signals enrich KPI-based health with context.</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Predictor</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The forward NRR forecast. Tells you where the portfolio will land in 12 months if nothing changes.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Wizards</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Background workers that derive structure from raw inputs (causal graphs, patterns, weight calibration, predictor calibration).</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Power of 1</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unit-economics tool that translates one percentage point of NRR improvement into dollars at the customer's ARR.</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NRR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Net Revenue Retention — the canonical CS health metric. Realized (trailing), Forecast (forward), Historical (raw).</w:t>
            </w:r>
          </w:p>
        </w:tc>
      </w:tr>
    </w:tbl>
    <w:p>
      <w:pPr>
        <w:pStyle w:val="Heading2"/>
        <w:spacing w:after="140" w:before="240"/>
      </w:pPr>
      <w:r>
        <w:t xml:space="preserve">2.3 Executive Decision Queue (CRO + CFO right sidebar)</w:t>
      </w:r>
    </w:p>
    <w:p>
      <w:pPr>
        <w:spacing w:after="120"/>
      </w:pPr>
      <w:r>
        <w:t xml:space="preserve">Added May 18, 2026 in response to customer feedback after the v2 eval walkthrough. The right-sidebar area next to the Context Graph on the CRO and CFO dashboards was empty; a buyer asked for a 'what needs my attention' surface. This is the first executive-altitude pending-action list in the product.</w:t>
      </w:r>
    </w:p>
    <w:p>
      <w:pPr>
        <w:spacing w:after="120"/>
      </w:pPr>
      <w:r>
        <w:t xml:space="preserve">The queue is a unified ranked list of at most five items pulled from three existing sources: in-flight playbooks awaiting continuation/spend decisions (PlaybookExecutionV2 where status = in_progress); at-risk accounts without an active playbook (a launch-or-escalate decision); and open expansion opportunities from the context graph (ContextNode where revenue_impact_type = expansion). No new tables, no new ingestion path.</w:t>
      </w:r>
    </w:p>
    <w:p>
      <w:pPr>
        <w:spacing w:after="120"/>
      </w:pPr>
      <w:r>
        <w:t xml:space="preserve">The CRO and CFO consume the same data with different framing. CRO sorts by revenue at stake and frames items as 'Decide intervention for X' / 'Staff expansion on X' — account-altitude decisions. CFO sorts by dollar spend and frames the same items as 'Approve continued spend on X' / 'Authorise budget to protect X' — investment-altitude decisions. Same source, different lens.</w:t>
      </w:r>
    </w:p>
    <w:p>
      <w:pPr>
        <w:spacing w:after="120"/>
      </w:pPr>
      <w:r>
        <w:t xml:space="preserve">v1 is read-only. The follow-up — write-back v2 (approve / escalate / defer state transitions plus a ContextNode audit trail and notification fan-out) — is conditional on customer feedback after the next demo. Do not promise write-back to the customer until the design is agreed with base dev.</w:t>
      </w:r>
    </w:p>
    <w:p>
      <w:pPr>
        <w:pStyle w:val="Heading3"/>
        <w:spacing w:after="100" w:before="180"/>
      </w:pPr>
      <w:r>
        <w:t xml:space="preserve">FDE responsibilities for the Decision Queue</w:t>
      </w:r>
    </w:p>
    <w:p>
      <w:pPr>
        <w:pStyle w:val="ListParagraph"/>
        <w:numPr>
          <w:ilvl w:val="0"/>
          <w:numId w:val="2"/>
        </w:numPr>
        <w:spacing w:after="80"/>
      </w:pPr>
      <w:r>
        <w:t xml:space="preserve">If a customer asks where the queue is on VP CS or CSM dashboards: VPCS has the Action Queue rollup, CSM has the Kanban plus daily-actions. The Decision Queue is exec-altitude on purpose. Do not duplicate it down to operational personas without base-dev approval.</w:t>
      </w:r>
    </w:p>
    <w:p>
      <w:pPr>
        <w:pStyle w:val="ListParagraph"/>
        <w:numPr>
          <w:ilvl w:val="0"/>
          <w:numId w:val="2"/>
        </w:numPr>
        <w:spacing w:after="80"/>
      </w:pPr>
      <w:r>
        <w:t xml:space="preserve">If the panel renders 'Could not load — API 404' during a demo: the deploy has not picked up this code yet. Re-run rehydrate-ec2-ecr.sh with PLATFORM_TAG re-pinned to :latest, same runbook as the May 17 deploy.</w:t>
      </w:r>
    </w:p>
    <w:p>
      <w:pPr>
        <w:pStyle w:val="ListParagraph"/>
        <w:numPr>
          <w:ilvl w:val="0"/>
          <w:numId w:val="2"/>
        </w:numPr>
        <w:spacing w:after="80"/>
      </w:pPr>
      <w:r>
        <w:t xml:space="preserve">If a customer requests new sources in the queue (e.g. a churn-imminent renewal, a CRM stage flip): treat as a base-dev request — the queue's data contract should not drift per-customer.</w:t>
      </w:r>
    </w:p>
    <w:p>
      <w:pPr>
        <w:pStyle w:val="ListParagraph"/>
        <w:numPr>
          <w:ilvl w:val="0"/>
          <w:numId w:val="2"/>
        </w:numPr>
        <w:spacing w:after="80"/>
      </w:pPr>
      <w:r>
        <w:t xml:space="preserve">Never modify the persona sort or headline framing in a customer overlay. The persona split (revenue-at-stake for CRO, dollar-spend for CFO) is a product decision, not a configuration knob.</w:t>
      </w:r>
    </w:p>
    <w:p>
      <w:pPr>
        <w:pStyle w:val="Heading1"/>
        <w:pageBreakBefore/>
        <w:spacing w:after="200" w:before="360"/>
      </w:pPr>
      <w:r>
        <w:t xml:space="preserve">3. Docker Image Lifecycle</w:t>
      </w:r>
    </w:p>
    <w:p>
      <w:pPr>
        <w:spacing w:after="120"/>
      </w:pPr>
      <w:r>
        <w:t xml:space="preserve">The platform ships as a single Docker image plus a load-driver image. You will pull, run, and occasionally rebuild. You will not change the build pipeline.</w:t>
      </w:r>
    </w:p>
    <w:p>
      <w:pPr>
        <w:pStyle w:val="Heading2"/>
        <w:spacing w:after="140" w:before="240"/>
      </w:pPr>
      <w:r>
        <w:t xml:space="preserve">3.1 Pulling the image</w:t>
      </w:r>
    </w:p>
    <w:p>
      <w:pPr>
        <w:spacing w:after="120"/>
      </w:pPr>
      <w:r>
        <w:t xml:space="preserve">Authenticate against ECR using the credentials your engagement lead provides:</w:t>
      </w:r>
    </w:p>
    <w:p>
      <w:pPr>
        <w:shd w:fill="F5F5F5" w:color="auto" w:val="clear"/>
        <w:spacing w:after="80"/>
        <w:ind w:left="360"/>
      </w:pPr>
      <w:r>
        <w:rPr>
          <w:rFonts w:ascii="Courier New" w:cs="Courier New" w:eastAsia="Courier New" w:hAnsi="Courier New"/>
          <w:sz w:val="20"/>
          <w:szCs w:val="20"/>
        </w:rPr>
        <w:t xml:space="preserve">aws ecr get-login-password --region us-east-1 | docker login --username AWS --password-stdin &lt;ECR-host&gt;</w:t>
      </w:r>
    </w:p>
    <w:p>
      <w:pPr>
        <w:spacing w:after="120"/>
      </w:pPr>
      <w:r>
        <w:t xml:space="preserve">Pull the latest tagged image:</w:t>
      </w:r>
    </w:p>
    <w:p>
      <w:pPr>
        <w:shd w:fill="F5F5F5" w:color="auto" w:val="clear"/>
        <w:spacing w:after="80"/>
        <w:ind w:left="360"/>
      </w:pPr>
      <w:r>
        <w:rPr>
          <w:rFonts w:ascii="Courier New" w:cs="Courier New" w:eastAsia="Courier New" w:hAnsi="Courier New"/>
          <w:sz w:val="20"/>
          <w:szCs w:val="20"/>
        </w:rPr>
        <w:t xml:space="preserve">docker pull &lt;ECR-host&gt;/cspulse-platform:latest</w:t>
      </w:r>
    </w:p>
    <w:p>
      <w:pPr>
        <w:pStyle w:val="Heading2"/>
        <w:spacing w:after="140" w:before="240"/>
      </w:pPr>
      <w:r>
        <w:t xml:space="preserve">3.2 Local development loop</w:t>
      </w:r>
    </w:p>
    <w:p>
      <w:pPr>
        <w:spacing w:after="120"/>
      </w:pPr>
      <w:r>
        <w:t xml:space="preserve">Run a local stack with the customer's data mounted as a read-only volume:</w:t>
      </w:r>
    </w:p>
    <w:p>
      <w:pPr>
        <w:shd w:fill="F5F5F5" w:color="auto" w:val="clear"/>
        <w:spacing w:after="80"/>
        <w:ind w:left="360"/>
      </w:pPr>
      <w:r>
        <w:rPr>
          <w:rFonts w:ascii="Courier New" w:cs="Courier New" w:eastAsia="Courier New" w:hAnsi="Courier New"/>
          <w:sz w:val="20"/>
          <w:szCs w:val="20"/>
        </w:rPr>
        <w:t xml:space="preserve">docker compose -f docker-compose.cspulse.yml up -d</w:t>
      </w:r>
    </w:p>
    <w:p>
      <w:pPr>
        <w:spacing w:after="120"/>
      </w:pPr>
      <w:r>
        <w:t xml:space="preserve">The compose file brings up postgres, the platform, and the load-driver. Volume mounts make customer overlay files visible to the running container, but the Flask backend does NOT auto-reload on Python changes; you typically need to restart the cs-pulse service after editing overlay code. React dev server (when run separately, not in compose) does hot-reload on .tsx changes. Treat 'no restart needed' as the exception, not the rule.</w:t>
      </w:r>
    </w:p>
    <w:p>
      <w:pPr>
        <w:pStyle w:val="Heading2"/>
        <w:spacing w:after="140" w:before="240"/>
      </w:pPr>
      <w:r>
        <w:t xml:space="preserve">3.3 Deploying back to the customer environment</w:t>
      </w:r>
    </w:p>
    <w:p>
      <w:pPr>
        <w:spacing w:after="120"/>
      </w:pPr>
      <w:r>
        <w:t xml:space="preserve">Two scripts, two purposes. Pick deliberately. Do not docker-cp files into a running container — that pattern has burned us before.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gridCol w:w="2400"/>
      </w:tblGrid>
      <w:tr>
        <w:trPr>
          <w:tblHeader/>
        </w:trPr>
        <w:tc>
          <w:tcPr>
            <w:tcW w:type="dxa" w:w="3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Script</w:t>
            </w:r>
          </w:p>
        </w:tc>
        <w:tc>
          <w:tcPr>
            <w:tcW w:type="dxa" w:w="5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use</w:t>
            </w:r>
          </w:p>
        </w:tc>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does</w:t>
            </w:r>
          </w:p>
        </w:tc>
      </w:tr>
      <w:tr>
        <w:trPr>
          <w:tblHeader w:val="false"/>
        </w:trPr>
        <w:tc>
          <w:tcPr>
            <w:tcW w:type="dxa" w:w="3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./scripts/deploy-ec2-git-pull.sh</w:t>
            </w:r>
          </w:p>
        </w:tc>
        <w:tc>
          <w:tcPr>
            <w:tcW w:type="dxa" w:w="5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Day-to-day. You want EC2 running the latest main, bit-for-bit, no PLATFORM_TAG indirection.</w:t>
            </w:r>
          </w:p>
        </w:tc>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Pulls main on the EC2 host, rebuilds the image locally on EC2, recreates containers. Slower (~5–10 min) but the image always matches main HEAD.</w:t>
            </w:r>
          </w:p>
        </w:tc>
      </w:tr>
      <w:tr>
        <w:trPr>
          <w:tblHeader w:val="false"/>
        </w:trPr>
        <w:tc>
          <w:tcPr>
            <w:tcW w:type="dxa" w:w="3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./scripts/rehydrate-ec2-ecr.sh &lt;INSTANCE_ID&gt;</w:t>
            </w:r>
          </w:p>
        </w:tc>
        <w:tc>
          <w:tcPr>
            <w:tcW w:type="dxa" w:w="5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Image was already built by CI and pushed to ECR; you want to deploy that specific tag.</w:t>
            </w:r>
          </w:p>
        </w:tc>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Pulls from ECR using local AWS creds, recreates containers. Fast (~1–2 min). HONORS the PLATFORM_TAG env var on EC2 — see §3.6 about the promotion gap.</w:t>
            </w:r>
          </w:p>
        </w:tc>
      </w:tr>
    </w:tbl>
    <w:p>
      <w:pPr>
        <w:spacing w:after="120"/>
      </w:pPr>
      <w:r>
        <w:t xml:space="preserve">Both scripts are idempotent and self-healing: they repair a missing env file, reissue a stale magic-link, and write SESSION_COOKIE_SECURE=false if the customer is on direct-HTTP. If the bundle hash doesn't change after a rehydrate, you hit the PLATFORM_TAG gap (§3.6) — switch to the git-pull script or re-pin the tag.</w:t>
      </w:r>
    </w:p>
    <w:p>
      <w:pPr>
        <w:pStyle w:val="Heading2"/>
        <w:spacing w:after="140" w:before="240"/>
      </w:pPr>
      <w:r>
        <w:t xml:space="preserve">3.4 Rolling back</w:t>
      </w:r>
    </w:p>
    <w:p>
      <w:pPr>
        <w:spacing w:after="120"/>
      </w:pPr>
      <w:r>
        <w:t xml:space="preserve">Every promoted tag stays in ECR. To roll back, flip the PLATFORM_TAG environment variable on the EC2 host and re-run the rehydrate script. Recovery time is under one minute. Do not delete prior tags from ECR — that is your only safety net.</w:t>
      </w:r>
    </w:p>
    <w:p>
      <w:pPr>
        <w:pStyle w:val="Heading2"/>
        <w:spacing w:after="140" w:before="240"/>
      </w:pPr>
      <w:r>
        <w:t xml:space="preserve">3.5 Common gotchas</w:t>
      </w:r>
    </w:p>
    <w:p>
      <w:pPr>
        <w:pStyle w:val="ListParagraph"/>
        <w:numPr>
          <w:ilvl w:val="0"/>
          <w:numId w:val="2"/>
        </w:numPr>
        <w:spacing w:after="80"/>
      </w:pPr>
      <w:r>
        <w:t xml:space="preserve">Magic-link login expires in 15 minutes and is single-use. If a customer demo runs long, reissue from the container logs (look for the MAGIC LINK block on stdout). Never put raw tokens in the database.</w:t>
      </w:r>
    </w:p>
    <w:p>
      <w:pPr>
        <w:pStyle w:val="ListParagraph"/>
        <w:numPr>
          <w:ilvl w:val="0"/>
          <w:numId w:val="2"/>
        </w:numPr>
        <w:spacing w:after="80"/>
      </w:pPr>
      <w:r>
        <w:t xml:space="preserve">Cookie loss after EC2 stop / start: SESSION_COOKIE_SECURE must be false when the customer is on direct HTTP. The rehydrate script auto-sets this on a fresh EC2.</w:t>
      </w:r>
    </w:p>
    <w:p>
      <w:pPr>
        <w:pStyle w:val="ListParagraph"/>
        <w:numPr>
          <w:ilvl w:val="0"/>
          <w:numId w:val="2"/>
        </w:numPr>
        <w:spacing w:after="80"/>
      </w:pPr>
      <w:r>
        <w:t xml:space="preserve">Frontend bundle hash will change on every rebuild — this is expected. Only flag a diff if the *numbers* on the dashboard changed.</w:t>
      </w:r>
    </w:p>
    <w:p>
      <w:pPr>
        <w:pStyle w:val="ListParagraph"/>
        <w:numPr>
          <w:ilvl w:val="0"/>
          <w:numId w:val="2"/>
        </w:numPr>
        <w:spacing w:after="80"/>
      </w:pPr>
      <w:r>
        <w:t xml:space="preserve">After any image upgrade, refit Wizard D for existing tenants. Old calibration coefficients become stale relative to new feature vectors.</w:t>
      </w:r>
    </w:p>
    <w:p>
      <w:pPr>
        <w:pStyle w:val="Heading2"/>
        <w:spacing w:after="140" w:before="240"/>
      </w:pPr>
      <w:r>
        <w:t xml:space="preserve">3.6 PLATFORM_TAG promotion — the biggest deploy footgun</w:t>
      </w:r>
    </w:p>
    <w:p>
      <w:pPr>
        <w:spacing w:after="120"/>
      </w:pPr>
      <w:r>
        <w:t xml:space="preserve">rehydrate-ec2-ecr.sh pulls from ECR, but it does NOT promote a new image. The EC2 host's ~/cspulse/.env file has PLATFORM_TAG pinned to a specific tag (e.g. phase1-2026-05-12.8-clean-from-main). After CI pushes a fresh :latest, rehydrate runs cleanly — but the cs-pulse container stays on the pinned tag. Your new code is in ECR; it just isn't running.</w:t>
      </w:r>
    </w:p>
    <w:p>
      <w:pPr>
        <w:spacing w:after="120"/>
      </w:pPr>
      <w:r>
        <w:t xml:space="preserve">Two fix paths:</w:t>
      </w:r>
    </w:p>
    <w:p>
      <w:pPr>
        <w:pStyle w:val="ListParagraph"/>
        <w:numPr>
          <w:ilvl w:val="0"/>
          <w:numId w:val="2"/>
        </w:numPr>
        <w:spacing w:after="80"/>
      </w:pPr>
      <w:r>
        <w:t xml:space="preserve">Quick (per-deploy): on the EC2 host, edit ~/cspulse/.env so PLATFORM_TAG=latest, then re-run rehydrate. The cs-pulse service force-recreates onto the freshly-pulled image.</w:t>
      </w:r>
    </w:p>
    <w:p>
      <w:pPr>
        <w:pStyle w:val="ListParagraph"/>
        <w:numPr>
          <w:ilvl w:val="0"/>
          <w:numId w:val="2"/>
        </w:numPr>
        <w:spacing w:after="80"/>
      </w:pPr>
      <w:r>
        <w:t xml:space="preserve">Durable (per release): promote the new build to the pinned tag in ECR. The .env stays pointing at the pinned tag; every rehydrate from that point pulls the new image.</w:t>
      </w:r>
    </w:p>
    <w:p>
      <w:pPr>
        <w:spacing w:after="120"/>
      </w:pPr>
      <w:r>
        <w:t xml:space="preserve">How to detect the gap: after rehydrate, hit the root URL and look for the frontend bundle hash (main.&lt;sha&gt;.js). If the hash is unchanged from the prior deploy, your new code is not running. The bundle hash is the cheapest tell — cheaper than running a verify script.</w:t>
      </w:r>
    </w:p>
    <w:p>
      <w:pPr>
        <w:shd w:fill="F5F5F5" w:color="auto" w:val="clear"/>
        <w:spacing w:after="80"/>
        <w:ind w:left="360"/>
      </w:pPr>
      <w:r>
        <w:rPr>
          <w:rFonts w:ascii="Courier New" w:cs="Courier New" w:eastAsia="Courier New" w:hAnsi="Courier New"/>
          <w:sz w:val="20"/>
          <w:szCs w:val="20"/>
        </w:rPr>
        <w:t xml:space="preserve">curl -s http://&lt;EC2_IP&gt;/ | grep -oE 'main\.[a-f0-9]+\.js' | head -1</w:t>
      </w:r>
    </w:p>
    <w:p>
      <w:pPr>
        <w:pStyle w:val="Heading2"/>
        <w:spacing w:after="140" w:before="240"/>
      </w:pPr>
      <w:r>
        <w:t xml:space="preserve">3.7 Post-rehydrate cold-start sanity check (mandatory)</w:t>
      </w:r>
    </w:p>
    <w:p>
      <w:pPr>
        <w:spacing w:after="120"/>
      </w:pPr>
      <w:r>
        <w:t xml:space="preserve">Every rehydrate must be followed by a 5-minute cold-start probe. Two separate incidents in May 2026 proved this: bug B-1 (team_capacity AttributeError) sat latent for 6 weeks because nobody exercised MCP tools end-to-end after a clean-from-main rebuild. The cost of skipping this step is a customer demo failure on a basic call.</w:t>
      </w:r>
    </w:p>
    <w:p>
      <w:pPr>
        <w:spacing w:after="120"/>
      </w:pPr>
      <w:r>
        <w:t xml:space="preserve">The recipe:</w:t>
      </w:r>
    </w:p>
    <w:p>
      <w:pPr>
        <w:pStyle w:val="ListParagraph"/>
        <w:numPr>
          <w:ilvl w:val="0"/>
          <w:numId w:val="2"/>
        </w:numPr>
        <w:spacing w:after="80"/>
      </w:pPr>
      <w:r>
        <w:t xml:space="preserve">(a) Confirm the bundle hash changed. If it did not, you are on the old image — see §3.6.</w:t>
      </w:r>
    </w:p>
    <w:p>
      <w:pPr>
        <w:pStyle w:val="ListParagraph"/>
        <w:numPr>
          <w:ilvl w:val="0"/>
          <w:numId w:val="2"/>
        </w:numPr>
        <w:spacing w:after="80"/>
      </w:pPr>
      <w:r>
        <w:t xml:space="preserve">(b) Register a new test tenant via load-driver --register. Watch for HTTP 4xx in post-validation.</w:t>
      </w:r>
    </w:p>
    <w:p>
      <w:pPr>
        <w:pStyle w:val="ListParagraph"/>
        <w:numPr>
          <w:ilvl w:val="0"/>
          <w:numId w:val="2"/>
        </w:numPr>
        <w:spacing w:after="80"/>
      </w:pPr>
      <w:r>
        <w:t xml:space="preserve">(c) Call list_customers, get_at_risk_accounts, get_csm_daily_actions, and get_portfolio_nrr_forecast_v3 via MCP for the new tenant. Any 500 means a model/schema drift slipped through.</w:t>
      </w:r>
    </w:p>
    <w:p>
      <w:pPr>
        <w:pStyle w:val="ListParagraph"/>
        <w:numPr>
          <w:ilvl w:val="0"/>
          <w:numId w:val="2"/>
        </w:numPr>
        <w:spacing w:after="80"/>
      </w:pPr>
      <w:r>
        <w:t xml:space="preserve">(d) Open all 5 persona dashboards in the browser, walk top-of-fold, and compare against the prior verify-script baseline. A tile that flips from a number to '$0' or shows 'Failed to fetch' is a regression.</w:t>
      </w:r>
    </w:p>
    <w:p>
      <w:pPr>
        <w:spacing w:after="120"/>
      </w:pPr>
      <w:r>
        <w:t xml:space="preserve">Bundled verify scripts (run them; do not re-derive them) — see §5.6 for the full inventory. Today's set covers CFO (verify_cfo_phase1_ec2.py for Phase 1 only, verify_cfo_phases_ec2.py for Phases 0–5), CRO (verify_cro_phases_ec2.py), and VPCS (verify_vpcs_phases_ec2.py). The sanity_check_cust333.py script is a numeric-snapshot harness for cust 333, NOT a persona-eval matrix — it does not exercise the persona grader. When you ship a new persona-facing PR, add a sibling verify script in the same shape (login → hit endpoints → assert known invariants → exit non-zero on regression).</w:t>
      </w:r>
    </w:p>
    <w:p>
      <w:pPr>
        <w:pStyle w:val="Heading2"/>
        <w:spacing w:after="140" w:before="240"/>
      </w:pPr>
      <w:r>
        <w:t xml:space="preserve">3.8 CI concurrency cancellation (the multi-merge pattern)</w:t>
      </w:r>
    </w:p>
    <w:p>
      <w:pPr>
        <w:spacing w:after="120"/>
      </w:pPr>
      <w:r>
        <w:t xml:space="preserve">The cspulse-ecr-build-push workflow has concurrency.cancel-in-progress=true. If two PRs are merged into main within ~15 seconds of each other, the older build is killed mid-flight and the newer one becomes the only run. End state is correct (the surviving run's image contains all prior commits), but the cancelled run is noise. Do not panic when you see a 'cancelled' run on a SHA that did land — verify by inspecting the newer run's SHA against main HEAD.</w:t>
      </w:r>
    </w:p>
    <w:p>
      <w:pPr>
        <w:spacing w:after="120"/>
      </w:pPr>
      <w:r>
        <w:t xml:space="preserve">When merging multiple PRs in a session: aim for one merge at a time, wait for the CI run to actually start (~10 seconds), and only then merge the next. Or merge all in a batch and watch only the latest run. Either is fine; just do not chase cancelled runs.</w:t>
      </w:r>
    </w:p>
    <w:p>
      <w:pPr>
        <w:pStyle w:val="Heading2"/>
        <w:spacing w:after="140" w:before="240"/>
      </w:pPr>
      <w:r>
        <w:t xml:space="preserve">3.9 EC2 unreachable during rehydrate (HTTP 000)</w:t>
      </w:r>
    </w:p>
    <w:p>
      <w:pPr>
        <w:spacing w:after="120"/>
      </w:pPr>
      <w:r>
        <w:t xml:space="preserve">While docker-compose recreates the cs-pulse service, the HTTP listener drops for 30-90 seconds. Curl returns HTTP 000 (connection refused) during that window. This is normal. Do not start tearing things down.</w:t>
      </w:r>
    </w:p>
    <w:p>
      <w:pPr>
        <w:spacing w:after="120"/>
      </w:pPr>
      <w:r>
        <w:t xml:space="preserve">When to actually worry:</w:t>
      </w:r>
    </w:p>
    <w:p>
      <w:pPr>
        <w:pStyle w:val="ListParagraph"/>
        <w:numPr>
          <w:ilvl w:val="0"/>
          <w:numId w:val="2"/>
        </w:numPr>
        <w:spacing w:after="80"/>
      </w:pPr>
      <w:r>
        <w:t xml:space="preserve">More than 5 minutes of HTTP 000 with no rehydrate in progress → check the cs-pulse container logs for a crash loop. Common cause: a missing env var (see §3.10) or a failed migration on a model mismatch (see §3.11).</w:t>
      </w:r>
    </w:p>
    <w:p>
      <w:pPr>
        <w:pStyle w:val="ListParagraph"/>
        <w:numPr>
          <w:ilvl w:val="0"/>
          <w:numId w:val="2"/>
        </w:numPr>
        <w:spacing w:after="80"/>
      </w:pPr>
      <w:r>
        <w:t xml:space="preserve">HTTP 502 / 504 from CloudFront → origin reachable but slow. Check container CPU and DB connection pool.</w:t>
      </w:r>
    </w:p>
    <w:p>
      <w:pPr>
        <w:pStyle w:val="ListParagraph"/>
        <w:numPr>
          <w:ilvl w:val="0"/>
          <w:numId w:val="2"/>
        </w:numPr>
        <w:spacing w:after="80"/>
      </w:pPr>
      <w:r>
        <w:t xml:space="preserve">HTTP 200 but bundle hash matches the prior deploy → §3.6 (PLATFORM_TAG gap), not a connectivity issue.</w:t>
      </w:r>
    </w:p>
    <w:p>
      <w:pPr>
        <w:pStyle w:val="Heading2"/>
        <w:spacing w:after="140" w:before="240"/>
      </w:pPr>
      <w:r>
        <w:t xml:space="preserve">3.10 MCP server auth failures on an apparently-healthy deploy</w:t>
      </w:r>
    </w:p>
    <w:p>
      <w:pPr>
        <w:spacing w:after="120"/>
      </w:pPr>
      <w:r>
        <w:t xml:space="preserve">May 17 incident: HTTP transport accepted Bearer tokens and returned 200 on health checks, but every MCP tool call returned 'Invalid or revoked API key'. Root cause: ~/cspulse/.env on EC2 did not have a MCP_SERVER_API_KEY=... line. docker-compose expanded ${MCP_SERVER_API_KEY} to an empty string, so server-side validate_server_key() returned False for any incoming token. This took 5 days to diagnose.</w:t>
      </w:r>
    </w:p>
    <w:p>
      <w:pPr>
        <w:spacing w:after="120"/>
      </w:pPr>
      <w:r>
        <w:t xml:space="preserve">Diagnostic recipe (run BEFORE blaming the client config):</w:t>
      </w:r>
    </w:p>
    <w:p>
      <w:pPr>
        <w:pStyle w:val="ListParagraph"/>
        <w:numPr>
          <w:ilvl w:val="0"/>
          <w:numId w:val="2"/>
        </w:numPr>
        <w:spacing w:after="80"/>
      </w:pPr>
      <w:r>
        <w:t xml:space="preserve">From the EC2 host: grep -c MCP_SERVER_API_KEY ~/cspulse/.env — must be ≥1.</w:t>
      </w:r>
    </w:p>
    <w:p>
      <w:pPr>
        <w:pStyle w:val="ListParagraph"/>
        <w:numPr>
          <w:ilvl w:val="0"/>
          <w:numId w:val="2"/>
        </w:numPr>
        <w:spacing w:after="80"/>
      </w:pPr>
      <w:r>
        <w:t xml:space="preserve">From any client: try list_customers via MCP. If it returns 'Invalid or revoked API key' on an otherwise-healthy deploy, the server env is the culprit, NOT the client token.</w:t>
      </w:r>
    </w:p>
    <w:p>
      <w:pPr>
        <w:pStyle w:val="ListParagraph"/>
        <w:numPr>
          <w:ilvl w:val="0"/>
          <w:numId w:val="2"/>
        </w:numPr>
        <w:spacing w:after="80"/>
      </w:pPr>
      <w:r>
        <w:t xml:space="preserve">Fix: append MCP_SERVER_API_KEY=&lt;canonical-server-key&gt; to ~/cspulse/.env, then docker compose up -d --no-deps --force-recreate cs-pulse.</w:t>
      </w:r>
    </w:p>
    <w:p>
      <w:pPr>
        <w:spacing w:after="120"/>
      </w:pPr>
      <w:r>
        <w:t xml:space="preserve">More broadly: 'HTTP 401 with structured error' from auth_middleware fires BEFORE Flask routing matches a path. A 401 on an unauthenticated probe is NOT proof that the route exists. Always re-probe with valid credentials to distinguish auth vs. routing failures.</w:t>
      </w:r>
    </w:p>
    <w:p>
      <w:pPr>
        <w:pStyle w:val="Heading2"/>
        <w:spacing w:after="140" w:before="240"/>
      </w:pPr>
      <w:r>
        <w:t xml:space="preserve">3.11 Schema drift across image versions</w:t>
      </w:r>
    </w:p>
    <w:p>
      <w:pPr>
        <w:spacing w:after="120"/>
      </w:pPr>
      <w:r>
        <w:t xml:space="preserve">When code on main outpaces the deployed image's DB schema (i.e. models.py expects a column the DB lacks), API responses will surface psycopg2.errors.UndefinedColumn. The image bootstrap runs Alembic migrations automatically, so this should not happen on a clean deploy. It DOES happen when:</w:t>
      </w:r>
    </w:p>
    <w:p>
      <w:pPr>
        <w:pStyle w:val="ListParagraph"/>
        <w:numPr>
          <w:ilvl w:val="0"/>
          <w:numId w:val="2"/>
        </w:numPr>
        <w:spacing w:after="80"/>
      </w:pPr>
      <w:r>
        <w:t xml:space="preserve">Migrations are skipped (CI build failed mid-bootstrap; container starts on old schema).</w:t>
      </w:r>
    </w:p>
    <w:p>
      <w:pPr>
        <w:pStyle w:val="ListParagraph"/>
        <w:numPr>
          <w:ilvl w:val="0"/>
          <w:numId w:val="2"/>
        </w:numPr>
        <w:spacing w:after="80"/>
      </w:pPr>
      <w:r>
        <w:t xml:space="preserve">Local dev runs against a production-vintage docker-compose DB that hasn't been migrated.</w:t>
      </w:r>
    </w:p>
    <w:p>
      <w:pPr>
        <w:pStyle w:val="ListParagraph"/>
        <w:numPr>
          <w:ilvl w:val="0"/>
          <w:numId w:val="2"/>
        </w:numPr>
        <w:spacing w:after="80"/>
      </w:pPr>
      <w:r>
        <w:t xml:space="preserve">A clone of the docker postgres volume from a prior image is mounted into a newer container.</w:t>
      </w:r>
    </w:p>
    <w:p>
      <w:pPr>
        <w:spacing w:after="120"/>
      </w:pPr>
      <w:r>
        <w:t xml:space="preserve">Defensive pattern in the codebase: ContextNode/HealthScore queries are wrapped in try/except in the high-traffic endpoints, so a missing column degrades the panel rather than collapsing the response. When you write a new endpoint that reads from these models, mirror that pattern — see executive_dashboard_api.py line 567 (cro_dashboard signal-counts) and line 2284 (pending-decisions queue) for the canonical shape.</w:t>
      </w:r>
    </w:p>
    <w:p>
      <w:pPr>
        <w:pStyle w:val="Heading2"/>
        <w:spacing w:after="140" w:before="240"/>
      </w:pPr>
      <w:r>
        <w:t xml:space="preserve">3.12 gh CLI + worktree friction during merge</w:t>
      </w:r>
    </w:p>
    <w:p>
      <w:pPr>
        <w:spacing w:after="120"/>
      </w:pPr>
      <w:r>
        <w:t xml:space="preserve">gh pr merge --squash --delete-branch tries to checkout main locally after the merge succeeds on GitHub. If main is checked out in another worktree (common when you're working in agent-isolated worktrees), the local-cleanup step fails with 'fatal: main is already used by worktree at ...'. The merge itself completed on GitHub; only the local branch deletion failed.</w:t>
      </w:r>
    </w:p>
    <w:p>
      <w:pPr>
        <w:spacing w:after="120"/>
      </w:pPr>
      <w:r>
        <w:t xml:space="preserve">Manual cleanup when this happens:</w:t>
      </w:r>
    </w:p>
    <w:p>
      <w:pPr>
        <w:shd w:fill="F5F5F5" w:color="auto" w:val="clear"/>
        <w:spacing w:after="80"/>
        <w:ind w:left="360"/>
      </w:pPr>
      <w:r>
        <w:rPr>
          <w:rFonts w:ascii="Courier New" w:cs="Courier New" w:eastAsia="Courier New" w:hAnsi="Courier New"/>
          <w:sz w:val="20"/>
          <w:szCs w:val="20"/>
        </w:rPr>
        <w:t xml:space="preserve">gh api -X DELETE repos/&lt;owner&gt;/&lt;repo&gt;/git/refs/heads/&lt;branch-name&gt;</w:t>
      </w:r>
    </w:p>
    <w:p>
      <w:pPr>
        <w:spacing w:after="120"/>
      </w:pPr>
      <w:r>
        <w:t xml:space="preserve">Same pattern if the source branch is in another worktree — the local branch delete fails. Detach HEAD with 'git checkout --detach' or switch to a different branch before retrying 'git branch -D'.</w:t>
      </w:r>
    </w:p>
    <w:p>
      <w:pPr>
        <w:pStyle w:val="Heading1"/>
        <w:pageBreakBefore/>
        <w:spacing w:after="200" w:before="360"/>
      </w:pPr>
      <w:r>
        <w:t xml:space="preserve">4. Building and Enhancing Modules with Claude Code</w:t>
      </w:r>
    </w:p>
    <w:p>
      <w:pPr>
        <w:spacing w:after="120"/>
      </w:pPr>
      <w:r>
        <w:t xml:space="preserve">Most of your module work runs through Claude Code. This section is the contract. Follow it and your work merges. Break it and your PR will bounce.</w:t>
      </w:r>
    </w:p>
    <w:p>
      <w:pPr>
        <w:pStyle w:val="Heading2"/>
        <w:spacing w:after="140" w:before="240"/>
      </w:pPr>
      <w:r>
        <w:t xml:space="preserve">4.1 Where customer-specific code lives</w:t>
      </w:r>
    </w:p>
    <w:p>
      <w:pPr>
        <w:spacing w:after="120"/>
      </w:pPr>
      <w:r>
        <w:t xml:space="preserve">Every customer gets a dedicated overlay folder:</w:t>
      </w:r>
    </w:p>
    <w:p>
      <w:pPr>
        <w:shd w:fill="F5F5F5" w:color="auto" w:val="clear"/>
        <w:spacing w:after="80"/>
        <w:ind w:left="360"/>
      </w:pPr>
      <w:r>
        <w:rPr>
          <w:rFonts w:ascii="Courier New" w:cs="Courier New" w:eastAsia="Courier New" w:hAnsi="Courier New"/>
          <w:sz w:val="20"/>
          <w:szCs w:val="20"/>
        </w:rPr>
        <w:t xml:space="preserve">verticals/customer{N}-{vertical}/</w:t>
      </w:r>
    </w:p>
    <w:p>
      <w:pPr>
        <w:spacing w:after="120"/>
      </w:pPr>
      <w:r>
        <w:t xml:space="preserve">Inside that folder you will find:</w:t>
      </w:r>
    </w:p>
    <w:p>
      <w:pPr>
        <w:pStyle w:val="ListParagraph"/>
        <w:numPr>
          <w:ilvl w:val="0"/>
          <w:numId w:val="2"/>
        </w:numPr>
        <w:spacing w:after="80"/>
      </w:pPr>
      <w:r>
        <w:t xml:space="preserve">config/bootstrap_weights_config.json — pillar weights (L2) and KPI weights (L1) for this customer.</w:t>
      </w:r>
    </w:p>
    <w:p>
      <w:pPr>
        <w:pStyle w:val="ListParagraph"/>
        <w:numPr>
          <w:ilvl w:val="0"/>
          <w:numId w:val="2"/>
        </w:numPr>
        <w:spacing w:after="80"/>
      </w:pPr>
      <w:r>
        <w:t xml:space="preserve">config/playbook_overlays.json — customer-specific playbook templates.</w:t>
      </w:r>
    </w:p>
    <w:p>
      <w:pPr>
        <w:pStyle w:val="ListParagraph"/>
        <w:numPr>
          <w:ilvl w:val="0"/>
          <w:numId w:val="2"/>
        </w:numPr>
        <w:spacing w:after="80"/>
      </w:pPr>
      <w:r>
        <w:t xml:space="preserve">config/signal_channels.json — Slack channels, email aliases, transcript sources.</w:t>
      </w:r>
    </w:p>
    <w:p>
      <w:pPr>
        <w:pStyle w:val="ListParagraph"/>
        <w:numPr>
          <w:ilvl w:val="0"/>
          <w:numId w:val="2"/>
        </w:numPr>
        <w:spacing w:after="80"/>
      </w:pPr>
      <w:r>
        <w:t xml:space="preserve">data/ — the customer's mounted CSV directory.</w:t>
      </w:r>
    </w:p>
    <w:p>
      <w:pPr>
        <w:pStyle w:val="ListParagraph"/>
        <w:numPr>
          <w:ilvl w:val="0"/>
          <w:numId w:val="2"/>
        </w:numPr>
        <w:spacing w:after="80"/>
      </w:pPr>
      <w:r>
        <w:t xml:space="preserve">journey/ — generated context graph snapshots.</w:t>
      </w:r>
    </w:p>
    <w:p>
      <w:pPr>
        <w:pStyle w:val="Heading2"/>
        <w:spacing w:after="140" w:before="240"/>
      </w:pPr>
      <w:r>
        <w:t xml:space="preserve">4.2 The branch and PR pattern</w:t>
      </w:r>
    </w:p>
    <w:p>
      <w:pPr>
        <w:pStyle w:val="ListParagraph"/>
        <w:numPr>
          <w:ilvl w:val="0"/>
          <w:numId w:val="3"/>
        </w:numPr>
        <w:spacing w:after="80"/>
      </w:pPr>
      <w:r>
        <w:t xml:space="preserve">Create a branch named customer{N}-{short-description} (e.g. customer428-add-slack-channel).</w:t>
      </w:r>
    </w:p>
    <w:p>
      <w:pPr>
        <w:pStyle w:val="ListParagraph"/>
        <w:numPr>
          <w:ilvl w:val="0"/>
          <w:numId w:val="3"/>
        </w:numPr>
        <w:spacing w:after="80"/>
      </w:pPr>
      <w:r>
        <w:t xml:space="preserve">Run Claude Code against the overlay folder only. Do not let it edit anything outside verticals/customer{N}-{vertical}/ unless you have explicit base-dev sign-off.</w:t>
      </w:r>
    </w:p>
    <w:p>
      <w:pPr>
        <w:pStyle w:val="ListParagraph"/>
        <w:numPr>
          <w:ilvl w:val="0"/>
          <w:numId w:val="3"/>
        </w:numPr>
        <w:spacing w:after="80"/>
      </w:pPr>
      <w:r>
        <w:t xml:space="preserve">Run the persona-eval matrix locally (Section 5).</w:t>
      </w:r>
    </w:p>
    <w:p>
      <w:pPr>
        <w:pStyle w:val="ListParagraph"/>
        <w:numPr>
          <w:ilvl w:val="0"/>
          <w:numId w:val="3"/>
        </w:numPr>
        <w:spacing w:after="80"/>
      </w:pPr>
      <w:r>
        <w:t xml:space="preserve">Commit with the customer ID in the subject line: feat(cust428): wire #cs-acme Slack into signal_engine.</w:t>
      </w:r>
    </w:p>
    <w:p>
      <w:pPr>
        <w:pStyle w:val="ListParagraph"/>
        <w:numPr>
          <w:ilvl w:val="0"/>
          <w:numId w:val="3"/>
        </w:numPr>
        <w:spacing w:after="80"/>
      </w:pPr>
      <w:r>
        <w:t xml:space="preserve">Open a PR against main. Tag the customer engagement lead and the base dev on-call.</w:t>
      </w:r>
    </w:p>
    <w:p>
      <w:pPr>
        <w:pStyle w:val="Heading2"/>
        <w:spacing w:after="140" w:before="240"/>
      </w:pPr>
      <w:r>
        <w:t xml:space="preserve">4.3 Hard rules — non-negotiable</w:t>
      </w:r>
    </w:p>
    <w:p>
      <w:pPr>
        <w:pStyle w:val="ListParagraph"/>
        <w:numPr>
          <w:ilvl w:val="0"/>
          <w:numId w:val="2"/>
        </w:numPr>
        <w:spacing w:after="80"/>
      </w:pPr>
      <w:r>
        <w:t xml:space="preserve">Do not edit kpi_definitions.py. KPI catalog edits go through base dev. Customer-specific KPI selections live in the overlay, not in the canonical catalog.</w:t>
      </w:r>
    </w:p>
    <w:p>
      <w:pPr>
        <w:pStyle w:val="ListParagraph"/>
        <w:numPr>
          <w:ilvl w:val="0"/>
          <w:numId w:val="2"/>
        </w:numPr>
        <w:spacing w:after="80"/>
      </w:pPr>
      <w:r>
        <w:t xml:space="preserve">Do not edit prompts. Every LLM call uses a prompt registered in llm/prompts/. If a customer needs a different tone, file a base-dev request.</w:t>
      </w:r>
    </w:p>
    <w:p>
      <w:pPr>
        <w:pStyle w:val="ListParagraph"/>
        <w:numPr>
          <w:ilvl w:val="0"/>
          <w:numId w:val="2"/>
        </w:numPr>
        <w:spacing w:after="80"/>
      </w:pPr>
      <w:r>
        <w:t xml:space="preserve">Do not bypass record_usage(). Every LLM call must go through the centralized usage tracker. There have been incidents where new callers shipped without it and $0.45 of real spend went invisible. Grep-verify before you ship.</w:t>
      </w:r>
    </w:p>
    <w:p>
      <w:pPr>
        <w:pStyle w:val="ListParagraph"/>
        <w:numPr>
          <w:ilvl w:val="0"/>
          <w:numId w:val="2"/>
        </w:numPr>
        <w:spacing w:after="80"/>
      </w:pPr>
      <w:r>
        <w:t xml:space="preserve">Do not edit the math in the Predictor, Wizards, or scoring engines. Coefficients are calibrated, not authored. If a number looks wrong, the answer is almost always re-running Wizard C or Wizard D — not patching the formula.</w:t>
      </w:r>
    </w:p>
    <w:p>
      <w:pPr>
        <w:pStyle w:val="ListParagraph"/>
        <w:numPr>
          <w:ilvl w:val="0"/>
          <w:numId w:val="2"/>
        </w:numPr>
        <w:spacing w:after="80"/>
      </w:pPr>
      <w:r>
        <w:t xml:space="preserve">Do not add a new MCP tool. Use existing tools. If you genuinely need a new one, file a base-dev ticket with the use case.</w:t>
      </w:r>
    </w:p>
    <w:p>
      <w:pPr>
        <w:pStyle w:val="Heading2"/>
        <w:spacing w:after="140" w:before="240"/>
      </w:pPr>
      <w:r>
        <w:t xml:space="preserve">4.4 Tests and eval gates</w:t>
      </w:r>
    </w:p>
    <w:p>
      <w:pPr>
        <w:spacing w:after="120"/>
      </w:pPr>
      <w:r>
        <w:t xml:space="preserve">What CI runs on every PR (gate — must pass to merge):</w:t>
      </w:r>
    </w:p>
    <w:p>
      <w:pPr>
        <w:pStyle w:val="ListParagraph"/>
        <w:numPr>
          <w:ilvl w:val="0"/>
          <w:numId w:val="2"/>
        </w:numPr>
        <w:spacing w:after="80"/>
      </w:pPr>
      <w:r>
        <w:t xml:space="preserve">A narrow pytest subset — score calculator, account-column ORM audit (PR #32), Flask/MCP duplication-drift audit (PR #37). NOT the full suite.</w:t>
      </w:r>
    </w:p>
    <w:p>
      <w:pPr>
        <w:pStyle w:val="ListParagraph"/>
        <w:numPr>
          <w:ilvl w:val="0"/>
          <w:numId w:val="2"/>
        </w:numPr>
        <w:spacing w:after="80"/>
      </w:pPr>
      <w:r>
        <w:t xml:space="preserve">Frontend TypeScript compile via the Docker build (catches type drift that pytest misses).</w:t>
      </w:r>
    </w:p>
    <w:p>
      <w:pPr>
        <w:spacing w:after="120"/>
      </w:pPr>
      <w:r>
        <w:t xml:space="preserve">What CI does NOT run automatically (opt-in — your responsibility before customer acceptance):</w:t>
      </w:r>
    </w:p>
    <w:p>
      <w:pPr>
        <w:pStyle w:val="ListParagraph"/>
        <w:numPr>
          <w:ilvl w:val="0"/>
          <w:numId w:val="2"/>
        </w:numPr>
        <w:spacing w:after="80"/>
      </w:pPr>
      <w:r>
        <w:t xml:space="preserve">Persona grading (tests/persona_grading) — costs $3–5 per run. Opt in via PERSONA_GRADING_ENABLED=1 pytest flag, or run --shots 3 locally before tagging a release. See §5.3.</w:t>
      </w:r>
    </w:p>
    <w:p>
      <w:pPr>
        <w:pStyle w:val="ListParagraph"/>
        <w:numPr>
          <w:ilvl w:val="0"/>
          <w:numId w:val="2"/>
        </w:numPr>
        <w:spacing w:after="80"/>
      </w:pPr>
      <w:r>
        <w:t xml:space="preserve">HTTP verify scripts (scripts/verify_*.py) — run these post-rehydrate, not at PR time. See §5.6.</w:t>
      </w:r>
    </w:p>
    <w:p>
      <w:pPr>
        <w:pStyle w:val="ListParagraph"/>
        <w:numPr>
          <w:ilvl w:val="0"/>
          <w:numId w:val="2"/>
        </w:numPr>
        <w:spacing w:after="80"/>
      </w:pPr>
      <w:r>
        <w:t xml:space="preserve">Load-driver E2E (load-driver/manifests + process_data + Wizard D refit) — manual on demo tenants.</w:t>
      </w:r>
    </w:p>
    <w:p>
      <w:pPr>
        <w:spacing w:after="120"/>
      </w:pPr>
      <w:r>
        <w:t xml:space="preserve">What every PR must include (manual discipline — not enforced by CI):</w:t>
      </w:r>
    </w:p>
    <w:p>
      <w:pPr>
        <w:pStyle w:val="ListParagraph"/>
        <w:numPr>
          <w:ilvl w:val="0"/>
          <w:numId w:val="2"/>
        </w:numPr>
        <w:spacing w:after="80"/>
      </w:pPr>
      <w:r>
        <w:t xml:space="preserve">A diff of the verify-script output (or the persona-grader JSON) for any persona-facing change.</w:t>
      </w:r>
    </w:p>
    <w:p>
      <w:pPr>
        <w:pStyle w:val="ListParagraph"/>
        <w:numPr>
          <w:ilvl w:val="0"/>
          <w:numId w:val="2"/>
        </w:numPr>
        <w:spacing w:after="80"/>
      </w:pPr>
      <w:r>
        <w:t xml:space="preserve">A one-line entry in the customer's CHANGELOG.md inside their overlay folder.</w:t>
      </w:r>
    </w:p>
    <w:p>
      <w:pPr>
        <w:pStyle w:val="ListParagraph"/>
        <w:numPr>
          <w:ilvl w:val="0"/>
          <w:numId w:val="2"/>
        </w:numPr>
        <w:spacing w:after="80"/>
      </w:pPr>
      <w:r>
        <w:t xml:space="preserve">If the change touches Flask + MCP siblings, run scripts/audit_flask_mcp_drift.py locally before pushing — the audit catches drift but the message is easier to act on locally than in the CI logs.</w:t>
      </w:r>
    </w:p>
    <w:p>
      <w:pPr>
        <w:pStyle w:val="Heading1"/>
        <w:pageBreakBefore/>
        <w:spacing w:after="200" w:before="360"/>
      </w:pPr>
      <w:r>
        <w:t xml:space="preserve">5. Persona-Eval Framework</w:t>
      </w:r>
    </w:p>
    <w:p>
      <w:pPr>
        <w:spacing w:after="120"/>
      </w:pPr>
      <w:r>
        <w:t xml:space="preserve">A platform that works for a CRO can fail a CSM. The eval matrix is how you prove the customer's deployment lands for every persona — not just the loudest one in the room. There are two parallel instruments today; you need both, for different purposes.</w:t>
      </w:r>
    </w:p>
    <w:p>
      <w:pPr>
        <w:pStyle w:val="Heading2"/>
        <w:spacing w:after="140" w:before="240"/>
      </w:pPr>
      <w:r>
        <w:t xml:space="preserve">5.1 Two instruments — what they cover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Instrument</w:t>
            </w:r>
          </w:p>
        </w:tc>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tests</w:t>
            </w:r>
          </w:p>
        </w:tc>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run</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HTTP verify scripts (scripts/verify_*.py)</w:t>
            </w:r>
          </w:p>
        </w:tc>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Dashboard tile shapes, API payloads, source labels, period transforms. Deterministic — no LLM in the loop.</w:t>
            </w:r>
          </w:p>
        </w:tc>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After every rehydrate. Run-to-completion in &lt;60s per script.</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LLM-as-judge persona grading (tests/persona_grading)</w:t>
            </w:r>
          </w:p>
        </w:tc>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Ask-AI response quality against a 15-yr-veteran-of-the-persona grader. Captures tone, citation discipline, anti-hallucination.</w:t>
            </w:r>
          </w:p>
        </w:tc>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Before customer acceptance, after image upgrades, when calibrating overlays.</w:t>
            </w:r>
          </w:p>
        </w:tc>
      </w:tr>
    </w:tbl>
    <w:p>
      <w:pPr>
        <w:spacing w:after="120"/>
      </w:pPr>
      <w:r>
        <w:t xml:space="preserve">The verify scripts prove the deploy didn't break what was working. The persona grader proves the AI surface still answers correctly. A green verify run with a B+ persona grade is the floor; an A- across all 5 personas is the customer-acceptance bar.</w:t>
      </w:r>
    </w:p>
    <w:p>
      <w:pPr>
        <w:pStyle w:val="Heading2"/>
        <w:spacing w:after="140" w:before="240"/>
      </w:pPr>
      <w:r>
        <w:t xml:space="preserve">5.2 The persona grading rubric (what the grader actually scores)</w:t>
      </w:r>
    </w:p>
    <w:p>
      <w:pPr>
        <w:spacing w:after="120"/>
      </w:pPr>
      <w:r>
        <w:t xml:space="preserve">Five personas, 5–7 canonical questions each (~30 total across the matrix — see kpi-dashboard/backend/tests/persona_grading/fixtures/{persona}.py for the exact list). Each question has an explicit rubric the grader is shown:</w:t>
      </w:r>
    </w:p>
    <w:p>
      <w:pPr>
        <w:pStyle w:val="ListParagraph"/>
        <w:numPr>
          <w:ilvl w:val="0"/>
          <w:numId w:val="2"/>
        </w:numPr>
        <w:spacing w:after="80"/>
      </w:pPr>
      <w:r>
        <w:t xml:space="preserve">must_cite — specific facts that must appear (e.g. 'specific dollar amount', 'specific account name').</w:t>
      </w:r>
    </w:p>
    <w:p>
      <w:pPr>
        <w:pStyle w:val="ListParagraph"/>
        <w:numPr>
          <w:ilvl w:val="0"/>
          <w:numId w:val="2"/>
        </w:numPr>
        <w:spacing w:after="80"/>
      </w:pPr>
      <w:r>
        <w:t xml:space="preserve">must_call_tools — Ask-AI tools the system should have invoked to answer (e.g. get_revenue_at_risk, get_top_expansion_opportunities_v3).</w:t>
      </w:r>
    </w:p>
    <w:p>
      <w:pPr>
        <w:pStyle w:val="ListParagraph"/>
        <w:numPr>
          <w:ilvl w:val="0"/>
          <w:numId w:val="2"/>
        </w:numPr>
        <w:spacing w:after="80"/>
      </w:pPr>
      <w:r>
        <w:t xml:space="preserve">tone_check — stylistic requirement (e.g. 'leads with $ first', 'frames as decision not analysis').</w:t>
      </w:r>
    </w:p>
    <w:p>
      <w:pPr>
        <w:pStyle w:val="ListParagraph"/>
        <w:numPr>
          <w:ilvl w:val="0"/>
          <w:numId w:val="2"/>
        </w:numPr>
        <w:spacing w:after="80"/>
      </w:pPr>
      <w:r>
        <w:t xml:space="preserve">anti_hallucination — things the response must NOT do (e.g. 'no fabricated account_ids', 'no made-up calibration_id').</w:t>
      </w:r>
    </w:p>
    <w:p>
      <w:pPr>
        <w:spacing w:after="120"/>
      </w:pPr>
      <w:r>
        <w:t xml:space="preserve">The grader is a Claude Sonnet call role-playing as a 15-year-experienced version of the persona (5-yr for CSM). It returns a letter grade (A, A-, B+, B, B-, C+, C, C-, D+, D, F) plus a numeric (~4.0 scale) and free-text rationale. No grade inflation — the grader is prompted to be harsh.</w:t>
      </w:r>
    </w:p>
    <w:p>
      <w:pPr>
        <w:pStyle w:val="Heading2"/>
        <w:spacing w:after="140" w:before="240"/>
      </w:pPr>
      <w:r>
        <w:t xml:space="preserve">5.3 Running the grader</w:t>
      </w:r>
    </w:p>
    <w:p>
      <w:pPr>
        <w:spacing w:after="120"/>
      </w:pPr>
      <w:r>
        <w:t xml:space="preserve">From inside the cspulse-platform container (so TOOL_DEFINITIONS and execute_tool are importable), full run for one customer:</w:t>
      </w:r>
    </w:p>
    <w:p>
      <w:pPr>
        <w:shd w:fill="F5F5F5" w:color="auto" w:val="clear"/>
        <w:spacing w:after="80"/>
        <w:ind w:left="360"/>
      </w:pPr>
      <w:r>
        <w:rPr>
          <w:rFonts w:ascii="Courier New" w:cs="Courier New" w:eastAsia="Courier New" w:hAnsi="Courier New"/>
          <w:sz w:val="20"/>
          <w:szCs w:val="20"/>
        </w:rPr>
        <w:t xml:space="preserve">DATABASE_URL=postgresql://.../cs_pulse \
  ANTHROPIC_API_KEY=sk-ant-... \
  python3 -m tests.persona_grading.runner \
    --customer 334 \
    --output /app/scripts/datasets/persona_grades_$(date +%Y%m%d).json</w:t>
      </w:r>
    </w:p>
    <w:p>
      <w:pPr>
        <w:spacing w:after="120"/>
      </w:pPr>
      <w:r>
        <w:t xml:space="preserve">Useful flags:</w:t>
      </w:r>
    </w:p>
    <w:p>
      <w:pPr>
        <w:pStyle w:val="ListParagraph"/>
        <w:numPr>
          <w:ilvl w:val="0"/>
          <w:numId w:val="2"/>
        </w:numPr>
        <w:spacing w:after="80"/>
      </w:pPr>
      <w:r>
        <w:t xml:space="preserve">--personas cro,cfo — comma-separated subset (default: all 5).</w:t>
      </w:r>
    </w:p>
    <w:p>
      <w:pPr>
        <w:pStyle w:val="ListParagraph"/>
        <w:numPr>
          <w:ilvl w:val="0"/>
          <w:numId w:val="2"/>
        </w:numPr>
        <w:spacing w:after="80"/>
      </w:pPr>
      <w:r>
        <w:t xml:space="preserve">--shots 3 — re-run each question N times and report best/median/worst grade. Defaults to 1. Use 3 when calibrating overlays so a single bad LLM roll doesn't drive a bogus retry.</w:t>
      </w:r>
    </w:p>
    <w:p>
      <w:pPr>
        <w:pStyle w:val="ListParagraph"/>
        <w:numPr>
          <w:ilvl w:val="0"/>
          <w:numId w:val="2"/>
        </w:numPr>
        <w:spacing w:after="80"/>
      </w:pPr>
      <w:r>
        <w:t xml:space="preserve">--model claude-sonnet-4-20250514 — override the grader model. Keep this stable across runs for a customer so grades are comparable over time.</w:t>
      </w:r>
    </w:p>
    <w:p>
      <w:pPr>
        <w:pStyle w:val="Heading2"/>
        <w:spacing w:after="140" w:before="240"/>
      </w:pPr>
      <w:r>
        <w:t xml:space="preserve">5.4 Cost + cadence</w:t>
      </w:r>
    </w:p>
    <w:p>
      <w:pPr>
        <w:spacing w:after="120"/>
      </w:pPr>
      <w:r>
        <w:t xml:space="preserve">~$0.10–$0.15 per question (one Ask-AI tool-use loop + one grader call). A full 30-question run is ≈$3–5 at default --shots=1; ≈$9–15 at --shots=3. Cheap enough to run on every deploy. Track the cumulative line in the customer's CHANGELOG.md so spend stays predictable.</w:t>
      </w:r>
    </w:p>
    <w:p>
      <w:pPr>
        <w:pStyle w:val="Heading2"/>
        <w:spacing w:after="140" w:before="240"/>
      </w:pPr>
      <w:r>
        <w:t xml:space="preserve">5.5 Calibration loop</w:t>
      </w:r>
    </w:p>
    <w:p>
      <w:pPr>
        <w:spacing w:after="120"/>
      </w:pPr>
      <w:r>
        <w:t xml:space="preserve">When a persona's average grade slips below the customer's bar, the fix loop is:</w:t>
      </w:r>
    </w:p>
    <w:p>
      <w:pPr>
        <w:pStyle w:val="ListParagraph"/>
        <w:numPr>
          <w:ilvl w:val="0"/>
          <w:numId w:val="3"/>
        </w:numPr>
        <w:spacing w:after="80"/>
      </w:pPr>
      <w:r>
        <w:t xml:space="preserve">Look at the JSON output. The grader's rationale + specific_concerns fields name exactly what was missing or hallucinated.</w:t>
      </w:r>
    </w:p>
    <w:p>
      <w:pPr>
        <w:pStyle w:val="ListParagraph"/>
        <w:numPr>
          <w:ilvl w:val="0"/>
          <w:numId w:val="3"/>
        </w:numPr>
        <w:spacing w:after="80"/>
      </w:pPr>
      <w:r>
        <w:t xml:space="preserve">Map to a root cause — usually one of: wrong KPI weight in bootstrap_weights_config.json, missing signal channel in the customer overlay, stale Wizard C calibration, or a playbook template that doesn't fit the customer's vertical.</w:t>
      </w:r>
    </w:p>
    <w:p>
      <w:pPr>
        <w:pStyle w:val="ListParagraph"/>
        <w:numPr>
          <w:ilvl w:val="0"/>
          <w:numId w:val="3"/>
        </w:numPr>
        <w:spacing w:after="80"/>
      </w:pPr>
      <w:r>
        <w:t xml:space="preserve">Make the smallest possible overlay change. Most regressions are weight or signal-channel issues, not code.</w:t>
      </w:r>
    </w:p>
    <w:p>
      <w:pPr>
        <w:pStyle w:val="ListParagraph"/>
        <w:numPr>
          <w:ilvl w:val="0"/>
          <w:numId w:val="3"/>
        </w:numPr>
        <w:spacing w:after="80"/>
      </w:pPr>
      <w:r>
        <w:t xml:space="preserve">Re-run with --shots 3 on the affected persona only. The JSON diff between runs tells you whether the change moved the needle or rolled the LLM.</w:t>
      </w:r>
    </w:p>
    <w:p>
      <w:pPr>
        <w:pStyle w:val="ListParagraph"/>
        <w:numPr>
          <w:ilvl w:val="0"/>
          <w:numId w:val="3"/>
        </w:numPr>
        <w:spacing w:after="80"/>
      </w:pPr>
      <w:r>
        <w:t xml:space="preserve">Cap at 5 calibration cycles. If you cannot reach the bar in 5, file a base-dev ticket — the issue is deeper than a weight.</w:t>
      </w:r>
    </w:p>
    <w:p>
      <w:pPr>
        <w:pStyle w:val="Heading2"/>
        <w:spacing w:after="140" w:before="240"/>
      </w:pPr>
      <w:r>
        <w:t xml:space="preserve">5.6 HTTP verify scripts — the deterministic gate</w:t>
      </w:r>
    </w:p>
    <w:p>
      <w:pPr>
        <w:spacing w:after="120"/>
      </w:pPr>
      <w:r>
        <w:t xml:space="preserve">Before grading, every deploy runs the HTTP verify scripts. These are deterministic — same inputs, same outputs — so they pin invariants (right tile, right number shape, right source label, right period transform) without an LLM in the loop. Run each script post-rehydrate; they exit non-zero on regression.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Script</w:t>
            </w:r>
          </w:p>
        </w:tc>
        <w:tc>
          <w:tcPr>
            <w:tcW w:type="dxa" w:w="6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pins</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scripts/verify_cfo_phases_ec2.py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CFO dashboard Phases 0–5: source labels, context-graph parity with CRO, period_meta echo, ARR exposure, proof-data tile.</w:t>
            </w:r>
          </w:p>
        </w:tc>
      </w:tr>
      <w:tr>
        <w:trPr>
          <w:tblHeader w:val="false"/>
        </w:trPr>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scripts/verify_cfo_phase1_ec2.py</w:t>
            </w:r>
          </w:p>
        </w:tc>
        <w:tc>
          <w:tcPr>
            <w:tcW w:type="dxa" w:w="6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Narrower CFO Phase 1 subset (context-graph $ parity only). Useful when iterating on just Phase 1 changes.</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scripts/verify_cro_phases_ec2.py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CRO dashboard Phases 0–5: metric guide, context-graph strip, pre-proof banner, ARR exposure footnote, period_meta, Phase 5 proof path.</w:t>
            </w:r>
          </w:p>
        </w:tc>
      </w:tr>
      <w:tr>
        <w:trPr>
          <w:tblHeader w:val="false"/>
        </w:trPr>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scripts/verify_vpcs_phases_ec2.py</w:t>
            </w:r>
          </w:p>
        </w:tc>
        <w:tc>
          <w:tcPr>
            <w:tcW w:type="dxa" w:w="6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VPCS dashboard: capacity tile, top performers, scorecard auditability.</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scripts/sanity_check_cust333.py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Numeric snapshot harness for cust 333 (legacy). API + 2 Ask-AI probes. NOT a persona matrix — use only as a pre/post deploy delta check on numeric tiles.</w:t>
            </w:r>
          </w:p>
        </w:tc>
      </w:tr>
    </w:tbl>
    <w:p>
      <w:pPr>
        <w:spacing w:after="120"/>
      </w:pPr>
      <w:r>
        <w:t xml:space="preserve">The recommended pattern: each persona-facing PR ships its own verify_*.py in the same shape (login → hit endpoints → assert known invariants → exit non-zero on regression). The May 17 batch added the first three; the VPCS one followed in the 904184fed batch. Keep adding them — they're cheap regression insurance.</w:t>
      </w:r>
    </w:p>
    <w:p>
      <w:pPr>
        <w:pStyle w:val="Heading2"/>
        <w:spacing w:after="140" w:before="240"/>
      </w:pPr>
      <w:r>
        <w:t xml:space="preserve">5.7 Acceptance harness (planned)</w:t>
      </w:r>
    </w:p>
    <w:p>
      <w:pPr>
        <w:spacing w:after="120"/>
      </w:pPr>
      <w:r>
        <w:t xml:space="preserve">A run_acceptance_ec2.sh wrapper to orchestrate the HTTP suites + optional persona grading from one invocation is on the roadmap. Until it lands, run each verify script directly post-rehydrate and run the persona grader manually before customer acceptance. The wrapper would expose ACCEPTANCE_RUN_PERSONA=1 to opt into LLM grading and ACCEPTANCE_SEED_VPCS=1 to refresh renewal/playbook attribution before the run. If your engagement needs this orchestrator before the wrapper lands, write a thin shell script that runs verify_*.py in sequence — do not rebuild the persona grader.</w:t>
      </w:r>
    </w:p>
    <w:p>
      <w:pPr>
        <w:pStyle w:val="Heading2"/>
        <w:spacing w:after="140" w:before="240"/>
      </w:pPr>
      <w:r>
        <w:t xml:space="preserve">5.8 Golden-file maintenance</w:t>
      </w:r>
    </w:p>
    <w:p>
      <w:pPr>
        <w:spacing w:after="120"/>
      </w:pPr>
      <w:r>
        <w:t xml:space="preserve">Persona grader JSON outputs (with prompts, responses, grades, rationale) go in /app/scripts/datasets/ inside the container. Pull them out to the customer's overlay folder as the regression baseline. Re-running after a deploy is how you prove the upgrade did not silently drift the AI surface.</w:t>
      </w:r>
    </w:p>
    <w:p>
      <w:pPr>
        <w:pStyle w:val="Heading1"/>
        <w:pageBreakBefore/>
        <w:spacing w:after="200" w:before="360"/>
      </w:pPr>
      <w:r>
        <w:t xml:space="preserve">6. Coordination Protocol</w:t>
      </w:r>
    </w:p>
    <w:p>
      <w:pPr>
        <w:spacing w:after="120"/>
      </w:pPr>
      <w:r>
        <w:t xml:space="preserve">FDEs are not solo. Every customer-facing change has a coordination path back to base dev. This section tells you which path to use and when.</w:t>
      </w:r>
    </w:p>
    <w:p>
      <w:pPr>
        <w:pStyle w:val="Heading2"/>
        <w:spacing w:after="140" w:before="240"/>
      </w:pPr>
      <w:r>
        <w:t xml:space="preserve">6.1 The three paths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3200"/>
      </w:tblGrid>
      <w:tr>
        <w:trPr>
          <w:tblHeader/>
        </w:trPr>
        <w:tc>
          <w:tcPr>
            <w:tcW w:type="dxa" w:w="2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Path</w:t>
            </w:r>
          </w:p>
        </w:tc>
        <w:tc>
          <w:tcPr>
            <w:tcW w:type="dxa" w:w="4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use</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Turnaround</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Overlay (no PR)</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Pure customer-specific config: weights, signal channels, playbook templates. Lives in verticals/customer{N}-*/. Does not touch shared code.</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Same day</w:t>
            </w:r>
          </w:p>
        </w:tc>
      </w:tr>
      <w:tr>
        <w:trPr>
          <w:tblHeader w:val="false"/>
        </w:trPr>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PR to main</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New capability that other FDEs would want: a new playbook archetype, a new signal channel adapter, a new persona-eval prompt-set.</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2-3 days</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Base-dev request</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Math change, prompt change, schema change, new MCP tool, new vertical, governance flag adjustment.</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1-2 weeks</w:t>
            </w:r>
          </w:p>
        </w:tc>
      </w:tr>
    </w:tbl>
    <w:p>
      <w:pPr>
        <w:pStyle w:val="Heading2"/>
        <w:spacing w:after="140" w:before="240"/>
      </w:pPr>
      <w:r>
        <w:t xml:space="preserve">6.2 Decision tree</w:t>
      </w:r>
    </w:p>
    <w:p>
      <w:pPr>
        <w:pStyle w:val="ListParagraph"/>
        <w:numPr>
          <w:ilvl w:val="0"/>
          <w:numId w:val="2"/>
        </w:numPr>
        <w:spacing w:after="80"/>
      </w:pPr>
      <w:r>
        <w:t xml:space="preserve">Does your change touch math, prompts, or schema? → Base-dev request.</w:t>
      </w:r>
    </w:p>
    <w:p>
      <w:pPr>
        <w:pStyle w:val="ListParagraph"/>
        <w:numPr>
          <w:ilvl w:val="0"/>
          <w:numId w:val="2"/>
        </w:numPr>
        <w:spacing w:after="80"/>
      </w:pPr>
      <w:r>
        <w:t xml:space="preserve">Does your change add a new MCP tool? → Base-dev request.</w:t>
      </w:r>
    </w:p>
    <w:p>
      <w:pPr>
        <w:pStyle w:val="ListParagraph"/>
        <w:numPr>
          <w:ilvl w:val="0"/>
          <w:numId w:val="2"/>
        </w:numPr>
        <w:spacing w:after="80"/>
      </w:pPr>
      <w:r>
        <w:t xml:space="preserve">Does your change benefit only this customer? → Overlay, no PR.</w:t>
      </w:r>
    </w:p>
    <w:p>
      <w:pPr>
        <w:pStyle w:val="ListParagraph"/>
        <w:numPr>
          <w:ilvl w:val="0"/>
          <w:numId w:val="2"/>
        </w:numPr>
        <w:spacing w:after="80"/>
      </w:pPr>
      <w:r>
        <w:t xml:space="preserve">Does your change benefit at least three future customers? → PR to main.</w:t>
      </w:r>
    </w:p>
    <w:p>
      <w:pPr>
        <w:pStyle w:val="ListParagraph"/>
        <w:numPr>
          <w:ilvl w:val="0"/>
          <w:numId w:val="2"/>
        </w:numPr>
        <w:spacing w:after="80"/>
      </w:pPr>
      <w:r>
        <w:t xml:space="preserve">Are you unsure? → Default to overlay, file a question in Slack.</w:t>
      </w:r>
    </w:p>
    <w:p>
      <w:pPr>
        <w:pStyle w:val="Heading2"/>
        <w:spacing w:after="140" w:before="240"/>
      </w:pPr>
      <w:r>
        <w:t xml:space="preserve">6.3 Escalation</w:t>
      </w:r>
    </w:p>
    <w:p>
      <w:pPr>
        <w:pStyle w:val="ListParagraph"/>
        <w:numPr>
          <w:ilvl w:val="0"/>
          <w:numId w:val="2"/>
        </w:numPr>
        <w:spacing w:after="80"/>
      </w:pPr>
      <w:r>
        <w:t xml:space="preserve">Customer-blocking incident (dashboard down, numbers wildly wrong, login broken): page the on-call base dev immediately. SLA: 30 minutes for first response.</w:t>
      </w:r>
    </w:p>
    <w:p>
      <w:pPr>
        <w:pStyle w:val="ListParagraph"/>
        <w:numPr>
          <w:ilvl w:val="0"/>
          <w:numId w:val="2"/>
        </w:numPr>
        <w:spacing w:after="80"/>
      </w:pPr>
      <w:r>
        <w:t xml:space="preserve">Suspected math drift or governance issue: hard stop. File an issue tagged ai-governance and page the model owner. Do not push a fix yourself.</w:t>
      </w:r>
    </w:p>
    <w:p>
      <w:pPr>
        <w:pStyle w:val="ListParagraph"/>
        <w:numPr>
          <w:ilvl w:val="0"/>
          <w:numId w:val="2"/>
        </w:numPr>
        <w:spacing w:after="80"/>
      </w:pPr>
      <w:r>
        <w:t xml:space="preserve">Customer asks for a feature you cannot ship in overlay: file a feature request, do not promise the customer a date.</w:t>
      </w:r>
    </w:p>
    <w:p>
      <w:pPr>
        <w:pStyle w:val="Heading2"/>
        <w:spacing w:after="140" w:before="240"/>
      </w:pPr>
      <w:r>
        <w:t xml:space="preserve">6.4 Documentation discipline</w:t>
      </w:r>
    </w:p>
    <w:p>
      <w:pPr>
        <w:spacing w:after="120"/>
      </w:pPr>
      <w:r>
        <w:t xml:space="preserve">Every overlay change goes in the customer's CHANGELOG.md. Every PR has a test plan in the description. Every base-dev request links to the customer ticket. The audit trail is the product — for governance, for buyer AI-DD reviews, and for the next FDE who picks up the engagement.</w:t>
      </w:r>
    </w:p>
    <w:p>
      <w:pPr>
        <w:pStyle w:val="Heading1"/>
        <w:pageBreakBefore/>
        <w:spacing w:after="200" w:before="360"/>
      </w:pPr>
      <w:r>
        <w:t xml:space="preserve">7. Customer Onboarding Flow</w:t>
      </w:r>
    </w:p>
    <w:p>
      <w:pPr>
        <w:spacing w:after="120"/>
      </w:pPr>
      <w:r>
        <w:t xml:space="preserve">The discovery workbook is the start. The 4-CSV upload is the end of day one. Everything between is mechanical.</w:t>
      </w:r>
    </w:p>
    <w:p>
      <w:pPr>
        <w:pStyle w:val="Heading2"/>
        <w:spacing w:after="140" w:before="240"/>
      </w:pPr>
      <w:r>
        <w:t xml:space="preserve">7.1 Step 1 — Discovery</w:t>
      </w:r>
    </w:p>
    <w:p>
      <w:pPr>
        <w:spacing w:after="120"/>
      </w:pPr>
      <w:r>
        <w:t xml:space="preserve">Open CSPulse_FDE_Discovery.xlsx (the companion workbook). Send the relevant tab to each persona at the customer. Aim for one stakeholder per persona — five interviews total.</w:t>
      </w:r>
    </w:p>
    <w:p>
      <w:pPr>
        <w:spacing w:after="120"/>
      </w:pPr>
      <w:r>
        <w:t xml:space="preserve">The workbook captures: pain points, top 5 KPIs they track today, weights they would assign each pillar, signal sources (Slack channels, email aliases, transcript tools), stakeholders, success outcomes, and current process pain. The Consolidation tab rolls all five into a config-export view.</w:t>
      </w:r>
    </w:p>
    <w:p>
      <w:pPr>
        <w:pStyle w:val="Heading2"/>
        <w:spacing w:after="140" w:before="240"/>
      </w:pPr>
      <w:r>
        <w:t xml:space="preserve">7.2 Step 2 — Provision the customer</w:t>
      </w:r>
    </w:p>
    <w:p>
      <w:pPr>
        <w:spacing w:after="120"/>
      </w:pPr>
      <w:r>
        <w:t xml:space="preserve">Use the platform's onboarding wizard from the admin UI, or the MCP create_customer tool if you are scripting. Two first-class verticals today: dc2_s (data center) and saas_premium. Other industry labels (healthcare, etc.) flow in as account firmographic data, not as separate vertical modules — do not promise the customer a 'Healthcare vertical' surface that exists like dc2_s. Pick the KPI tier (Starter 9, Predictive 11 — default, Full 43).</w:t>
      </w:r>
    </w:p>
    <w:p>
      <w:pPr>
        <w:spacing w:after="120"/>
      </w:pPr>
      <w:r>
        <w:t xml:space="preserve">The Consolidation tab in the discovery workbook has the field names that map straight into the create_customer call. Copy them across.</w:t>
      </w:r>
    </w:p>
    <w:p>
      <w:pPr>
        <w:pStyle w:val="Heading2"/>
        <w:spacing w:after="140" w:before="240"/>
      </w:pPr>
      <w:r>
        <w:t xml:space="preserve">7.3 Step 3 — The canonical 4-CSV upload</w:t>
      </w:r>
    </w:p>
    <w:p>
      <w:pPr>
        <w:spacing w:after="120"/>
      </w:pPr>
      <w:r>
        <w:t xml:space="preserve">This is the only onboarding pattern we support by default. Anything else is a special case requiring base-dev approval.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File</w:t>
            </w:r>
          </w:p>
        </w:tc>
        <w:tc>
          <w:tcPr>
            <w:tcW w:type="dxa" w:w="6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Contents</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account_details.csv (preferred) or accounts.csv (fallback)</w:t>
            </w:r>
          </w:p>
        </w:tc>
        <w:tc>
          <w:tcPr>
            <w:tcW w:type="dxa" w:w="6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 records with products, champion contacts, contract details, firmographic data. The loader prefers account_details.csv when both are present.</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kpi_measurements.csv</w:t>
            </w:r>
          </w:p>
        </w:tc>
        <w:tc>
          <w:tcPr>
            <w:tcW w:type="dxa" w:w="6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Monthly KPI time-series from the customer's source systems.</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enhanced_qualitative_signals.csv (preferred) or qualitative_signals.csv (fallback)</w:t>
            </w:r>
          </w:p>
        </w:tc>
        <w:tc>
          <w:tcPr>
            <w:tcW w:type="dxa" w:w="6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 feed (NPS, escalations, champion changes, executive feedback). The enhanced_ variant carries additional columns; the loader accepts either.</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outcomes.csv</w:t>
            </w:r>
          </w:p>
        </w:tc>
        <w:tc>
          <w:tcPr>
            <w:tcW w:type="dxa" w:w="6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CRM renewal / churn / expansion history (Salesforce export).</w:t>
            </w:r>
          </w:p>
        </w:tc>
      </w:tr>
    </w:tbl>
    <w:p>
      <w:pPr>
        <w:spacing w:after="120"/>
      </w:pPr>
      <w:r>
        <w:t xml:space="preserve">Upload via the admin UI or the MCP upload_csv tool. After all four are uploaded, call process_data. Wizard A (causal-graph) and Wizard B (counterfactual NRR) auto-run as part of process_data. Wizard C (KPI weight calibration) and Wizard D (predictor recalibration) DO NOT auto-fire from process_data.</w:t>
      </w:r>
    </w:p>
    <w:p>
      <w:pPr>
        <w:spacing w:after="120"/>
      </w:pPr>
      <w:r>
        <w:t xml:space="preserve">Specifically on the wizard policy — what is actually true today:</w:t>
      </w:r>
    </w:p>
    <w:p>
      <w:pPr>
        <w:pStyle w:val="ListParagraph"/>
        <w:numPr>
          <w:ilvl w:val="0"/>
          <w:numId w:val="2"/>
        </w:numPr>
        <w:spacing w:after="80"/>
      </w:pPr>
      <w:r>
        <w:t xml:space="preserve">Wizard C: explicit-only. Run via the MCP tool trigger_wizard('c') or the admin endpoint. The intended policy is 'auto-fire on ≥10 new closed outcomes or admin trigger,' but the auto-threshold is NOT enforced in code today — treat C as admin-trigger-only until base dev confirms the threshold is wired.</w:t>
      </w:r>
    </w:p>
    <w:p>
      <w:pPr>
        <w:pStyle w:val="ListParagraph"/>
        <w:numPr>
          <w:ilvl w:val="0"/>
          <w:numId w:val="2"/>
        </w:numPr>
        <w:spacing w:after="80"/>
      </w:pPr>
      <w:r>
        <w:t xml:space="preserve">Wizard D: explicit, post-load. After process_data lands and outcomes are present, run trigger_wizard('d') (or the equivalent admin call) so the predictor refits to this tenant. Skipping this leaves the tenant on the previous calibration — symptoms: NRR forecast looks plausible but doesn't move with the tenant's actual KPI trajectory.</w:t>
      </w:r>
    </w:p>
    <w:p>
      <w:pPr>
        <w:pStyle w:val="Heading2"/>
        <w:spacing w:after="140" w:before="240"/>
      </w:pPr>
      <w:r>
        <w:t xml:space="preserve">7.4 Step 4 — First sanity check</w:t>
      </w:r>
    </w:p>
    <w:p>
      <w:pPr>
        <w:spacing w:after="120"/>
      </w:pPr>
      <w:r>
        <w:t xml:space="preserve">Run the HTTP verify scripts (§5.6) against the new tenant. They confirm tile shapes and source labels deterministically. Then visually walk all 5 dashboards and confirm the numbers are non-zero. Common first-day issues:</w:t>
      </w:r>
    </w:p>
    <w:p>
      <w:pPr>
        <w:pStyle w:val="ListParagraph"/>
        <w:numPr>
          <w:ilvl w:val="0"/>
          <w:numId w:val="2"/>
        </w:numPr>
        <w:spacing w:after="80"/>
      </w:pPr>
      <w:r>
        <w:t xml:space="preserve">Revenue Protected $0: post-load attribution did not run. Trigger it from the admin endpoint.</w:t>
      </w:r>
    </w:p>
    <w:p>
      <w:pPr>
        <w:pStyle w:val="ListParagraph"/>
        <w:numPr>
          <w:ilvl w:val="0"/>
          <w:numId w:val="2"/>
        </w:numPr>
        <w:spacing w:after="80"/>
      </w:pPr>
      <w:r>
        <w:t xml:space="preserve">NRR forecast 0% or unchanged from a previous tenant: Wizard D was not refit (see §7.3 wizard policy). Run trigger_wizard('d') manually.</w:t>
      </w:r>
    </w:p>
    <w:p>
      <w:pPr>
        <w:pStyle w:val="ListParagraph"/>
        <w:numPr>
          <w:ilvl w:val="0"/>
          <w:numId w:val="2"/>
        </w:numPr>
        <w:spacing w:after="80"/>
      </w:pPr>
      <w:r>
        <w:t xml:space="preserve">Ask AI says "I don't know" to dashboard questions: a tool was not wired into the customer's enabled set. Check entitlements.</w:t>
      </w:r>
    </w:p>
    <w:p>
      <w:pPr>
        <w:pStyle w:val="ListParagraph"/>
        <w:numPr>
          <w:ilvl w:val="0"/>
          <w:numId w:val="2"/>
        </w:numPr>
        <w:spacing w:after="80"/>
      </w:pPr>
      <w:r>
        <w:t xml:space="preserve">Dashboard tile shows context-graph $ but CRO and CFO numbers don't match: PR #38 parity regression — re-run scripts/verify_cfo_phase1_ec2.py to localize.</w:t>
      </w:r>
    </w:p>
    <w:p>
      <w:pPr>
        <w:pStyle w:val="Heading2"/>
        <w:spacing w:after="140" w:before="240"/>
      </w:pPr>
      <w:r>
        <w:t xml:space="preserve">7.5 Step 5 — Run the first persona-grading pass</w:t>
      </w:r>
    </w:p>
    <w:p>
      <w:pPr>
        <w:spacing w:after="120"/>
      </w:pPr>
      <w:r>
        <w:t xml:space="preserve">Once §7.4 is green, run the persona grader (§5.3) for all 5 personas at --shots 3 to get a confident baseline. Expect at least one persona to grade below the customer's bar on day one — usually CSM (cold-start tenant has no closed-loop revenue attribution yet) or CFO (no realized defensive ROI until playbooks resolve). The discovery workbook answers are the calibration starting point — follow the loop in §5.5. Target: all 5 personas at the customer's bar (typically B+ or higher) within the first week.</w:t>
      </w:r>
    </w:p>
    <w:p>
      <w:pPr>
        <w:pStyle w:val="Heading2"/>
        <w:spacing w:after="140" w:before="240"/>
      </w:pPr>
      <w:r>
        <w:t xml:space="preserve">7.6 Step 6 — Handover</w:t>
      </w:r>
    </w:p>
    <w:p>
      <w:pPr>
        <w:spacing w:after="120"/>
      </w:pPr>
      <w:r>
        <w:t xml:space="preserve">Once evals pass and the customer's stakeholders sign off, hand the engagement to the customer-success team. Your handover packet is: the discovery workbook, the persona-eval golden files, the CHANGELOG.md, and a one-page "how to read this dashboard" note per persona (cut from the GTM decks).</w:t>
      </w:r>
    </w:p>
    <w:p>
      <w:pPr>
        <w:pStyle w:val="Heading1"/>
        <w:pageBreakBefore/>
        <w:spacing w:after="200" w:before="360"/>
      </w:pPr>
      <w:r>
        <w:t xml:space="preserve">8. Appendix</w:t>
      </w:r>
    </w:p>
    <w:p>
      <w:pPr>
        <w:pStyle w:val="Heading2"/>
        <w:spacing w:after="140" w:before="240"/>
      </w:pPr>
      <w:r>
        <w:t xml:space="preserve">8.1 Glossary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Term</w:t>
            </w:r>
          </w:p>
        </w:tc>
        <w:tc>
          <w:tcPr>
            <w:tcW w:type="dxa" w:w="7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Definition</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Forward Deployment Engineer. You. Contracted, NDA-covered, customer-embedded.</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Overlay</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Customer-specific config and templates that live in verticals/customer{N}-{vertical}/. Does not affect other customers.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Pillar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grouping of related KPIs. Five pillars total.</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single measured number a customer reports monthly. Each KPI belongs to one pillar and has a weight.</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qualitative event captured from Slack, email, transcripts, or manual entry. Enriches KPI-based health.</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background worker that derives structure (causal graph, patterns, weight calibration, predictor calibration). Four wizards total.</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Predictor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The forward NRR forecast module. Gives a 12-month outlook per account and rolled up to portfolio.</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NRR</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Net Revenue Retention. Realized = trailing 12 months. Forecast = forward 12 months. Historical = raw outcomes.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Power of 1</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Unit-economics translator: one percentage point of NRR improvement → dollars at the customer's ARR.</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MCP</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Model Context Protocol. The mechanism by which Claude and other LLMs call into the platform.</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Magic link</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Single-use, 15-minute auth link emitted on stdout. Never stored raw in the database.</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Sanity diff</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reproducible JSON snapshot of dashboard numbers used to prove an upgrade did not silently drift values.</w:t>
            </w:r>
          </w:p>
        </w:tc>
      </w:tr>
    </w:tbl>
    <w:p>
      <w:pPr>
        <w:pStyle w:val="Heading2"/>
        <w:spacing w:after="140" w:before="240"/>
      </w:pPr>
      <w:r>
        <w:t xml:space="preserve">8.2 File and path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tblHeader/>
        </w:trPr>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you need</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Where it lives</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Customer overlay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verticals/customer{N}-{vertical}/</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Pillar + KPI weights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verticals/customer{N}-{vertical}/journey/config/bootstrap_weights_config.json</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 catalog (canonical, do not edit)</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backend/verticals/dc2_s/kpi_definitions.py (and verticals/saas_premium/ equivalent)</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Signal channel config</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verticals/customer{N}-{vertical}/config/signal_channels.json</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Persona grader runner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kpi-dashboard/backend/tests/persona_grading/runner.py (invoke via python3 -m tests.persona_grading.runner)</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HTTP verify scripts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scripts/verify_cfo_phases_ec2.py, verify_cro_phases_ec2.py, verify_vpcs_phases_ec2.py, verify_cfo_phase1_ec2.py</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Legacy numeric-snapshot harness (cust 333 only, NOT persona)</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scripts/sanity_check_cust333.py</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Deploy scripts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scripts/deploy-ec2-git-pull.sh (primary), scripts/rehydrate-ec2-ecr.sh (ECR tag-based)</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Docker compose (local)</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docker-compose.cspulse.yml</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MCP tool catalog (~52 @mcp.tool decorators today)</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kpi-dashboard/backend/mcp_server/cs_pulse_*.py</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Discovery workbook (this engagement)</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Companion file: CSPulse_FDE_Discovery.xlsx</w:t>
            </w:r>
          </w:p>
        </w:tc>
      </w:tr>
    </w:tbl>
    <w:p>
      <w:pPr>
        <w:pStyle w:val="Heading2"/>
        <w:spacing w:after="140" w:before="240"/>
      </w:pPr>
      <w:r>
        <w:t xml:space="preserve">8.3 MCP tool inventory (by capability area)</w:t>
      </w:r>
    </w:p>
    <w:p>
      <w:pPr>
        <w:spacing w:after="120"/>
      </w:pPr>
      <w:r>
        <w:t xml:space="preserve">The platform exposes ~52 @mcp.tool-decorated callables today, spread across kpi-dashboard/backend/mcp_server/cs_pulse_*.py. The list below is curated and groups them by capability — it is NOT generated from code, so do not treat the count as authoritative; before quoting a number to a customer, grep mcp_server/ for @mcp.tool and count the live decorations. You may NOT add new tools — those go through base dev.</w:t>
      </w:r>
    </w:p>
    <w:p>
      <w:pPr>
        <w:pStyle w:val="Heading3"/>
        <w:spacing w:after="100" w:before="180"/>
      </w:pPr>
      <w:r>
        <w:t xml:space="preserve">Customer + onboarding</w:t>
      </w:r>
    </w:p>
    <w:p>
      <w:pPr>
        <w:spacing w:after="120"/>
      </w:pPr>
      <w:r>
        <w:t xml:space="preserve">create_customer, list_customers, clone_customer, complete_onboarding, configure_customer_kpis, enable_features, get_csv_templates, upload_csv, download_customer_csv, process_data, partner_portal, list_portfolio_customers, list_verticals, get_platform_instructions.</w:t>
      </w:r>
    </w:p>
    <w:p>
      <w:pPr>
        <w:pStyle w:val="Heading3"/>
        <w:spacing w:after="100" w:before="180"/>
      </w:pPr>
      <w:r>
        <w:t xml:space="preserve">Health + accounts</w:t>
      </w:r>
    </w:p>
    <w:p>
      <w:pPr>
        <w:spacing w:after="120"/>
      </w:pPr>
      <w:r>
        <w:t xml:space="preserve">get_account_health, get_at_risk_accounts, get_account_journey_timeline, get_account_nrr_forecast, get_health_score_history, get_kpi_catalog, list_accounts, get_crm_account_data, get_stakeholder_map, get_support_tickets.</w:t>
      </w:r>
    </w:p>
    <w:p>
      <w:pPr>
        <w:pStyle w:val="Heading3"/>
        <w:spacing w:after="100" w:before="180"/>
      </w:pPr>
      <w:r>
        <w:t xml:space="preserve">Predictor + portfolio</w:t>
      </w:r>
    </w:p>
    <w:p>
      <w:pPr>
        <w:spacing w:after="120"/>
      </w:pPr>
      <w:r>
        <w:t xml:space="preserve">get_nrr_forecast, get_portfolio_nrr_forecast_v3, get_top_at_risk_accounts_v3, get_top_expansion_opportunities_v3, get_revenue_at_risk, get_portfolio_cross_customer_comparison, get_portfolio_roi_summary.</w:t>
      </w:r>
    </w:p>
    <w:p>
      <w:pPr>
        <w:pStyle w:val="Heading3"/>
        <w:spacing w:after="100" w:before="180"/>
      </w:pPr>
      <w:r>
        <w:t xml:space="preserve">ROI + economics</w:t>
      </w:r>
    </w:p>
    <w:p>
      <w:pPr>
        <w:spacing w:after="120"/>
      </w:pPr>
      <w:r>
        <w:t xml:space="preserve">calculate_power_of_1, get_outcome_roi_story, get_playbook_economics.</w:t>
      </w:r>
    </w:p>
    <w:p>
      <w:pPr>
        <w:pStyle w:val="Heading3"/>
        <w:spacing w:after="100" w:before="180"/>
      </w:pPr>
      <w:r>
        <w:t xml:space="preserve">Playbooks</w:t>
      </w:r>
    </w:p>
    <w:p>
      <w:pPr>
        <w:spacing w:after="120"/>
      </w:pPr>
      <w:r>
        <w:t xml:space="preserve">get_playbook_recommendations, execute_playbook, close_playbook, get_playbook_success_metrics, generate_playbook_from_description.</w:t>
      </w:r>
    </w:p>
    <w:p>
      <w:pPr>
        <w:pStyle w:val="Heading3"/>
        <w:spacing w:after="100" w:before="180"/>
      </w:pPr>
      <w:r>
        <w:t xml:space="preserve">CSM + team</w:t>
      </w:r>
    </w:p>
    <w:p>
      <w:pPr>
        <w:spacing w:after="120"/>
      </w:pPr>
      <w:r>
        <w:t xml:space="preserve">get_csm_daily_actions, get_csm_ranking, get_csm_scorecard, get_team_capacity, get_customer_feedback.</w:t>
      </w:r>
    </w:p>
    <w:p>
      <w:pPr>
        <w:pStyle w:val="Heading3"/>
        <w:spacing w:after="100" w:before="180"/>
      </w:pPr>
      <w:r>
        <w:t xml:space="preserve">Causal graph + signals</w:t>
      </w:r>
    </w:p>
    <w:p>
      <w:pPr>
        <w:spacing w:after="120"/>
      </w:pPr>
      <w:r>
        <w:t xml:space="preserve">get_causal_chain, get_context_graph_mermaid, get_graph_summary, search_signals, submit_signal.</w:t>
      </w:r>
    </w:p>
    <w:p>
      <w:pPr>
        <w:pStyle w:val="Heading3"/>
        <w:spacing w:after="100" w:before="180"/>
      </w:pPr>
      <w:r>
        <w:t xml:space="preserve">Wizards + admin</w:t>
      </w:r>
    </w:p>
    <w:p>
      <w:pPr>
        <w:spacing w:after="120"/>
      </w:pPr>
      <w:r>
        <w:t xml:space="preserve">trigger_wizard, get_llm_cost_summary.</w:t>
      </w:r>
    </w:p>
    <w:p>
      <w:pPr>
        <w:pStyle w:val="Heading2"/>
        <w:spacing w:after="140" w:before="240"/>
      </w:pPr>
      <w:r>
        <w:t xml:space="preserve">8.4 Common pitfalls</w:t>
      </w:r>
    </w:p>
    <w:p>
      <w:pPr>
        <w:pStyle w:val="ListParagraph"/>
        <w:numPr>
          <w:ilvl w:val="0"/>
          <w:numId w:val="2"/>
        </w:numPr>
        <w:spacing w:after="80"/>
      </w:pPr>
      <w:r>
        <w:t xml:space="preserve">Treating 11-CSV mode as the default. It is not. The canonical pattern is 4-CSV. 11-CSV is a special case for customers with mature data engineering. Anything else is base-dev approval territory.</w:t>
      </w:r>
    </w:p>
    <w:p>
      <w:pPr>
        <w:pStyle w:val="ListParagraph"/>
        <w:numPr>
          <w:ilvl w:val="0"/>
          <w:numId w:val="2"/>
        </w:numPr>
        <w:spacing w:after="80"/>
      </w:pPr>
      <w:r>
        <w:t xml:space="preserve">Hardcoding a customer-specific weight in the kpi_definitions catalog. Use the overlay. The catalog is shared across all customers.</w:t>
      </w:r>
    </w:p>
    <w:p>
      <w:pPr>
        <w:pStyle w:val="ListParagraph"/>
        <w:numPr>
          <w:ilvl w:val="0"/>
          <w:numId w:val="2"/>
        </w:numPr>
        <w:spacing w:after="80"/>
      </w:pPr>
      <w:r>
        <w:t xml:space="preserve">Editing a prompt to make Ask AI "sound better." Prompts are governed. File a base-dev request.</w:t>
      </w:r>
    </w:p>
    <w:p>
      <w:pPr>
        <w:pStyle w:val="ListParagraph"/>
        <w:numPr>
          <w:ilvl w:val="0"/>
          <w:numId w:val="2"/>
        </w:numPr>
        <w:spacing w:after="80"/>
      </w:pPr>
      <w:r>
        <w:t xml:space="preserve">Bypassing record_usage() when adding a new LLM caller. Every Anthropic call must be tracked. Grep-verify before you ship.</w:t>
      </w:r>
    </w:p>
    <w:p>
      <w:pPr>
        <w:pStyle w:val="ListParagraph"/>
        <w:numPr>
          <w:ilvl w:val="0"/>
          <w:numId w:val="2"/>
        </w:numPr>
        <w:spacing w:after="80"/>
      </w:pPr>
      <w:r>
        <w:t xml:space="preserve">Running Wizard C after every CSV refresh. Wizard C is decoupled from process_data by design. Auto-firing it breaks calibration audit trails.</w:t>
      </w:r>
    </w:p>
    <w:p>
      <w:pPr>
        <w:pStyle w:val="ListParagraph"/>
        <w:numPr>
          <w:ilvl w:val="0"/>
          <w:numId w:val="2"/>
        </w:numPr>
        <w:spacing w:after="80"/>
      </w:pPr>
      <w:r>
        <w:t xml:space="preserve">Calling a customer's number "correct" without a sanity-diff. Numbers can drift silently across image upgrades. Always run the diff.</w:t>
      </w:r>
    </w:p>
    <w:p>
      <w:pPr>
        <w:pStyle w:val="ListParagraph"/>
        <w:numPr>
          <w:ilvl w:val="0"/>
          <w:numId w:val="2"/>
        </w:numPr>
        <w:spacing w:after="80"/>
      </w:pPr>
      <w:r>
        <w:t xml:space="preserve">Forgetting to refit Wizard D after an image upgrade. Old calibration coefficients become stale relative to the new feature vector.</w:t>
      </w:r>
    </w:p>
    <w:p>
      <w:pPr>
        <w:pStyle w:val="Heading2"/>
        <w:spacing w:after="140" w:before="240"/>
      </w:pPr>
      <w:r>
        <w:t xml:space="preserve">8.5 Escalation runbook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Symptom</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First action</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If unresolved in 30 min</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Dashboard returns 401 across the board</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Re-run rehydrate script; confirm SESSION_COOKIE_SECURE=false on EC2 env.</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Page on-call base dev.</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Numbers visibly wrong vs. last week</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Run sanity-diff against the golden snapshot; check Wizard D + Wizard C log timestamps.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Roll back to prior image tag; file incident.</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Ask AI hallucinating numbers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Confirm the right MCP tool fired (check llm_usage_log). Re-check tool entitlements.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Page base dev on-call (model owner).</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Magic-link login fails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Reissue from container stdout; check 15-min expiry; confirm email matches DB.</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Manual session reset via admin endpoint.</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Wizard D will not converge</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Check minimum-event threshold; check feature vector parity with calibration set.</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Fall back to bucket-lookup NRR; file base-dev ticket.</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 asks for math change</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Hard stop. File ai-governance ticket. Do not patch.</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Coordinate base-dev triage.</w:t>
            </w:r>
          </w:p>
        </w:tc>
      </w:tr>
    </w:tbl>
    <w:p>
      <w:pPr>
        <w:pStyle w:val="Heading2"/>
        <w:spacing w:after="140" w:before="240"/>
      </w:pPr>
      <w:r>
        <w:t xml:space="preserve">8.6 Sign-off checklist (use this before handover)</w:t>
      </w:r>
    </w:p>
    <w:p>
      <w:pPr>
        <w:pStyle w:val="ListParagraph"/>
        <w:numPr>
          <w:ilvl w:val="0"/>
          <w:numId w:val="2"/>
        </w:numPr>
        <w:spacing w:after="80"/>
      </w:pPr>
      <w:r>
        <w:t xml:space="preserve">All five personas pass the eval matrix at threshold.</w:t>
      </w:r>
    </w:p>
    <w:p>
      <w:pPr>
        <w:pStyle w:val="ListParagraph"/>
        <w:numPr>
          <w:ilvl w:val="0"/>
          <w:numId w:val="2"/>
        </w:numPr>
        <w:spacing w:after="80"/>
      </w:pPr>
      <w:r>
        <w:t xml:space="preserve">Golden sanity files committed to the customer overlay.</w:t>
      </w:r>
    </w:p>
    <w:p>
      <w:pPr>
        <w:pStyle w:val="ListParagraph"/>
        <w:numPr>
          <w:ilvl w:val="0"/>
          <w:numId w:val="2"/>
        </w:numPr>
        <w:spacing w:after="80"/>
      </w:pPr>
      <w:r>
        <w:t xml:space="preserve">CHANGELOG.md in the overlay reflects every change made during the engagement.</w:t>
      </w:r>
    </w:p>
    <w:p>
      <w:pPr>
        <w:pStyle w:val="ListParagraph"/>
        <w:numPr>
          <w:ilvl w:val="0"/>
          <w:numId w:val="2"/>
        </w:numPr>
        <w:spacing w:after="80"/>
      </w:pPr>
      <w:r>
        <w:t xml:space="preserve">Discovery workbook is filled in and stored in the engagement folder.</w:t>
      </w:r>
    </w:p>
    <w:p>
      <w:pPr>
        <w:pStyle w:val="ListParagraph"/>
        <w:numPr>
          <w:ilvl w:val="0"/>
          <w:numId w:val="2"/>
        </w:numPr>
        <w:spacing w:after="80"/>
      </w:pPr>
      <w:r>
        <w:t xml:space="preserve">Customer admin has been issued credentials; magic-link flow tested.</w:t>
      </w:r>
    </w:p>
    <w:p>
      <w:pPr>
        <w:pStyle w:val="ListParagraph"/>
        <w:numPr>
          <w:ilvl w:val="0"/>
          <w:numId w:val="2"/>
        </w:numPr>
        <w:spacing w:after="80"/>
      </w:pPr>
      <w:r>
        <w:t xml:space="preserve">Rehydrate script has been run end-to-end at least once by the customer's ops contact (or the FDE on their behalf with witness).</w:t>
      </w:r>
    </w:p>
    <w:p>
      <w:pPr>
        <w:pStyle w:val="ListParagraph"/>
        <w:numPr>
          <w:ilvl w:val="0"/>
          <w:numId w:val="2"/>
        </w:numPr>
        <w:spacing w:after="80"/>
      </w:pPr>
      <w:r>
        <w:t xml:space="preserve">Handover note (one-page per persona) cut from the GTM decks, customized for this customer.</w:t>
      </w:r>
    </w:p>
    <w:p>
      <w:pPr>
        <w:pStyle w:val="ListParagraph"/>
        <w:numPr>
          <w:ilvl w:val="0"/>
          <w:numId w:val="2"/>
        </w:numPr>
        <w:spacing w:after="80"/>
      </w:pPr>
      <w:r>
        <w:t xml:space="preserve">Customer engagement lead has signed the handover form.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8"/>
        <w:szCs w:val="18"/>
      </w:rPr>
      <w:t xml:space="preserve">Version 1.0 · May 2026</w:t>
    </w:r>
    <w:r>
      <w:rPr>
        <w:color w:val="888888"/>
        <w:sz w:val="18"/>
        <w:szCs w:val="18"/>
      </w:rPr>
      <w:t xml:space="preserve">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color w:val="888888"/>
        <w:sz w:val="18"/>
        <w:szCs w:val="18"/>
      </w:rPr>
      <w:t xml:space="preserve">CS Pulse  ·  FDE Playbook</w:t>
    </w:r>
    <w:r>
      <w:rPr>
        <w:color w:val="888888"/>
        <w:sz w:val="18"/>
        <w:szCs w:val="18"/>
      </w:rPr>
      <w:t xml:space="preserve">	Internal — NDA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A5F"/>
      <w:sz w:val="36"/>
      <w:szCs w:val="36"/>
    </w:rPr>
  </w:style>
  <w:style w:type="paragraph" w:styleId="Heading2">
    <w:name w:val="Heading 2"/>
    <w:basedOn w:val="Normal"/>
    <w:next w:val="Normal"/>
    <w:qFormat/>
    <w:pPr>
      <w:spacing w:after="140" w:before="240"/>
      <w:outlineLvl w:val="1"/>
    </w:pPr>
    <w:rPr>
      <w:rFonts w:ascii="Arial" w:cs="Arial" w:eastAsia="Arial" w:hAnsi="Arial"/>
      <w:b/>
      <w:bCs/>
      <w:color w:val="2E5F8F"/>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Pulse FDE Playbook</dc:title>
  <dc:creator>CS Pulse</dc:creator>
  <dc:description>Internal knowledge transfer for Forward Deployment Engineers</dc:description>
  <cp:lastModifiedBy>Un-named</cp:lastModifiedBy>
  <cp:revision>1</cp:revision>
  <dcterms:created xsi:type="dcterms:W3CDTF">2026-05-21T12:49:49.694Z</dcterms:created>
  <dcterms:modified xsi:type="dcterms:W3CDTF">2026-05-21T12:49:49.708Z</dcterms:modified>
</cp:coreProperties>
</file>

<file path=docProps/custom.xml><?xml version="1.0" encoding="utf-8"?>
<Properties xmlns="http://schemas.openxmlformats.org/officeDocument/2006/custom-properties" xmlns:vt="http://schemas.openxmlformats.org/officeDocument/2006/docPropsVTypes"/>
</file>