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9FA" w:rsidRPr="001909FA" w:rsidRDefault="001909FA" w:rsidP="001909FA">
      <w:pPr>
        <w:shd w:val="clear" w:color="auto" w:fill="FFFFFF"/>
        <w:spacing w:before="300" w:after="600" w:line="240" w:lineRule="auto"/>
        <w:outlineLvl w:val="1"/>
        <w:rPr>
          <w:rFonts w:ascii="Arial" w:eastAsia="Times New Roman" w:hAnsi="Arial" w:cs="Arial"/>
          <w:b/>
          <w:bCs/>
          <w:sz w:val="36"/>
          <w:szCs w:val="36"/>
          <w:lang w:eastAsia="en-IN"/>
        </w:rPr>
      </w:pPr>
      <w:r w:rsidRPr="001909FA">
        <w:rPr>
          <w:rFonts w:ascii="Arial" w:eastAsia="Times New Roman" w:hAnsi="Arial" w:cs="Arial"/>
          <w:b/>
          <w:bCs/>
          <w:sz w:val="36"/>
          <w:szCs w:val="36"/>
          <w:lang w:eastAsia="en-IN"/>
        </w:rPr>
        <w:t>What is Visual Hierarchy?</w:t>
      </w:r>
    </w:p>
    <w:p w:rsidR="00655681" w:rsidRPr="00655681" w:rsidRDefault="001909FA" w:rsidP="00655681">
      <w:pPr>
        <w:pStyle w:val="ListParagraph"/>
        <w:numPr>
          <w:ilvl w:val="0"/>
          <w:numId w:val="1"/>
        </w:numPr>
        <w:rPr>
          <w:rFonts w:ascii="Arial" w:hAnsi="Arial" w:cs="Arial"/>
          <w:color w:val="555555"/>
          <w:sz w:val="29"/>
          <w:szCs w:val="29"/>
          <w:shd w:val="clear" w:color="auto" w:fill="FFFFFF"/>
        </w:rPr>
      </w:pPr>
      <w:r w:rsidRPr="00655681">
        <w:rPr>
          <w:rFonts w:ascii="Arial" w:hAnsi="Arial" w:cs="Arial"/>
          <w:color w:val="555555"/>
          <w:sz w:val="29"/>
          <w:szCs w:val="29"/>
          <w:shd w:val="clear" w:color="auto" w:fill="FFFFFF"/>
        </w:rPr>
        <w:t>Visual hierarchy is a </w:t>
      </w:r>
      <w:r w:rsidRPr="00655681">
        <w:rPr>
          <w:rFonts w:ascii="Arial" w:hAnsi="Arial" w:cs="Arial"/>
          <w:sz w:val="29"/>
          <w:szCs w:val="29"/>
          <w:shd w:val="clear" w:color="auto" w:fill="FFFFFF"/>
        </w:rPr>
        <w:t>design principle</w:t>
      </w:r>
      <w:r w:rsidRPr="00655681">
        <w:rPr>
          <w:rFonts w:ascii="Arial" w:hAnsi="Arial" w:cs="Arial"/>
          <w:color w:val="555555"/>
          <w:sz w:val="29"/>
          <w:szCs w:val="29"/>
          <w:shd w:val="clear" w:color="auto" w:fill="FFFFFF"/>
        </w:rPr>
        <w:t xml:space="preserve"> that refers to how elements are arranged in a design. </w:t>
      </w:r>
    </w:p>
    <w:p w:rsidR="007E7FB9" w:rsidRPr="00655681" w:rsidRDefault="001909FA" w:rsidP="00655681">
      <w:pPr>
        <w:pStyle w:val="ListParagraph"/>
        <w:numPr>
          <w:ilvl w:val="0"/>
          <w:numId w:val="1"/>
        </w:numPr>
        <w:rPr>
          <w:rFonts w:ascii="Arial" w:hAnsi="Arial" w:cs="Arial"/>
          <w:color w:val="555555"/>
          <w:sz w:val="29"/>
          <w:szCs w:val="29"/>
          <w:shd w:val="clear" w:color="auto" w:fill="FFFFFF"/>
        </w:rPr>
      </w:pPr>
      <w:r w:rsidRPr="00655681">
        <w:rPr>
          <w:rFonts w:ascii="Arial" w:hAnsi="Arial" w:cs="Arial"/>
          <w:color w:val="555555"/>
          <w:sz w:val="29"/>
          <w:szCs w:val="29"/>
          <w:shd w:val="clear" w:color="auto" w:fill="FFFFFF"/>
        </w:rPr>
        <w:t>Visual hierarchy helps designers and developers to lay out each element in a logical manner that helps the visual be digested properly.</w:t>
      </w:r>
    </w:p>
    <w:p w:rsidR="00655681" w:rsidRDefault="00655681" w:rsidP="00655681">
      <w:pPr>
        <w:pStyle w:val="NormalWeb"/>
        <w:numPr>
          <w:ilvl w:val="0"/>
          <w:numId w:val="1"/>
        </w:numPr>
        <w:shd w:val="clear" w:color="auto" w:fill="FFFFFF"/>
        <w:spacing w:before="0" w:beforeAutospacing="0" w:after="375" w:afterAutospacing="0"/>
        <w:rPr>
          <w:rFonts w:ascii="Arial" w:hAnsi="Arial" w:cs="Arial"/>
          <w:color w:val="555555"/>
          <w:sz w:val="29"/>
          <w:szCs w:val="29"/>
        </w:rPr>
      </w:pPr>
      <w:r>
        <w:rPr>
          <w:rFonts w:ascii="Arial" w:hAnsi="Arial" w:cs="Arial"/>
          <w:color w:val="555555"/>
          <w:sz w:val="29"/>
          <w:szCs w:val="29"/>
        </w:rPr>
        <w:t>12 principles of visual hierarchy that every beginner designer needs to know. </w:t>
      </w:r>
    </w:p>
    <w:p w:rsidR="00655681" w:rsidRDefault="00655681">
      <w:pPr>
        <w:rPr>
          <w:rFonts w:ascii="Arial" w:hAnsi="Arial" w:cs="Arial"/>
          <w:color w:val="555555"/>
          <w:sz w:val="29"/>
          <w:szCs w:val="29"/>
          <w:shd w:val="clear" w:color="auto" w:fill="FFFFFF"/>
        </w:rPr>
      </w:pPr>
    </w:p>
    <w:p w:rsidR="001909FA" w:rsidRDefault="001909FA" w:rsidP="001909FA">
      <w:pPr>
        <w:pStyle w:val="Heading2"/>
        <w:shd w:val="clear" w:color="auto" w:fill="FFFFFF"/>
        <w:spacing w:before="300" w:beforeAutospacing="0" w:after="600" w:afterAutospacing="0"/>
        <w:rPr>
          <w:rFonts w:ascii="Arial" w:hAnsi="Arial" w:cs="Arial"/>
        </w:rPr>
      </w:pPr>
      <w:r>
        <w:rPr>
          <w:rStyle w:val="bicolor"/>
          <w:rFonts w:ascii="Arial" w:hAnsi="Arial" w:cs="Arial"/>
          <w:b w:val="0"/>
          <w:bCs w:val="0"/>
          <w:color w:val="293042"/>
          <w:shd w:val="clear" w:color="auto" w:fill="EFF6FC"/>
        </w:rPr>
        <w:t>1</w:t>
      </w:r>
      <w:r>
        <w:rPr>
          <w:rFonts w:ascii="Arial" w:hAnsi="Arial" w:cs="Arial"/>
        </w:rPr>
        <w:t> Size Impacts Visibility</w:t>
      </w:r>
    </w:p>
    <w:p w:rsidR="001909FA" w:rsidRDefault="001909FA">
      <w:r>
        <w:rPr>
          <w:noProof/>
          <w:lang w:eastAsia="en-IN"/>
        </w:rPr>
        <w:drawing>
          <wp:inline distT="0" distB="0" distL="0" distR="0">
            <wp:extent cx="4303264" cy="2076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7156" cy="2078328"/>
                    </a:xfrm>
                    <a:prstGeom prst="rect">
                      <a:avLst/>
                    </a:prstGeom>
                    <a:noFill/>
                    <a:ln>
                      <a:noFill/>
                    </a:ln>
                  </pic:spPr>
                </pic:pic>
              </a:graphicData>
            </a:graphic>
          </wp:inline>
        </w:drawing>
      </w:r>
    </w:p>
    <w:p w:rsidR="001909FA" w:rsidRDefault="001909FA" w:rsidP="00252E7B">
      <w:pPr>
        <w:pStyle w:val="NormalWeb"/>
        <w:numPr>
          <w:ilvl w:val="0"/>
          <w:numId w:val="2"/>
        </w:numPr>
        <w:shd w:val="clear" w:color="auto" w:fill="FFFFFF"/>
        <w:spacing w:before="0" w:beforeAutospacing="0" w:after="375" w:afterAutospacing="0"/>
        <w:rPr>
          <w:rFonts w:ascii="Arial" w:hAnsi="Arial" w:cs="Arial"/>
          <w:color w:val="555555"/>
          <w:sz w:val="29"/>
          <w:szCs w:val="29"/>
        </w:rPr>
      </w:pPr>
      <w:r>
        <w:rPr>
          <w:rFonts w:ascii="Arial" w:hAnsi="Arial" w:cs="Arial"/>
          <w:color w:val="555555"/>
          <w:sz w:val="29"/>
          <w:szCs w:val="29"/>
        </w:rPr>
        <w:t>Bigger is better, right? While the classic adage is still up for debate, </w:t>
      </w:r>
      <w:r>
        <w:rPr>
          <w:rFonts w:ascii="Arial" w:hAnsi="Arial" w:cs="Arial"/>
          <w:b/>
          <w:bCs/>
          <w:color w:val="555555"/>
          <w:sz w:val="29"/>
          <w:szCs w:val="29"/>
        </w:rPr>
        <w:t>size</w:t>
      </w:r>
      <w:r>
        <w:rPr>
          <w:rFonts w:ascii="Arial" w:hAnsi="Arial" w:cs="Arial"/>
          <w:color w:val="555555"/>
          <w:sz w:val="29"/>
          <w:szCs w:val="29"/>
        </w:rPr>
        <w:t> is arguably the most effective way to emphasize visual elements. Simply put, larger elements draw greater attention than smaller elements.</w:t>
      </w:r>
    </w:p>
    <w:p w:rsidR="001909FA" w:rsidRDefault="001909FA" w:rsidP="00252E7B">
      <w:pPr>
        <w:pStyle w:val="NormalWeb"/>
        <w:numPr>
          <w:ilvl w:val="0"/>
          <w:numId w:val="2"/>
        </w:numPr>
        <w:shd w:val="clear" w:color="auto" w:fill="FFFFFF"/>
        <w:spacing w:before="0" w:beforeAutospacing="0" w:after="375" w:afterAutospacing="0"/>
        <w:rPr>
          <w:rFonts w:ascii="Arial" w:hAnsi="Arial" w:cs="Arial"/>
          <w:color w:val="555555"/>
          <w:sz w:val="29"/>
          <w:szCs w:val="29"/>
        </w:rPr>
      </w:pPr>
      <w:r>
        <w:rPr>
          <w:rFonts w:ascii="Arial" w:hAnsi="Arial" w:cs="Arial"/>
          <w:color w:val="555555"/>
          <w:sz w:val="29"/>
          <w:szCs w:val="29"/>
        </w:rPr>
        <w:t>It’s the precise reason why newspaper headlines appear in larger fonts, and major stories often have even larger headlines than articles on the rest of the page. In any design, larger elements—whether they be words or images—not only will be most noticeable, but they also will carry the strongest message.</w:t>
      </w:r>
    </w:p>
    <w:p w:rsidR="001909FA" w:rsidRDefault="001909FA">
      <w:r>
        <w:rPr>
          <w:noProof/>
          <w:lang w:eastAsia="en-IN"/>
        </w:rPr>
        <w:lastRenderedPageBreak/>
        <w:drawing>
          <wp:inline distT="0" distB="0" distL="0" distR="0">
            <wp:extent cx="4143375" cy="29575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9775" cy="2962153"/>
                    </a:xfrm>
                    <a:prstGeom prst="rect">
                      <a:avLst/>
                    </a:prstGeom>
                    <a:noFill/>
                    <a:ln>
                      <a:noFill/>
                    </a:ln>
                  </pic:spPr>
                </pic:pic>
              </a:graphicData>
            </a:graphic>
          </wp:inline>
        </w:drawing>
      </w:r>
    </w:p>
    <w:p w:rsidR="001909FA" w:rsidRDefault="001909FA" w:rsidP="00252E7B">
      <w:pPr>
        <w:pStyle w:val="NormalWeb"/>
        <w:numPr>
          <w:ilvl w:val="0"/>
          <w:numId w:val="3"/>
        </w:numPr>
        <w:shd w:val="clear" w:color="auto" w:fill="FFFFFF"/>
        <w:spacing w:before="0" w:beforeAutospacing="0" w:after="375" w:afterAutospacing="0"/>
        <w:rPr>
          <w:rFonts w:ascii="Arial" w:hAnsi="Arial" w:cs="Arial"/>
          <w:color w:val="555555"/>
          <w:sz w:val="29"/>
          <w:szCs w:val="29"/>
        </w:rPr>
      </w:pPr>
      <w:r>
        <w:rPr>
          <w:rFonts w:ascii="Arial" w:hAnsi="Arial" w:cs="Arial"/>
          <w:color w:val="555555"/>
          <w:sz w:val="29"/>
          <w:szCs w:val="29"/>
        </w:rPr>
        <w:t>Notice in the above example how the largest word is also the most striking and emotive. Readers are much more likely to quickly respond to the word, “cracking” than the second-largest word, the basic “performance.” The design wouldn’t be nearly as effective if the words were the same size or if another word on the page, such as “act” or “time” were even larger.</w:t>
      </w:r>
    </w:p>
    <w:p w:rsidR="00252E7B" w:rsidRPr="00252E7B" w:rsidRDefault="001909FA" w:rsidP="00DB6EC8">
      <w:pPr>
        <w:pStyle w:val="NormalWeb"/>
        <w:numPr>
          <w:ilvl w:val="0"/>
          <w:numId w:val="3"/>
        </w:numPr>
        <w:shd w:val="clear" w:color="auto" w:fill="FFFFFF"/>
        <w:spacing w:before="0" w:beforeAutospacing="0" w:after="375" w:afterAutospacing="0"/>
      </w:pPr>
      <w:r w:rsidRPr="00252E7B">
        <w:rPr>
          <w:rFonts w:ascii="Arial" w:hAnsi="Arial" w:cs="Arial"/>
          <w:color w:val="555555"/>
          <w:sz w:val="29"/>
          <w:szCs w:val="29"/>
        </w:rPr>
        <w:t>Another important principle related to this concept is scale, which is the size of an object in relation to another. A single object, no matter how large or small, has no scale until it is compared to another</w:t>
      </w:r>
      <w:r w:rsidR="00252E7B">
        <w:rPr>
          <w:rFonts w:ascii="Arial" w:hAnsi="Arial" w:cs="Arial"/>
          <w:color w:val="555555"/>
          <w:sz w:val="29"/>
          <w:szCs w:val="29"/>
        </w:rPr>
        <w:t>.</w:t>
      </w:r>
      <w:r w:rsidRPr="00252E7B">
        <w:rPr>
          <w:rFonts w:ascii="Arial" w:hAnsi="Arial" w:cs="Arial"/>
          <w:color w:val="555555"/>
          <w:sz w:val="29"/>
          <w:szCs w:val="29"/>
        </w:rPr>
        <w:t xml:space="preserve"> </w:t>
      </w:r>
    </w:p>
    <w:p w:rsidR="001909FA" w:rsidRDefault="001909FA" w:rsidP="00252E7B">
      <w:pPr>
        <w:pStyle w:val="NormalWeb"/>
        <w:shd w:val="clear" w:color="auto" w:fill="FFFFFF"/>
        <w:spacing w:before="0" w:beforeAutospacing="0" w:after="375" w:afterAutospacing="0"/>
        <w:ind w:left="720"/>
      </w:pPr>
      <w:bookmarkStart w:id="0" w:name="_GoBack"/>
      <w:bookmarkEnd w:id="0"/>
      <w:r>
        <w:rPr>
          <w:noProof/>
        </w:rPr>
        <w:drawing>
          <wp:inline distT="0" distB="0" distL="0" distR="0">
            <wp:extent cx="1990725" cy="249316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98666" cy="2503109"/>
                    </a:xfrm>
                    <a:prstGeom prst="rect">
                      <a:avLst/>
                    </a:prstGeom>
                    <a:noFill/>
                    <a:ln>
                      <a:noFill/>
                    </a:ln>
                  </pic:spPr>
                </pic:pic>
              </a:graphicData>
            </a:graphic>
          </wp:inline>
        </w:drawing>
      </w:r>
    </w:p>
    <w:p w:rsidR="001909FA" w:rsidRDefault="001909FA"/>
    <w:p w:rsidR="001909FA" w:rsidRDefault="00E358D9">
      <w:hyperlink r:id="rId8" w:history="1">
        <w:r w:rsidR="00136F7A" w:rsidRPr="007C4AEA">
          <w:rPr>
            <w:rStyle w:val="Hyperlink"/>
          </w:rPr>
          <w:t>https://visme.co/blog/visual-hierarchy/</w:t>
        </w:r>
      </w:hyperlink>
    </w:p>
    <w:p w:rsidR="00136F7A" w:rsidRDefault="00136F7A" w:rsidP="00136F7A">
      <w:pPr>
        <w:ind w:left="720"/>
      </w:pPr>
    </w:p>
    <w:sectPr w:rsidR="00136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D10FB4"/>
    <w:multiLevelType w:val="hybridMultilevel"/>
    <w:tmpl w:val="2EF61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0DE1F85"/>
    <w:multiLevelType w:val="hybridMultilevel"/>
    <w:tmpl w:val="C3902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A9F0453"/>
    <w:multiLevelType w:val="hybridMultilevel"/>
    <w:tmpl w:val="7A103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691"/>
    <w:rsid w:val="00136F7A"/>
    <w:rsid w:val="001909FA"/>
    <w:rsid w:val="00252E7B"/>
    <w:rsid w:val="00655681"/>
    <w:rsid w:val="007E7FB9"/>
    <w:rsid w:val="00A97691"/>
    <w:rsid w:val="00E358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2C8049-F69F-403B-8FED-4FF87CC1B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909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09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1909FA"/>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1909FA"/>
    <w:rPr>
      <w:color w:val="0000FF"/>
      <w:u w:val="single"/>
    </w:rPr>
  </w:style>
  <w:style w:type="character" w:customStyle="1" w:styleId="bicolor">
    <w:name w:val="bicolor"/>
    <w:basedOn w:val="DefaultParagraphFont"/>
    <w:rsid w:val="001909FA"/>
  </w:style>
  <w:style w:type="character" w:styleId="FollowedHyperlink">
    <w:name w:val="FollowedHyperlink"/>
    <w:basedOn w:val="DefaultParagraphFont"/>
    <w:uiPriority w:val="99"/>
    <w:semiHidden/>
    <w:unhideWhenUsed/>
    <w:rsid w:val="00655681"/>
    <w:rPr>
      <w:color w:val="954F72" w:themeColor="followedHyperlink"/>
      <w:u w:val="single"/>
    </w:rPr>
  </w:style>
  <w:style w:type="paragraph" w:styleId="ListParagraph">
    <w:name w:val="List Paragraph"/>
    <w:basedOn w:val="Normal"/>
    <w:uiPriority w:val="34"/>
    <w:qFormat/>
    <w:rsid w:val="006556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443876">
      <w:bodyDiv w:val="1"/>
      <w:marLeft w:val="0"/>
      <w:marRight w:val="0"/>
      <w:marTop w:val="0"/>
      <w:marBottom w:val="0"/>
      <w:divBdr>
        <w:top w:val="none" w:sz="0" w:space="0" w:color="auto"/>
        <w:left w:val="none" w:sz="0" w:space="0" w:color="auto"/>
        <w:bottom w:val="none" w:sz="0" w:space="0" w:color="auto"/>
        <w:right w:val="none" w:sz="0" w:space="0" w:color="auto"/>
      </w:divBdr>
    </w:div>
    <w:div w:id="733507986">
      <w:bodyDiv w:val="1"/>
      <w:marLeft w:val="0"/>
      <w:marRight w:val="0"/>
      <w:marTop w:val="0"/>
      <w:marBottom w:val="0"/>
      <w:divBdr>
        <w:top w:val="none" w:sz="0" w:space="0" w:color="auto"/>
        <w:left w:val="none" w:sz="0" w:space="0" w:color="auto"/>
        <w:bottom w:val="none" w:sz="0" w:space="0" w:color="auto"/>
        <w:right w:val="none" w:sz="0" w:space="0" w:color="auto"/>
      </w:divBdr>
    </w:div>
    <w:div w:id="1249189106">
      <w:bodyDiv w:val="1"/>
      <w:marLeft w:val="0"/>
      <w:marRight w:val="0"/>
      <w:marTop w:val="0"/>
      <w:marBottom w:val="0"/>
      <w:divBdr>
        <w:top w:val="none" w:sz="0" w:space="0" w:color="auto"/>
        <w:left w:val="none" w:sz="0" w:space="0" w:color="auto"/>
        <w:bottom w:val="none" w:sz="0" w:space="0" w:color="auto"/>
        <w:right w:val="none" w:sz="0" w:space="0" w:color="auto"/>
      </w:divBdr>
    </w:div>
    <w:div w:id="1543328541">
      <w:bodyDiv w:val="1"/>
      <w:marLeft w:val="0"/>
      <w:marRight w:val="0"/>
      <w:marTop w:val="0"/>
      <w:marBottom w:val="0"/>
      <w:divBdr>
        <w:top w:val="none" w:sz="0" w:space="0" w:color="auto"/>
        <w:left w:val="none" w:sz="0" w:space="0" w:color="auto"/>
        <w:bottom w:val="none" w:sz="0" w:space="0" w:color="auto"/>
        <w:right w:val="none" w:sz="0" w:space="0" w:color="auto"/>
      </w:divBdr>
    </w:div>
    <w:div w:id="208371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me.co/blog/visual-hierarchy/"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dc:creator>
  <cp:keywords/>
  <dc:description/>
  <cp:lastModifiedBy>Balaji</cp:lastModifiedBy>
  <cp:revision>10</cp:revision>
  <dcterms:created xsi:type="dcterms:W3CDTF">2022-08-30T04:36:00Z</dcterms:created>
  <dcterms:modified xsi:type="dcterms:W3CDTF">2022-08-30T13:26:00Z</dcterms:modified>
</cp:coreProperties>
</file>