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F611" w14:textId="6D0528BD" w:rsidR="00E3638C" w:rsidRDefault="00B9317A">
      <w:r>
        <w:rPr>
          <w:noProof/>
        </w:rPr>
        <w:drawing>
          <wp:inline distT="0" distB="0" distL="0" distR="0" wp14:anchorId="79F8D577" wp14:editId="7956A62A">
            <wp:extent cx="6320765" cy="4320540"/>
            <wp:effectExtent l="0" t="0" r="4445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258" cy="432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7A"/>
    <w:rsid w:val="00B9317A"/>
    <w:rsid w:val="00E3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7287"/>
  <w15:chartTrackingRefBased/>
  <w15:docId w15:val="{068CEF5C-95ED-467F-B681-372C03C3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Burrington, David Andrew - burrinda</dc:creator>
  <cp:keywords/>
  <dc:description/>
  <cp:lastModifiedBy>Burrington, David Andrew - burrinda</cp:lastModifiedBy>
  <cp:revision>1</cp:revision>
  <dcterms:created xsi:type="dcterms:W3CDTF">2022-09-08T13:34:00Z</dcterms:created>
  <dcterms:modified xsi:type="dcterms:W3CDTF">2022-09-08T13:36:00Z</dcterms:modified>
</cp:coreProperties>
</file>