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D06A829" w14:textId="77777777" w:rsidR="009B694E" w:rsidRDefault="009B694E" w:rsidP="00F916E9">
      <w:pPr>
        <w:rPr>
          <w:rFonts w:eastAsia="Times New Roman"/>
          <w:i/>
          <w:iCs/>
          <w:color w:val="000000"/>
          <w:sz w:val="40"/>
          <w:szCs w:val="40"/>
          <w:lang w:val="en-IN" w:eastAsia="en-IN" w:bidi="hi-IN"/>
        </w:rPr>
      </w:pPr>
      <w:r w:rsidRPr="009B694E">
        <w:rPr>
          <w:rFonts w:eastAsia="Times New Roman"/>
          <w:i/>
          <w:iCs/>
          <w:color w:val="000000"/>
          <w:sz w:val="40"/>
          <w:szCs w:val="40"/>
          <w:lang w:eastAsia="en-IN" w:bidi="hi-IN"/>
        </w:rPr>
        <w:t>Title: Health Care Cost Analysis and Prediction</w:t>
      </w:r>
      <w:r w:rsidRPr="009B694E">
        <w:rPr>
          <w:rFonts w:eastAsia="Times New Roman"/>
          <w:i/>
          <w:iCs/>
          <w:color w:val="000000"/>
          <w:sz w:val="40"/>
          <w:szCs w:val="40"/>
          <w:lang w:val="en-IN" w:eastAsia="en-IN" w:bidi="hi-IN"/>
        </w:rPr>
        <w:t xml:space="preserve"> </w:t>
      </w:r>
    </w:p>
    <w:p w14:paraId="51A8E618" w14:textId="43BA4C1C"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AF3C6E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4E366C">
        <w:rPr>
          <w:rFonts w:eastAsia="Times New Roman"/>
          <w:b/>
          <w:bCs/>
          <w:sz w:val="28"/>
          <w:szCs w:val="28"/>
          <w:lang w:bidi="hi-IN"/>
        </w:rPr>
        <w:t>AI&amp;DS</w:t>
      </w:r>
    </w:p>
    <w:p w14:paraId="3E27BD79" w14:textId="6EC55A3B" w:rsidR="0081179D" w:rsidRPr="0081179D" w:rsidRDefault="0081179D" w:rsidP="0081179D">
      <w:pPr>
        <w:pStyle w:val="Default"/>
        <w:spacing w:after="120" w:line="240" w:lineRule="exact"/>
        <w:rPr>
          <w:b/>
          <w:bCs/>
          <w:color w:val="FF0000"/>
          <w:sz w:val="28"/>
          <w:szCs w:val="28"/>
          <w:lang w:val="en-US"/>
        </w:rPr>
      </w:pPr>
      <w:r>
        <w:rPr>
          <w:b/>
          <w:bCs/>
          <w:color w:val="FF0000"/>
          <w:sz w:val="28"/>
          <w:szCs w:val="28"/>
        </w:rPr>
        <w:t xml:space="preserve">                                          Big Data </w:t>
      </w:r>
      <w:proofErr w:type="gramStart"/>
      <w:r>
        <w:rPr>
          <w:b/>
          <w:bCs/>
          <w:color w:val="FF0000"/>
          <w:sz w:val="28"/>
          <w:szCs w:val="28"/>
        </w:rPr>
        <w:t xml:space="preserve">Analytics </w:t>
      </w:r>
      <w:r w:rsidR="003D51F0" w:rsidRPr="00190CA9">
        <w:rPr>
          <w:b/>
          <w:bCs/>
          <w:color w:val="FF0000"/>
          <w:sz w:val="28"/>
          <w:szCs w:val="28"/>
        </w:rPr>
        <w:t xml:space="preserve"> </w:t>
      </w:r>
      <w:r>
        <w:rPr>
          <w:b/>
          <w:bCs/>
          <w:color w:val="FF0000"/>
          <w:sz w:val="28"/>
          <w:szCs w:val="28"/>
        </w:rPr>
        <w:t>-</w:t>
      </w:r>
      <w:proofErr w:type="gramEnd"/>
      <w:r>
        <w:rPr>
          <w:b/>
          <w:bCs/>
          <w:color w:val="FF0000"/>
          <w:sz w:val="28"/>
          <w:szCs w:val="28"/>
        </w:rPr>
        <w:t xml:space="preserve"> </w:t>
      </w:r>
      <w:r w:rsidRPr="0081179D">
        <w:rPr>
          <w:b/>
          <w:bCs/>
          <w:color w:val="FF0000"/>
          <w:sz w:val="28"/>
          <w:szCs w:val="28"/>
          <w:lang w:val="en-US"/>
        </w:rPr>
        <w:t xml:space="preserve">22AD3207A </w:t>
      </w:r>
    </w:p>
    <w:p w14:paraId="75056B71" w14:textId="159CA998" w:rsidR="003D51F0" w:rsidRPr="00190CA9" w:rsidRDefault="003D51F0" w:rsidP="00C2231F">
      <w:pPr>
        <w:pStyle w:val="Default"/>
        <w:spacing w:after="120" w:line="240" w:lineRule="exact"/>
        <w:jc w:val="center"/>
        <w:rPr>
          <w:b/>
          <w:bCs/>
          <w:color w:val="FF0000"/>
          <w:sz w:val="28"/>
          <w:szCs w:val="28"/>
        </w:rPr>
      </w:pP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1E05BAD9" w:rsidR="00AD0A38" w:rsidRPr="008B5E6E" w:rsidRDefault="009B694E" w:rsidP="00C2231F">
      <w:pPr>
        <w:pStyle w:val="Default"/>
        <w:spacing w:after="120" w:line="240" w:lineRule="exact"/>
        <w:jc w:val="center"/>
        <w:rPr>
          <w:b/>
          <w:bCs/>
          <w:sz w:val="28"/>
          <w:szCs w:val="28"/>
        </w:rPr>
      </w:pPr>
      <w:r>
        <w:rPr>
          <w:b/>
          <w:bCs/>
          <w:sz w:val="28"/>
          <w:szCs w:val="28"/>
        </w:rPr>
        <w:t>2210080021</w:t>
      </w:r>
      <w:r w:rsidR="00AD0A38" w:rsidRPr="008B5E6E">
        <w:rPr>
          <w:b/>
          <w:bCs/>
          <w:sz w:val="28"/>
          <w:szCs w:val="28"/>
        </w:rPr>
        <w:t xml:space="preserve">: </w:t>
      </w:r>
      <w:proofErr w:type="spellStart"/>
      <w:proofErr w:type="gramStart"/>
      <w:r>
        <w:rPr>
          <w:b/>
          <w:bCs/>
          <w:sz w:val="28"/>
          <w:szCs w:val="28"/>
        </w:rPr>
        <w:t>B.chinmayee</w:t>
      </w:r>
      <w:proofErr w:type="spellEnd"/>
      <w:proofErr w:type="gramEnd"/>
      <w:r>
        <w:rPr>
          <w:b/>
          <w:bCs/>
          <w:sz w:val="28"/>
          <w:szCs w:val="28"/>
        </w:rPr>
        <w:t xml:space="preserve"> reddy </w:t>
      </w:r>
    </w:p>
    <w:p w14:paraId="45DAFDB8" w14:textId="6AF9D8E5" w:rsidR="00AD0A38" w:rsidRPr="008B5E6E" w:rsidRDefault="009B694E" w:rsidP="009B694E">
      <w:pPr>
        <w:pStyle w:val="Default"/>
        <w:spacing w:after="120" w:line="240" w:lineRule="exact"/>
        <w:rPr>
          <w:b/>
          <w:bCs/>
          <w:sz w:val="28"/>
          <w:szCs w:val="28"/>
        </w:rPr>
      </w:pPr>
      <w:r>
        <w:rPr>
          <w:b/>
          <w:bCs/>
          <w:sz w:val="28"/>
          <w:szCs w:val="28"/>
        </w:rPr>
        <w:t xml:space="preserve">                                             2210080020</w:t>
      </w:r>
      <w:r w:rsidR="00AD0A38" w:rsidRPr="008B5E6E">
        <w:rPr>
          <w:b/>
          <w:bCs/>
          <w:sz w:val="28"/>
          <w:szCs w:val="28"/>
        </w:rPr>
        <w:t xml:space="preserve">: </w:t>
      </w:r>
      <w:proofErr w:type="spellStart"/>
      <w:proofErr w:type="gramStart"/>
      <w:r>
        <w:rPr>
          <w:b/>
          <w:bCs/>
          <w:sz w:val="28"/>
          <w:szCs w:val="28"/>
        </w:rPr>
        <w:t>K.MahiManusha</w:t>
      </w:r>
      <w:proofErr w:type="spellEnd"/>
      <w:proofErr w:type="gramEnd"/>
    </w:p>
    <w:p w14:paraId="556FF199" w14:textId="42945B3D" w:rsidR="0081179D" w:rsidRDefault="009B694E" w:rsidP="0081179D">
      <w:pPr>
        <w:pStyle w:val="Default"/>
        <w:spacing w:after="120" w:line="240" w:lineRule="exact"/>
        <w:jc w:val="center"/>
        <w:rPr>
          <w:b/>
          <w:bCs/>
          <w:sz w:val="28"/>
          <w:szCs w:val="28"/>
        </w:rPr>
      </w:pPr>
      <w:r>
        <w:rPr>
          <w:b/>
          <w:bCs/>
          <w:sz w:val="28"/>
          <w:szCs w:val="28"/>
        </w:rPr>
        <w:t>22100800</w:t>
      </w:r>
      <w:r w:rsidR="0081179D">
        <w:rPr>
          <w:b/>
          <w:bCs/>
          <w:sz w:val="28"/>
          <w:szCs w:val="28"/>
        </w:rPr>
        <w:t>09</w:t>
      </w:r>
      <w:r w:rsidR="00365AA2" w:rsidRPr="008B5E6E">
        <w:rPr>
          <w:b/>
          <w:bCs/>
          <w:sz w:val="28"/>
          <w:szCs w:val="28"/>
        </w:rPr>
        <w:t xml:space="preserve">: </w:t>
      </w:r>
      <w:proofErr w:type="spellStart"/>
      <w:proofErr w:type="gramStart"/>
      <w:r w:rsidR="0081179D">
        <w:rPr>
          <w:b/>
          <w:bCs/>
          <w:sz w:val="28"/>
          <w:szCs w:val="28"/>
        </w:rPr>
        <w:t>I.Sahasra</w:t>
      </w:r>
      <w:proofErr w:type="spellEnd"/>
      <w:proofErr w:type="gramEnd"/>
    </w:p>
    <w:p w14:paraId="6A3A35B8" w14:textId="3B039EE2" w:rsidR="0081179D" w:rsidRPr="008B5E6E" w:rsidRDefault="0081179D" w:rsidP="0081179D">
      <w:pPr>
        <w:pStyle w:val="Default"/>
        <w:spacing w:after="120" w:line="240" w:lineRule="exact"/>
        <w:jc w:val="center"/>
        <w:rPr>
          <w:b/>
          <w:bCs/>
          <w:sz w:val="28"/>
          <w:szCs w:val="28"/>
        </w:rPr>
      </w:pPr>
      <w:r>
        <w:rPr>
          <w:b/>
          <w:bCs/>
          <w:sz w:val="28"/>
          <w:szCs w:val="28"/>
        </w:rPr>
        <w:t>2210080065:P.HemaSankhar</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4901A059" w:rsidR="003D51F0" w:rsidRPr="004273FB" w:rsidRDefault="0081179D" w:rsidP="00C2231F">
      <w:pPr>
        <w:pStyle w:val="Default"/>
        <w:spacing w:after="200" w:line="360" w:lineRule="auto"/>
        <w:jc w:val="center"/>
        <w:rPr>
          <w:b/>
          <w:bCs/>
          <w:sz w:val="23"/>
          <w:szCs w:val="23"/>
        </w:rPr>
      </w:pPr>
      <w:r>
        <w:rPr>
          <w:b/>
          <w:bCs/>
        </w:rPr>
        <w:t>Shahin Fatima</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12F3081D" w14:textId="77777777" w:rsidR="008D3342" w:rsidRDefault="003D51F0"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NOV</w:t>
      </w:r>
      <w:r w:rsidR="00C2231F" w:rsidRPr="004273FB">
        <w:rPr>
          <w:sz w:val="23"/>
          <w:szCs w:val="23"/>
        </w:rPr>
        <w:t xml:space="preserve"> - 20</w:t>
      </w:r>
      <w:r>
        <w:rPr>
          <w:sz w:val="23"/>
          <w:szCs w:val="23"/>
        </w:rPr>
        <w:t>2</w:t>
      </w:r>
      <w:r w:rsidR="00C2231F" w:rsidRPr="004273FB">
        <w:rPr>
          <w:sz w:val="23"/>
          <w:szCs w:val="23"/>
        </w:rPr>
        <w:t>3.</w:t>
      </w:r>
    </w:p>
    <w:p w14:paraId="0FE28204"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4DB740B8" w14:textId="77777777" w:rsidR="009B694E" w:rsidRPr="009B694E" w:rsidRDefault="009B694E" w:rsidP="009B694E">
      <w:pPr>
        <w:spacing w:line="360" w:lineRule="auto"/>
        <w:jc w:val="both"/>
        <w:rPr>
          <w:kern w:val="48"/>
          <w:sz w:val="22"/>
          <w:szCs w:val="22"/>
        </w:rPr>
      </w:pPr>
    </w:p>
    <w:p w14:paraId="00E88A63" w14:textId="0D33AA8E" w:rsidR="009B694E" w:rsidRPr="009B694E" w:rsidRDefault="009B694E" w:rsidP="009B694E">
      <w:pPr>
        <w:spacing w:line="360" w:lineRule="auto"/>
        <w:jc w:val="both"/>
        <w:rPr>
          <w:kern w:val="48"/>
          <w:sz w:val="22"/>
          <w:szCs w:val="22"/>
          <w:lang w:val="en-IN"/>
        </w:rPr>
      </w:pPr>
      <w:r w:rsidRPr="009B694E">
        <w:rPr>
          <w:kern w:val="48"/>
          <w:sz w:val="22"/>
          <w:szCs w:val="22"/>
          <w:lang w:val="en-IN"/>
        </w:rPr>
        <w:t xml:space="preserve">Health care cost analysis and prediction play a crucial role in the healthcare industry by enabling better financial planning, cost management, and patient affordability. This study aims to </w:t>
      </w:r>
      <w:proofErr w:type="spellStart"/>
      <w:r w:rsidRPr="009B694E">
        <w:rPr>
          <w:kern w:val="48"/>
          <w:sz w:val="22"/>
          <w:szCs w:val="22"/>
          <w:lang w:val="en-IN"/>
        </w:rPr>
        <w:t>analyze</w:t>
      </w:r>
      <w:proofErr w:type="spellEnd"/>
      <w:r w:rsidRPr="009B694E">
        <w:rPr>
          <w:kern w:val="48"/>
          <w:sz w:val="22"/>
          <w:szCs w:val="22"/>
          <w:lang w:val="en-IN"/>
        </w:rPr>
        <w:t xml:space="preserve"> healthcare costs using historical data and predict future expenses using machine learning models. Our implementation focuses on utilizing machine learning techniques to enhance predictive accuracy while addressing key challenges in healthcare cost forecasting</w:t>
      </w:r>
      <w:r>
        <w:rPr>
          <w:kern w:val="48"/>
          <w:sz w:val="22"/>
          <w:szCs w:val="22"/>
          <w:lang w:val="en-IN"/>
        </w:rPr>
        <w:t>.</w:t>
      </w:r>
      <w:r>
        <w:rPr>
          <w:b/>
          <w:bCs/>
          <w:kern w:val="48"/>
          <w:sz w:val="30"/>
          <w:szCs w:val="30"/>
        </w:rPr>
        <w:t xml:space="preserve">                                                        </w:t>
      </w:r>
    </w:p>
    <w:p w14:paraId="6ED9F73B" w14:textId="3693994D" w:rsidR="009B694E" w:rsidRDefault="009B694E" w:rsidP="009B694E">
      <w:pPr>
        <w:spacing w:line="360" w:lineRule="auto"/>
        <w:jc w:val="both"/>
        <w:rPr>
          <w:b/>
          <w:bCs/>
          <w:kern w:val="48"/>
          <w:sz w:val="30"/>
          <w:szCs w:val="30"/>
        </w:rPr>
        <w:sectPr w:rsidR="009B694E" w:rsidSect="008D3342">
          <w:pgSz w:w="11906" w:h="16838" w:code="9"/>
          <w:pgMar w:top="450" w:right="893" w:bottom="1440" w:left="893" w:header="720" w:footer="720" w:gutter="0"/>
          <w:cols w:space="720"/>
          <w:docGrid w:linePitch="360"/>
        </w:sectPr>
      </w:pPr>
      <w:r>
        <w:rPr>
          <w:b/>
          <w:bCs/>
          <w:kern w:val="48"/>
          <w:sz w:val="30"/>
          <w:szCs w:val="30"/>
        </w:rPr>
        <w:t xml:space="preserve"> </w:t>
      </w:r>
    </w:p>
    <w:p w14:paraId="1CB307B7" w14:textId="77777777" w:rsidR="00F54353" w:rsidRDefault="00F54353" w:rsidP="009B694E">
      <w:pPr>
        <w:spacing w:line="360" w:lineRule="auto"/>
        <w:jc w:val="both"/>
        <w:rPr>
          <w:b/>
          <w:bCs/>
          <w:kern w:val="48"/>
          <w:sz w:val="26"/>
          <w:szCs w:val="26"/>
        </w:rPr>
      </w:pPr>
    </w:p>
    <w:p w14:paraId="4076DE94" w14:textId="7289EAC5" w:rsidR="008D3342" w:rsidRDefault="00F54353" w:rsidP="009B694E">
      <w:pPr>
        <w:spacing w:line="360" w:lineRule="auto"/>
        <w:rPr>
          <w:kern w:val="48"/>
        </w:rPr>
      </w:pPr>
      <w:r w:rsidRPr="00F54353">
        <w:rPr>
          <w:i/>
          <w:iCs/>
          <w:kern w:val="48"/>
          <w:sz w:val="26"/>
          <w:szCs w:val="26"/>
        </w:rPr>
        <w:t xml:space="preserve">(if </w:t>
      </w:r>
      <w:proofErr w:type="gramStart"/>
      <w:r w:rsidRPr="00F54353">
        <w:rPr>
          <w:i/>
          <w:iCs/>
          <w:kern w:val="48"/>
          <w:sz w:val="26"/>
          <w:szCs w:val="26"/>
        </w:rPr>
        <w:t>any)</w:t>
      </w:r>
      <w:r w:rsidR="008D3342" w:rsidRPr="008B6524">
        <w:rPr>
          <w:kern w:val="48"/>
        </w:rPr>
        <w:t>Title</w:t>
      </w:r>
      <w:proofErr w:type="gramEnd"/>
      <w:r w:rsidR="008D3342" w:rsidRPr="008B6524">
        <w:rPr>
          <w:kern w:val="48"/>
        </w:rPr>
        <w:t xml:space="preserve"> (</w:t>
      </w:r>
      <w:r w:rsidR="008D3342">
        <w:rPr>
          <w:kern w:val="48"/>
        </w:rPr>
        <w:t xml:space="preserve">Font size </w:t>
      </w:r>
      <w:r w:rsidR="008D3342" w:rsidRPr="00575EB3">
        <w:rPr>
          <w:kern w:val="48"/>
        </w:rPr>
        <w:t>24</w:t>
      </w:r>
      <w:r w:rsidR="008D3342" w:rsidRPr="008B6524">
        <w:rPr>
          <w:kern w:val="48"/>
        </w:rPr>
        <w:t>)</w:t>
      </w:r>
    </w:p>
    <w:p w14:paraId="2B45A870" w14:textId="77777777" w:rsidR="008D3342" w:rsidRDefault="008D3342" w:rsidP="008B5E6E">
      <w:pPr>
        <w:pStyle w:val="papertitle"/>
        <w:spacing w:after="0" w:line="360" w:lineRule="auto"/>
        <w:jc w:val="both"/>
        <w:rPr>
          <w:kern w:val="48"/>
          <w:sz w:val="26"/>
          <w:szCs w:val="26"/>
        </w:rPr>
      </w:pPr>
      <w:r w:rsidRPr="00EA2765">
        <w:rPr>
          <w:b/>
          <w:bCs/>
          <w:kern w:val="48"/>
          <w:sz w:val="26"/>
          <w:szCs w:val="26"/>
        </w:rPr>
        <w:t>Note:</w:t>
      </w:r>
      <w:r w:rsidRPr="00EA2765">
        <w:rPr>
          <w:kern w:val="48"/>
          <w:sz w:val="26"/>
          <w:szCs w:val="26"/>
        </w:rPr>
        <w:t xml:space="preserve"> Maintain </w:t>
      </w:r>
      <w:r>
        <w:rPr>
          <w:kern w:val="48"/>
          <w:sz w:val="26"/>
          <w:szCs w:val="26"/>
        </w:rPr>
        <w:t>Document</w:t>
      </w:r>
      <w:r w:rsidRPr="00EA2765">
        <w:rPr>
          <w:kern w:val="48"/>
          <w:sz w:val="26"/>
          <w:szCs w:val="26"/>
        </w:rPr>
        <w:t xml:space="preserve"> format as it is in terms of font size and font theme.</w:t>
      </w:r>
      <w:r>
        <w:rPr>
          <w:kern w:val="48"/>
          <w:sz w:val="26"/>
          <w:szCs w:val="26"/>
        </w:rPr>
        <w:t xml:space="preserve">  </w:t>
      </w:r>
    </w:p>
    <w:p w14:paraId="2A5B8DE8"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 xml:space="preserve">Introduction </w:t>
      </w:r>
    </w:p>
    <w:p w14:paraId="57BFC646" w14:textId="77777777" w:rsidR="009B694E" w:rsidRPr="009B694E" w:rsidRDefault="008D3342" w:rsidP="009B694E">
      <w:pPr>
        <w:pStyle w:val="BodyText"/>
        <w:spacing w:after="0" w:line="360" w:lineRule="auto"/>
        <w:rPr>
          <w:lang w:val="en-IN"/>
        </w:rPr>
      </w:pPr>
      <w:r>
        <w:rPr>
          <w:lang w:val="en-US"/>
        </w:rPr>
        <w:t>[</w:t>
      </w:r>
      <w:r w:rsidR="009B694E" w:rsidRPr="009B694E">
        <w:rPr>
          <w:lang w:val="en-IN"/>
        </w:rPr>
        <w:t>The increasing complexity of healthcare expenses necessitates the need for robust analytical frameworks to understand and predict future costs. Healthcare expenditures are affected by a combination of factors such as aging populations, chronic diseases, medical inflation, and technological advancements.</w:t>
      </w:r>
    </w:p>
    <w:p w14:paraId="7326500E" w14:textId="77777777" w:rsidR="009B694E" w:rsidRPr="009B694E" w:rsidRDefault="009B694E" w:rsidP="009B694E">
      <w:pPr>
        <w:pStyle w:val="BodyText"/>
        <w:spacing w:after="0" w:line="360" w:lineRule="auto"/>
        <w:rPr>
          <w:lang w:val="en-IN"/>
        </w:rPr>
      </w:pPr>
      <w:r w:rsidRPr="009B694E">
        <w:rPr>
          <w:lang w:val="en-IN"/>
        </w:rPr>
        <w:t xml:space="preserve">This project explores the application of machine learning (ML) techniques to </w:t>
      </w:r>
      <w:proofErr w:type="spellStart"/>
      <w:r w:rsidRPr="009B694E">
        <w:rPr>
          <w:lang w:val="en-IN"/>
        </w:rPr>
        <w:t>analyze</w:t>
      </w:r>
      <w:proofErr w:type="spellEnd"/>
      <w:r w:rsidRPr="009B694E">
        <w:rPr>
          <w:lang w:val="en-IN"/>
        </w:rPr>
        <w:t xml:space="preserve"> historical healthcare data and make accurate cost predictions. By leveraging predictive </w:t>
      </w:r>
      <w:proofErr w:type="spellStart"/>
      <w:r w:rsidRPr="009B694E">
        <w:rPr>
          <w:lang w:val="en-IN"/>
        </w:rPr>
        <w:t>modeling</w:t>
      </w:r>
      <w:proofErr w:type="spellEnd"/>
      <w:r w:rsidRPr="009B694E">
        <w:rPr>
          <w:lang w:val="en-IN"/>
        </w:rPr>
        <w:t>, healthcare providers and policymakers can better anticipate future spending trends, enabling strategic resource allocation and improved patient care planning.</w:t>
      </w:r>
    </w:p>
    <w:p w14:paraId="155FC01F" w14:textId="57C954BC" w:rsidR="008D3342" w:rsidRPr="009B694E" w:rsidRDefault="009B694E" w:rsidP="009B694E">
      <w:pPr>
        <w:pStyle w:val="BodyText"/>
        <w:spacing w:after="0" w:line="360" w:lineRule="auto"/>
        <w:rPr>
          <w:lang w:val="en-IN"/>
        </w:rPr>
      </w:pPr>
      <w:r w:rsidRPr="009B694E">
        <w:rPr>
          <w:lang w:val="en-IN"/>
        </w:rPr>
        <w:t>Our goal is to build models that can process diverse healthcare datasets—covering demographic details, treatment history, and medical charges—to forecast medical costs. This project uses regression models and tree-based algorithms to identify relationships between features and cost outcomes, offering a quantitative base for decision-making in healthcare administration.</w:t>
      </w:r>
    </w:p>
    <w:p w14:paraId="155A19A4"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t>METHODOLOGY</w:t>
      </w:r>
    </w:p>
    <w:p w14:paraId="46827259" w14:textId="77777777" w:rsidR="009B694E" w:rsidRPr="009B694E" w:rsidRDefault="009B694E" w:rsidP="009B694E">
      <w:pPr>
        <w:jc w:val="both"/>
        <w:rPr>
          <w:lang w:val="en-IN"/>
        </w:rPr>
      </w:pPr>
      <w:r w:rsidRPr="009B694E">
        <w:rPr>
          <w:lang w:val="en-IN"/>
        </w:rPr>
        <w:t>The methodology of this project is divided into the following stages:</w:t>
      </w:r>
    </w:p>
    <w:p w14:paraId="1569941B" w14:textId="77777777" w:rsidR="009B694E" w:rsidRPr="009B694E" w:rsidRDefault="009B694E" w:rsidP="009B694E">
      <w:pPr>
        <w:jc w:val="both"/>
        <w:rPr>
          <w:b/>
          <w:bCs/>
          <w:lang w:val="en-IN"/>
        </w:rPr>
      </w:pPr>
      <w:r w:rsidRPr="009B694E">
        <w:rPr>
          <w:b/>
          <w:bCs/>
          <w:lang w:val="en-IN"/>
        </w:rPr>
        <w:t>1. Data Collection</w:t>
      </w:r>
    </w:p>
    <w:p w14:paraId="0E638623" w14:textId="77777777" w:rsidR="009B694E" w:rsidRPr="009B694E" w:rsidRDefault="009B694E" w:rsidP="009B694E">
      <w:pPr>
        <w:jc w:val="both"/>
        <w:rPr>
          <w:lang w:val="en-IN"/>
        </w:rPr>
      </w:pPr>
      <w:r w:rsidRPr="009B694E">
        <w:rPr>
          <w:lang w:val="en-IN"/>
        </w:rPr>
        <w:t>The dataset used consists of anonymized healthcare billing records with fields like age, gender, BMI, number of children, smoking status, region, and insurance charges.</w:t>
      </w:r>
    </w:p>
    <w:p w14:paraId="1B1D9448" w14:textId="77777777" w:rsidR="009B694E" w:rsidRPr="009B694E" w:rsidRDefault="009B694E" w:rsidP="009B694E">
      <w:pPr>
        <w:jc w:val="both"/>
        <w:rPr>
          <w:b/>
          <w:bCs/>
          <w:lang w:val="en-IN"/>
        </w:rPr>
      </w:pPr>
      <w:r w:rsidRPr="009B694E">
        <w:rPr>
          <w:b/>
          <w:bCs/>
          <w:lang w:val="en-IN"/>
        </w:rPr>
        <w:t>2. Data Preprocessing</w:t>
      </w:r>
    </w:p>
    <w:p w14:paraId="58CE3E09" w14:textId="77777777" w:rsidR="009B694E" w:rsidRPr="009B694E" w:rsidRDefault="009B694E" w:rsidP="009B694E">
      <w:pPr>
        <w:jc w:val="both"/>
        <w:rPr>
          <w:lang w:val="en-IN"/>
        </w:rPr>
      </w:pPr>
      <w:r w:rsidRPr="009B694E">
        <w:rPr>
          <w:lang w:val="en-IN"/>
        </w:rPr>
        <w:t>Missing values were handled using imputation strategies.</w:t>
      </w:r>
    </w:p>
    <w:p w14:paraId="7B2EBBBA" w14:textId="77777777" w:rsidR="009B694E" w:rsidRPr="009B694E" w:rsidRDefault="009B694E" w:rsidP="009B694E">
      <w:pPr>
        <w:jc w:val="both"/>
        <w:rPr>
          <w:lang w:val="en-IN"/>
        </w:rPr>
      </w:pPr>
      <w:r w:rsidRPr="009B694E">
        <w:rPr>
          <w:lang w:val="en-IN"/>
        </w:rPr>
        <w:t>Categorical variables (like gender and smoker status) were encoded using one-hot encoding.</w:t>
      </w:r>
    </w:p>
    <w:p w14:paraId="4AE4D451" w14:textId="77777777" w:rsidR="009B694E" w:rsidRPr="009B694E" w:rsidRDefault="009B694E" w:rsidP="009B694E">
      <w:pPr>
        <w:jc w:val="both"/>
        <w:rPr>
          <w:lang w:val="en-IN"/>
        </w:rPr>
      </w:pPr>
      <w:r w:rsidRPr="009B694E">
        <w:rPr>
          <w:lang w:val="en-IN"/>
        </w:rPr>
        <w:t>Numerical features were normalized to ensure uniform scale across inputs.</w:t>
      </w:r>
    </w:p>
    <w:p w14:paraId="47B20A1B" w14:textId="77777777" w:rsidR="009B694E" w:rsidRPr="009B694E" w:rsidRDefault="009B694E" w:rsidP="009B694E">
      <w:pPr>
        <w:jc w:val="both"/>
        <w:rPr>
          <w:b/>
          <w:bCs/>
          <w:lang w:val="en-IN"/>
        </w:rPr>
      </w:pPr>
      <w:r w:rsidRPr="009B694E">
        <w:rPr>
          <w:b/>
          <w:bCs/>
          <w:lang w:val="en-IN"/>
        </w:rPr>
        <w:t>3. Model Selection</w:t>
      </w:r>
    </w:p>
    <w:p w14:paraId="143A901E" w14:textId="77777777" w:rsidR="009B694E" w:rsidRPr="009B694E" w:rsidRDefault="009B694E" w:rsidP="009B694E">
      <w:pPr>
        <w:jc w:val="both"/>
        <w:rPr>
          <w:lang w:val="en-IN"/>
        </w:rPr>
      </w:pPr>
      <w:r w:rsidRPr="009B694E">
        <w:rPr>
          <w:lang w:val="en-IN"/>
        </w:rPr>
        <w:t>We evaluated the following models:</w:t>
      </w:r>
    </w:p>
    <w:p w14:paraId="25B78E5D" w14:textId="77777777" w:rsidR="009B694E" w:rsidRPr="009B694E" w:rsidRDefault="009B694E" w:rsidP="009B694E">
      <w:pPr>
        <w:jc w:val="both"/>
        <w:rPr>
          <w:lang w:val="en-IN"/>
        </w:rPr>
      </w:pPr>
      <w:r w:rsidRPr="009B694E">
        <w:rPr>
          <w:lang w:val="en-IN"/>
        </w:rPr>
        <w:t>Linear Regression</w:t>
      </w:r>
    </w:p>
    <w:p w14:paraId="0DDD59DC" w14:textId="77777777" w:rsidR="009B694E" w:rsidRPr="009B694E" w:rsidRDefault="009B694E" w:rsidP="009B694E">
      <w:pPr>
        <w:jc w:val="both"/>
        <w:rPr>
          <w:lang w:val="en-IN"/>
        </w:rPr>
      </w:pPr>
      <w:r w:rsidRPr="009B694E">
        <w:rPr>
          <w:lang w:val="en-IN"/>
        </w:rPr>
        <w:t>Decision Tree Regressor</w:t>
      </w:r>
    </w:p>
    <w:p w14:paraId="7FCCF8C0" w14:textId="77777777" w:rsidR="009B694E" w:rsidRPr="009B694E" w:rsidRDefault="009B694E" w:rsidP="009B694E">
      <w:pPr>
        <w:jc w:val="both"/>
        <w:rPr>
          <w:lang w:val="en-IN"/>
        </w:rPr>
      </w:pPr>
      <w:r w:rsidRPr="009B694E">
        <w:rPr>
          <w:lang w:val="en-IN"/>
        </w:rPr>
        <w:t>Random Forest Regressor</w:t>
      </w:r>
    </w:p>
    <w:p w14:paraId="756FE7EA" w14:textId="77777777" w:rsidR="009B694E" w:rsidRPr="009B694E" w:rsidRDefault="009B694E" w:rsidP="009B694E">
      <w:pPr>
        <w:jc w:val="both"/>
        <w:rPr>
          <w:lang w:val="en-IN"/>
        </w:rPr>
      </w:pPr>
      <w:r w:rsidRPr="009B694E">
        <w:rPr>
          <w:lang w:val="en-IN"/>
        </w:rPr>
        <w:t>Gradient Boosting Machine (GBM)</w:t>
      </w:r>
    </w:p>
    <w:p w14:paraId="6120FA1C" w14:textId="77777777" w:rsidR="009B694E" w:rsidRPr="009B694E" w:rsidRDefault="009B694E" w:rsidP="009B694E">
      <w:pPr>
        <w:jc w:val="both"/>
        <w:rPr>
          <w:lang w:val="en-IN"/>
        </w:rPr>
      </w:pPr>
      <w:r w:rsidRPr="009B694E">
        <w:rPr>
          <w:lang w:val="en-IN"/>
        </w:rPr>
        <w:t>Neural Networks (MLP Regressor)</w:t>
      </w:r>
    </w:p>
    <w:p w14:paraId="4927F8FC" w14:textId="77777777" w:rsidR="009B694E" w:rsidRPr="009B694E" w:rsidRDefault="009B694E" w:rsidP="009B694E">
      <w:pPr>
        <w:jc w:val="both"/>
        <w:rPr>
          <w:b/>
          <w:bCs/>
          <w:lang w:val="en-IN"/>
        </w:rPr>
      </w:pPr>
      <w:r w:rsidRPr="009B694E">
        <w:rPr>
          <w:b/>
          <w:bCs/>
          <w:lang w:val="en-IN"/>
        </w:rPr>
        <w:t>4. Model Training &amp; Evaluation</w:t>
      </w:r>
    </w:p>
    <w:p w14:paraId="1D87BC35" w14:textId="77777777" w:rsidR="009B694E" w:rsidRPr="009B694E" w:rsidRDefault="009B694E" w:rsidP="009B694E">
      <w:pPr>
        <w:jc w:val="both"/>
        <w:rPr>
          <w:lang w:val="en-IN"/>
        </w:rPr>
      </w:pPr>
      <w:r w:rsidRPr="009B694E">
        <w:rPr>
          <w:lang w:val="en-IN"/>
        </w:rPr>
        <w:t>Each model was trained on 80% of the dataset and tested on the remaining 20%. Evaluation metrics used:</w:t>
      </w:r>
    </w:p>
    <w:p w14:paraId="7B4BFCDD" w14:textId="77777777" w:rsidR="009B694E" w:rsidRPr="009B694E" w:rsidRDefault="009B694E" w:rsidP="009B694E">
      <w:pPr>
        <w:jc w:val="both"/>
        <w:rPr>
          <w:lang w:val="en-IN"/>
        </w:rPr>
      </w:pPr>
      <w:r w:rsidRPr="009B694E">
        <w:rPr>
          <w:lang w:val="en-IN"/>
        </w:rPr>
        <w:t>Mean Absolute Error (MAE)</w:t>
      </w:r>
    </w:p>
    <w:p w14:paraId="2D30B2A8" w14:textId="737B8C82" w:rsidR="009B694E" w:rsidRPr="009B694E" w:rsidRDefault="009B694E" w:rsidP="009B694E">
      <w:pPr>
        <w:jc w:val="both"/>
        <w:rPr>
          <w:lang w:val="en-IN"/>
        </w:rPr>
      </w:pPr>
      <w:r w:rsidRPr="009B694E">
        <w:rPr>
          <w:lang w:val="en-IN"/>
        </w:rPr>
        <w:t>Root Mean Squared Error (RMSE)</w:t>
      </w:r>
    </w:p>
    <w:p w14:paraId="4042A0FC" w14:textId="77777777" w:rsidR="009B694E" w:rsidRPr="009B694E" w:rsidRDefault="009B694E" w:rsidP="009B694E">
      <w:pPr>
        <w:jc w:val="both"/>
        <w:rPr>
          <w:lang w:val="en-IN"/>
        </w:rPr>
      </w:pPr>
      <w:r w:rsidRPr="009B694E">
        <w:rPr>
          <w:lang w:val="en-IN"/>
        </w:rPr>
        <w:t>R-squared (R²)</w:t>
      </w:r>
    </w:p>
    <w:p w14:paraId="5726C819" w14:textId="77777777" w:rsidR="009B694E" w:rsidRPr="009B694E" w:rsidRDefault="009B694E" w:rsidP="009B694E">
      <w:pPr>
        <w:jc w:val="both"/>
        <w:rPr>
          <w:b/>
          <w:bCs/>
          <w:lang w:val="en-IN"/>
        </w:rPr>
      </w:pPr>
      <w:r w:rsidRPr="009B694E">
        <w:rPr>
          <w:b/>
          <w:bCs/>
          <w:lang w:val="en-IN"/>
        </w:rPr>
        <w:t>5. Feature Importance</w:t>
      </w:r>
    </w:p>
    <w:p w14:paraId="48FF53A2" w14:textId="65CA5122" w:rsidR="008D3342" w:rsidRPr="009B694E" w:rsidRDefault="009B694E" w:rsidP="009B694E">
      <w:pPr>
        <w:jc w:val="both"/>
        <w:rPr>
          <w:lang w:val="en-IN"/>
        </w:rPr>
      </w:pPr>
      <w:r w:rsidRPr="009B694E">
        <w:rPr>
          <w:lang w:val="en-IN"/>
        </w:rPr>
        <w:t>Tree-based models provided insights into the most influential features such as smoking status, BMI, and age.</w:t>
      </w:r>
    </w:p>
    <w:p w14:paraId="06385050"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RESULTS</w:t>
      </w:r>
    </w:p>
    <w:p w14:paraId="16D92A4C" w14:textId="2F9E3332" w:rsidR="008D3342" w:rsidRDefault="009B694E" w:rsidP="008B5E6E">
      <w:pPr>
        <w:pStyle w:val="bulletlist"/>
        <w:numPr>
          <w:ilvl w:val="0"/>
          <w:numId w:val="0"/>
        </w:numPr>
        <w:spacing w:after="0" w:line="360" w:lineRule="auto"/>
      </w:pPr>
      <w:r w:rsidRPr="009B694E">
        <w:drawing>
          <wp:inline distT="0" distB="0" distL="0" distR="0" wp14:anchorId="631ED410" wp14:editId="146BBD41">
            <wp:extent cx="4819650" cy="1897869"/>
            <wp:effectExtent l="0" t="0" r="0" b="7620"/>
            <wp:docPr id="142819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91115" name=""/>
                    <pic:cNvPicPr/>
                  </pic:nvPicPr>
                  <pic:blipFill>
                    <a:blip r:embed="rId10"/>
                    <a:stretch>
                      <a:fillRect/>
                    </a:stretch>
                  </pic:blipFill>
                  <pic:spPr>
                    <a:xfrm>
                      <a:off x="0" y="0"/>
                      <a:ext cx="4831528" cy="1902546"/>
                    </a:xfrm>
                    <a:prstGeom prst="rect">
                      <a:avLst/>
                    </a:prstGeom>
                  </pic:spPr>
                </pic:pic>
              </a:graphicData>
            </a:graphic>
          </wp:inline>
        </w:drawing>
      </w:r>
    </w:p>
    <w:p w14:paraId="7E0D432E" w14:textId="77777777" w:rsidR="009B694E" w:rsidRDefault="009B694E" w:rsidP="008B5E6E">
      <w:pPr>
        <w:pStyle w:val="bulletlist"/>
        <w:numPr>
          <w:ilvl w:val="0"/>
          <w:numId w:val="0"/>
        </w:numPr>
        <w:spacing w:after="0" w:line="360" w:lineRule="auto"/>
      </w:pPr>
    </w:p>
    <w:p w14:paraId="48C4A31E" w14:textId="6BB8CB1C" w:rsidR="009B694E" w:rsidRPr="009B694E" w:rsidRDefault="009B694E" w:rsidP="009B694E">
      <w:pPr>
        <w:pStyle w:val="bulletlist"/>
        <w:numPr>
          <w:ilvl w:val="0"/>
          <w:numId w:val="0"/>
        </w:numPr>
        <w:spacing w:after="0" w:line="360" w:lineRule="auto"/>
        <w:rPr>
          <w:b/>
          <w:bCs/>
          <w:lang w:val="en-IN"/>
        </w:rPr>
      </w:pPr>
      <w:r>
        <w:rPr>
          <w:b/>
          <w:bCs/>
          <w:lang w:val="en-IN"/>
        </w:rPr>
        <w:t xml:space="preserve">     </w:t>
      </w:r>
      <w:r w:rsidRPr="009B694E">
        <w:rPr>
          <w:b/>
          <w:bCs/>
          <w:lang w:val="en-IN"/>
        </w:rPr>
        <w:t>Key Observations:</w:t>
      </w:r>
    </w:p>
    <w:p w14:paraId="3AB29F40" w14:textId="77777777" w:rsidR="009B694E" w:rsidRPr="009B694E" w:rsidRDefault="009B694E" w:rsidP="009B694E">
      <w:pPr>
        <w:pStyle w:val="bulletlist"/>
        <w:numPr>
          <w:ilvl w:val="0"/>
          <w:numId w:val="30"/>
        </w:numPr>
        <w:spacing w:after="0" w:line="360" w:lineRule="auto"/>
        <w:rPr>
          <w:lang w:val="en-IN"/>
        </w:rPr>
      </w:pPr>
      <w:r w:rsidRPr="009B694E">
        <w:rPr>
          <w:lang w:val="en-IN"/>
        </w:rPr>
        <w:lastRenderedPageBreak/>
        <w:t>Linear Regression performed the weakest due to its inability to model complex interactions.</w:t>
      </w:r>
    </w:p>
    <w:p w14:paraId="71941C8F" w14:textId="77777777" w:rsidR="009B694E" w:rsidRPr="009B694E" w:rsidRDefault="009B694E" w:rsidP="009B694E">
      <w:pPr>
        <w:pStyle w:val="bulletlist"/>
        <w:numPr>
          <w:ilvl w:val="0"/>
          <w:numId w:val="30"/>
        </w:numPr>
        <w:spacing w:after="0" w:line="360" w:lineRule="auto"/>
        <w:rPr>
          <w:lang w:val="en-IN"/>
        </w:rPr>
      </w:pPr>
      <w:r w:rsidRPr="009B694E">
        <w:rPr>
          <w:lang w:val="en-IN"/>
        </w:rPr>
        <w:t>GBM and Neural Networks offered the most reliable predictions with superior R² scores.</w:t>
      </w:r>
    </w:p>
    <w:p w14:paraId="5A1890A2" w14:textId="77777777" w:rsidR="009B694E" w:rsidRPr="009B694E" w:rsidRDefault="009B694E" w:rsidP="009B694E">
      <w:pPr>
        <w:pStyle w:val="bulletlist"/>
        <w:numPr>
          <w:ilvl w:val="0"/>
          <w:numId w:val="30"/>
        </w:numPr>
        <w:spacing w:after="0" w:line="360" w:lineRule="auto"/>
        <w:rPr>
          <w:lang w:val="en-IN"/>
        </w:rPr>
      </w:pPr>
      <w:r w:rsidRPr="009B694E">
        <w:rPr>
          <w:lang w:val="en-IN"/>
        </w:rPr>
        <w:t>Feature importance analysis confirmed smoking status and age as dominant cost predictors.</w:t>
      </w:r>
    </w:p>
    <w:p w14:paraId="13DB028A" w14:textId="77777777" w:rsidR="009B694E" w:rsidRDefault="009B694E" w:rsidP="008B5E6E">
      <w:pPr>
        <w:pStyle w:val="bulletlist"/>
        <w:numPr>
          <w:ilvl w:val="0"/>
          <w:numId w:val="0"/>
        </w:numPr>
        <w:spacing w:after="0" w:line="360" w:lineRule="auto"/>
      </w:pPr>
    </w:p>
    <w:p w14:paraId="6371C91E" w14:textId="07D00723" w:rsidR="009B694E" w:rsidRDefault="009B694E" w:rsidP="008B5E6E">
      <w:pPr>
        <w:pStyle w:val="bulletlist"/>
        <w:numPr>
          <w:ilvl w:val="0"/>
          <w:numId w:val="0"/>
        </w:numPr>
        <w:spacing w:after="0" w:line="360" w:lineRule="auto"/>
      </w:pPr>
      <w:r w:rsidRPr="009B694E">
        <w:drawing>
          <wp:inline distT="0" distB="0" distL="0" distR="0" wp14:anchorId="52AE81FC" wp14:editId="61099BC2">
            <wp:extent cx="3543300" cy="3531186"/>
            <wp:effectExtent l="0" t="0" r="0" b="0"/>
            <wp:docPr id="186374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46174" name=""/>
                    <pic:cNvPicPr/>
                  </pic:nvPicPr>
                  <pic:blipFill>
                    <a:blip r:embed="rId11"/>
                    <a:stretch>
                      <a:fillRect/>
                    </a:stretch>
                  </pic:blipFill>
                  <pic:spPr>
                    <a:xfrm>
                      <a:off x="0" y="0"/>
                      <a:ext cx="3554389" cy="3542237"/>
                    </a:xfrm>
                    <a:prstGeom prst="rect">
                      <a:avLst/>
                    </a:prstGeom>
                  </pic:spPr>
                </pic:pic>
              </a:graphicData>
            </a:graphic>
          </wp:inline>
        </w:drawing>
      </w:r>
    </w:p>
    <w:p w14:paraId="24385C16" w14:textId="77777777" w:rsidR="008D3342" w:rsidRDefault="008D3342" w:rsidP="008B5E6E">
      <w:pPr>
        <w:pStyle w:val="bulletlist"/>
        <w:numPr>
          <w:ilvl w:val="0"/>
          <w:numId w:val="0"/>
        </w:numPr>
        <w:spacing w:after="0" w:line="360" w:lineRule="auto"/>
      </w:pPr>
    </w:p>
    <w:p w14:paraId="21316D7E" w14:textId="77777777" w:rsidR="008D3342" w:rsidRDefault="008D3342" w:rsidP="008B5E6E">
      <w:pPr>
        <w:pStyle w:val="bulletlist"/>
        <w:numPr>
          <w:ilvl w:val="0"/>
          <w:numId w:val="0"/>
        </w:numPr>
        <w:spacing w:after="0" w:line="360" w:lineRule="auto"/>
      </w:pPr>
    </w:p>
    <w:p w14:paraId="004248C7"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CONCLUSION and FUTURE WORK</w:t>
      </w:r>
    </w:p>
    <w:p w14:paraId="5BC7F980" w14:textId="77777777" w:rsidR="009B694E" w:rsidRPr="009B694E" w:rsidRDefault="009B694E" w:rsidP="009B694E">
      <w:pPr>
        <w:pStyle w:val="BodyText"/>
        <w:spacing w:after="0" w:line="360" w:lineRule="auto"/>
        <w:rPr>
          <w:lang w:val="en-IN"/>
        </w:rPr>
      </w:pPr>
      <w:r w:rsidRPr="009B694E">
        <w:rPr>
          <w:lang w:val="en-IN"/>
        </w:rPr>
        <w:t>This project confirms the viability of machine learning in predicting healthcare costs with significant accuracy. Ensemble models like Random Forest and GBM provided robust performance, while neural networks showed potential for further enhancement.</w:t>
      </w:r>
    </w:p>
    <w:p w14:paraId="21BB91F2" w14:textId="77777777" w:rsidR="009B694E" w:rsidRPr="009B694E" w:rsidRDefault="009B694E" w:rsidP="009B694E">
      <w:pPr>
        <w:pStyle w:val="BodyText"/>
        <w:numPr>
          <w:ilvl w:val="0"/>
          <w:numId w:val="4"/>
        </w:numPr>
        <w:spacing w:after="0" w:line="360" w:lineRule="auto"/>
        <w:rPr>
          <w:b/>
          <w:bCs/>
          <w:lang w:val="en-IN"/>
        </w:rPr>
      </w:pPr>
      <w:r w:rsidRPr="009B694E">
        <w:rPr>
          <w:b/>
          <w:bCs/>
          <w:lang w:val="en-IN"/>
        </w:rPr>
        <w:t>Future Enhancements:</w:t>
      </w:r>
    </w:p>
    <w:p w14:paraId="33DAC0B7" w14:textId="77777777" w:rsidR="009B694E" w:rsidRPr="009B694E" w:rsidRDefault="009B694E" w:rsidP="009B694E">
      <w:pPr>
        <w:pStyle w:val="BodyText"/>
        <w:numPr>
          <w:ilvl w:val="0"/>
          <w:numId w:val="31"/>
        </w:numPr>
        <w:spacing w:after="0" w:line="360" w:lineRule="auto"/>
        <w:rPr>
          <w:lang w:val="en-IN"/>
        </w:rPr>
      </w:pPr>
      <w:r w:rsidRPr="009B694E">
        <w:rPr>
          <w:lang w:val="en-IN"/>
        </w:rPr>
        <w:t>Integration of real-time EHR systems for dynamic prediction.</w:t>
      </w:r>
    </w:p>
    <w:p w14:paraId="6A1FF11D" w14:textId="77777777" w:rsidR="009B694E" w:rsidRPr="009B694E" w:rsidRDefault="009B694E" w:rsidP="009B694E">
      <w:pPr>
        <w:pStyle w:val="BodyText"/>
        <w:numPr>
          <w:ilvl w:val="0"/>
          <w:numId w:val="31"/>
        </w:numPr>
        <w:spacing w:after="0" w:line="360" w:lineRule="auto"/>
        <w:rPr>
          <w:lang w:val="en-IN"/>
        </w:rPr>
      </w:pPr>
      <w:r w:rsidRPr="009B694E">
        <w:rPr>
          <w:lang w:val="en-IN"/>
        </w:rPr>
        <w:t>Inclusion of additional health metrics such as diagnostic codes and lab results.</w:t>
      </w:r>
    </w:p>
    <w:p w14:paraId="6671CE0F" w14:textId="77777777" w:rsidR="009B694E" w:rsidRPr="009B694E" w:rsidRDefault="009B694E" w:rsidP="009B694E">
      <w:pPr>
        <w:pStyle w:val="BodyText"/>
        <w:numPr>
          <w:ilvl w:val="0"/>
          <w:numId w:val="31"/>
        </w:numPr>
        <w:spacing w:after="0" w:line="360" w:lineRule="auto"/>
        <w:rPr>
          <w:lang w:val="en-IN"/>
        </w:rPr>
      </w:pPr>
      <w:r w:rsidRPr="009B694E">
        <w:rPr>
          <w:lang w:val="en-IN"/>
        </w:rPr>
        <w:t>Development of a dashboard for live cost estimation.</w:t>
      </w:r>
    </w:p>
    <w:p w14:paraId="36FAFE33" w14:textId="77777777" w:rsidR="009B694E" w:rsidRPr="009B694E" w:rsidRDefault="009B694E" w:rsidP="009B694E">
      <w:pPr>
        <w:pStyle w:val="BodyText"/>
        <w:numPr>
          <w:ilvl w:val="0"/>
          <w:numId w:val="31"/>
        </w:numPr>
        <w:spacing w:after="0" w:line="360" w:lineRule="auto"/>
        <w:rPr>
          <w:lang w:val="en-IN"/>
        </w:rPr>
      </w:pPr>
      <w:r w:rsidRPr="009B694E">
        <w:rPr>
          <w:lang w:val="en-IN"/>
        </w:rPr>
        <w:t>Deployment in cloud environments for accessibility by healthcare organizations.</w:t>
      </w:r>
    </w:p>
    <w:p w14:paraId="0B892CC5" w14:textId="77777777" w:rsidR="008D3342" w:rsidRDefault="008D3342" w:rsidP="008B5E6E">
      <w:pPr>
        <w:pStyle w:val="BodyText"/>
        <w:spacing w:after="0" w:line="360" w:lineRule="auto"/>
        <w:ind w:firstLine="0"/>
      </w:pPr>
    </w:p>
    <w:p w14:paraId="288744DB" w14:textId="77777777" w:rsidR="008D3342" w:rsidRPr="008B5E6E" w:rsidRDefault="008D3342" w:rsidP="008B5E6E">
      <w:pPr>
        <w:pStyle w:val="Heading5"/>
        <w:spacing w:before="0" w:after="0" w:line="360" w:lineRule="auto"/>
        <w:jc w:val="both"/>
        <w:rPr>
          <w:b/>
          <w:bCs/>
        </w:rPr>
      </w:pPr>
      <w:r w:rsidRPr="008B5E6E">
        <w:rPr>
          <w:b/>
          <w:bCs/>
        </w:rPr>
        <w:t>References</w:t>
      </w:r>
    </w:p>
    <w:p w14:paraId="76F16092" w14:textId="24EB7DA3" w:rsidR="0081179D" w:rsidRPr="0081179D" w:rsidRDefault="0081179D" w:rsidP="0081179D">
      <w:pPr>
        <w:spacing w:line="360" w:lineRule="auto"/>
        <w:rPr>
          <w:b/>
          <w:bCs/>
          <w:kern w:val="48"/>
          <w:lang w:val="en-IN"/>
        </w:rPr>
      </w:pPr>
      <w:r w:rsidRPr="0081179D">
        <w:rPr>
          <w:b/>
          <w:bCs/>
          <w:kern w:val="48"/>
          <w:lang w:val="en-IN"/>
        </w:rPr>
        <w:t xml:space="preserve">Obermeyer, Z., &amp; Emanuel, E. J. (2016). Predicting the Future — Big Data, Machine Learning, and Clinical Medicine. </w:t>
      </w:r>
      <w:r w:rsidRPr="0081179D">
        <w:rPr>
          <w:b/>
          <w:bCs/>
          <w:i/>
          <w:iCs/>
          <w:kern w:val="48"/>
          <w:lang w:val="en-IN"/>
        </w:rPr>
        <w:t>New England Journal of Medicine</w:t>
      </w:r>
      <w:r w:rsidRPr="0081179D">
        <w:rPr>
          <w:b/>
          <w:bCs/>
          <w:kern w:val="48"/>
          <w:lang w:val="en-IN"/>
        </w:rPr>
        <w:t>, 375(13), 1216–1219. https://doi.org/10.1056/NEJMp1606181</w:t>
      </w:r>
    </w:p>
    <w:p w14:paraId="2512A9DE" w14:textId="141808F7" w:rsidR="0081179D" w:rsidRPr="0081179D" w:rsidRDefault="0081179D" w:rsidP="0081179D">
      <w:pPr>
        <w:spacing w:line="360" w:lineRule="auto"/>
        <w:rPr>
          <w:b/>
          <w:bCs/>
          <w:kern w:val="48"/>
          <w:lang w:val="en-IN"/>
        </w:rPr>
      </w:pPr>
      <w:r w:rsidRPr="0081179D">
        <w:rPr>
          <w:b/>
          <w:bCs/>
          <w:kern w:val="48"/>
          <w:lang w:val="en-IN"/>
        </w:rPr>
        <w:t xml:space="preserve"> </w:t>
      </w:r>
      <w:proofErr w:type="spellStart"/>
      <w:r w:rsidRPr="0081179D">
        <w:rPr>
          <w:b/>
          <w:bCs/>
          <w:kern w:val="48"/>
          <w:lang w:val="en-IN"/>
        </w:rPr>
        <w:t>Rajkomar</w:t>
      </w:r>
      <w:proofErr w:type="spellEnd"/>
      <w:r w:rsidRPr="0081179D">
        <w:rPr>
          <w:b/>
          <w:bCs/>
          <w:kern w:val="48"/>
          <w:lang w:val="en-IN"/>
        </w:rPr>
        <w:t xml:space="preserve">, A., Dean, J., &amp; </w:t>
      </w:r>
      <w:proofErr w:type="spellStart"/>
      <w:r w:rsidRPr="0081179D">
        <w:rPr>
          <w:b/>
          <w:bCs/>
          <w:kern w:val="48"/>
          <w:lang w:val="en-IN"/>
        </w:rPr>
        <w:t>Kohane</w:t>
      </w:r>
      <w:proofErr w:type="spellEnd"/>
      <w:r w:rsidRPr="0081179D">
        <w:rPr>
          <w:b/>
          <w:bCs/>
          <w:kern w:val="48"/>
          <w:lang w:val="en-IN"/>
        </w:rPr>
        <w:t xml:space="preserve">, I. (2019). Machine Learning in Medicine. </w:t>
      </w:r>
      <w:r w:rsidRPr="0081179D">
        <w:rPr>
          <w:b/>
          <w:bCs/>
          <w:i/>
          <w:iCs/>
          <w:kern w:val="48"/>
          <w:lang w:val="en-IN"/>
        </w:rPr>
        <w:t>New England Journal of Medicine</w:t>
      </w:r>
      <w:r w:rsidRPr="0081179D">
        <w:rPr>
          <w:b/>
          <w:bCs/>
          <w:kern w:val="48"/>
          <w:lang w:val="en-IN"/>
        </w:rPr>
        <w:t>, 380(14), 1347–1358. https://doi.org/10.1056/NEJMra1814259</w:t>
      </w:r>
    </w:p>
    <w:p w14:paraId="580B619E" w14:textId="16DAC359" w:rsidR="0081179D" w:rsidRPr="0081179D" w:rsidRDefault="0081179D" w:rsidP="0081179D">
      <w:pPr>
        <w:spacing w:line="360" w:lineRule="auto"/>
        <w:rPr>
          <w:b/>
          <w:bCs/>
          <w:kern w:val="48"/>
          <w:lang w:val="en-IN"/>
        </w:rPr>
      </w:pPr>
      <w:r w:rsidRPr="0081179D">
        <w:rPr>
          <w:b/>
          <w:bCs/>
          <w:kern w:val="48"/>
          <w:lang w:val="en-IN"/>
        </w:rPr>
        <w:t xml:space="preserve">Dey, N., Ashour, A. S., &amp; Borra, S. (2018). </w:t>
      </w:r>
      <w:r w:rsidRPr="0081179D">
        <w:rPr>
          <w:b/>
          <w:bCs/>
          <w:i/>
          <w:iCs/>
          <w:kern w:val="48"/>
          <w:lang w:val="en-IN"/>
        </w:rPr>
        <w:t>Healthcare Data Analytics and Management</w:t>
      </w:r>
      <w:r w:rsidRPr="0081179D">
        <w:rPr>
          <w:b/>
          <w:bCs/>
          <w:kern w:val="48"/>
          <w:lang w:val="en-IN"/>
        </w:rPr>
        <w:t>. Academic Press.</w:t>
      </w:r>
    </w:p>
    <w:p w14:paraId="47ACDE8A" w14:textId="6BCDD593" w:rsidR="0081179D" w:rsidRPr="0081179D" w:rsidRDefault="0081179D" w:rsidP="0081179D">
      <w:pPr>
        <w:spacing w:line="360" w:lineRule="auto"/>
        <w:rPr>
          <w:b/>
          <w:bCs/>
          <w:kern w:val="48"/>
          <w:lang w:val="en-IN"/>
        </w:rPr>
      </w:pPr>
      <w:proofErr w:type="spellStart"/>
      <w:r w:rsidRPr="0081179D">
        <w:rPr>
          <w:b/>
          <w:bCs/>
          <w:kern w:val="48"/>
          <w:lang w:val="en-IN"/>
        </w:rPr>
        <w:t>Centers</w:t>
      </w:r>
      <w:proofErr w:type="spellEnd"/>
      <w:r w:rsidRPr="0081179D">
        <w:rPr>
          <w:b/>
          <w:bCs/>
          <w:kern w:val="48"/>
          <w:lang w:val="en-IN"/>
        </w:rPr>
        <w:t xml:space="preserve"> for Medicare &amp; Medicaid Services. (2022). </w:t>
      </w:r>
      <w:r w:rsidRPr="0081179D">
        <w:rPr>
          <w:b/>
          <w:bCs/>
          <w:i/>
          <w:iCs/>
          <w:kern w:val="48"/>
          <w:lang w:val="en-IN"/>
        </w:rPr>
        <w:t>National Health Expenditure Data</w:t>
      </w:r>
      <w:r w:rsidRPr="0081179D">
        <w:rPr>
          <w:b/>
          <w:bCs/>
          <w:kern w:val="48"/>
          <w:lang w:val="en-IN"/>
        </w:rPr>
        <w:t>. https://www.cms.gov/research-statistics-data-and-systems/statistics-trends-and-reports/nationalhealthexpenddata</w:t>
      </w:r>
    </w:p>
    <w:p w14:paraId="4DE21C70" w14:textId="2DD66A4D" w:rsidR="0081179D" w:rsidRPr="0081179D" w:rsidRDefault="0081179D" w:rsidP="0081179D">
      <w:pPr>
        <w:spacing w:line="360" w:lineRule="auto"/>
        <w:rPr>
          <w:b/>
          <w:bCs/>
          <w:kern w:val="48"/>
          <w:lang w:val="en-IN"/>
        </w:rPr>
      </w:pPr>
      <w:r w:rsidRPr="0081179D">
        <w:rPr>
          <w:b/>
          <w:bCs/>
          <w:kern w:val="48"/>
          <w:lang w:val="en-IN"/>
        </w:rPr>
        <w:lastRenderedPageBreak/>
        <w:t xml:space="preserve"> Hastie, T., </w:t>
      </w:r>
      <w:proofErr w:type="spellStart"/>
      <w:r w:rsidRPr="0081179D">
        <w:rPr>
          <w:b/>
          <w:bCs/>
          <w:kern w:val="48"/>
          <w:lang w:val="en-IN"/>
        </w:rPr>
        <w:t>Tibshirani</w:t>
      </w:r>
      <w:proofErr w:type="spellEnd"/>
      <w:r w:rsidRPr="0081179D">
        <w:rPr>
          <w:b/>
          <w:bCs/>
          <w:kern w:val="48"/>
          <w:lang w:val="en-IN"/>
        </w:rPr>
        <w:t xml:space="preserve">, R., &amp; Friedman, J. (2009). </w:t>
      </w:r>
      <w:r w:rsidRPr="0081179D">
        <w:rPr>
          <w:b/>
          <w:bCs/>
          <w:i/>
          <w:iCs/>
          <w:kern w:val="48"/>
          <w:lang w:val="en-IN"/>
        </w:rPr>
        <w:t>The Elements of Statistical Learning: Data Mining, Inference, and Prediction</w:t>
      </w:r>
      <w:r w:rsidRPr="0081179D">
        <w:rPr>
          <w:b/>
          <w:bCs/>
          <w:kern w:val="48"/>
          <w:lang w:val="en-IN"/>
        </w:rPr>
        <w:t>. Springer.</w:t>
      </w:r>
    </w:p>
    <w:p w14:paraId="7669D963" w14:textId="6F4CE5A4" w:rsidR="0081179D" w:rsidRPr="0081179D" w:rsidRDefault="0081179D" w:rsidP="0081179D">
      <w:pPr>
        <w:spacing w:line="360" w:lineRule="auto"/>
        <w:rPr>
          <w:b/>
          <w:bCs/>
          <w:kern w:val="48"/>
          <w:lang w:val="en-IN"/>
        </w:rPr>
      </w:pPr>
      <w:r w:rsidRPr="0081179D">
        <w:rPr>
          <w:b/>
          <w:bCs/>
          <w:kern w:val="48"/>
          <w:lang w:val="en-IN"/>
        </w:rPr>
        <w:t xml:space="preserve"> Kaur, H., &amp; Wasan, S. K. (2006). Empirical study on applications of data mining techniques in healthcare. </w:t>
      </w:r>
      <w:r w:rsidRPr="0081179D">
        <w:rPr>
          <w:b/>
          <w:bCs/>
          <w:i/>
          <w:iCs/>
          <w:kern w:val="48"/>
          <w:lang w:val="en-IN"/>
        </w:rPr>
        <w:t>Journal of Computer Science</w:t>
      </w:r>
      <w:r w:rsidRPr="0081179D">
        <w:rPr>
          <w:b/>
          <w:bCs/>
          <w:kern w:val="48"/>
          <w:lang w:val="en-IN"/>
        </w:rPr>
        <w:t>, 2(2), 194–200.</w:t>
      </w:r>
    </w:p>
    <w:p w14:paraId="55C5AFF6" w14:textId="330657CC" w:rsidR="0081179D" w:rsidRPr="0081179D" w:rsidRDefault="0081179D" w:rsidP="0081179D">
      <w:pPr>
        <w:spacing w:line="360" w:lineRule="auto"/>
        <w:rPr>
          <w:b/>
          <w:bCs/>
          <w:kern w:val="48"/>
          <w:lang w:val="en-IN"/>
        </w:rPr>
      </w:pPr>
      <w:r w:rsidRPr="0081179D">
        <w:rPr>
          <w:b/>
          <w:bCs/>
          <w:kern w:val="48"/>
          <w:lang w:val="en-IN"/>
        </w:rPr>
        <w:t xml:space="preserve">Pedregosa, F., Varoquaux, G., </w:t>
      </w:r>
      <w:proofErr w:type="spellStart"/>
      <w:r w:rsidRPr="0081179D">
        <w:rPr>
          <w:b/>
          <w:bCs/>
          <w:kern w:val="48"/>
          <w:lang w:val="en-IN"/>
        </w:rPr>
        <w:t>Gramfort</w:t>
      </w:r>
      <w:proofErr w:type="spellEnd"/>
      <w:r w:rsidRPr="0081179D">
        <w:rPr>
          <w:b/>
          <w:bCs/>
          <w:kern w:val="48"/>
          <w:lang w:val="en-IN"/>
        </w:rPr>
        <w:t xml:space="preserve">, A., Michel, V., Thirion, B., Grisel, O., ... &amp; Duchesnay, E. (2011). Scikit-learn: Machine Learning in Python. </w:t>
      </w:r>
      <w:r w:rsidRPr="0081179D">
        <w:rPr>
          <w:b/>
          <w:bCs/>
          <w:i/>
          <w:iCs/>
          <w:kern w:val="48"/>
          <w:lang w:val="en-IN"/>
        </w:rPr>
        <w:t>Journal of Machine Learning Research</w:t>
      </w:r>
      <w:r w:rsidRPr="0081179D">
        <w:rPr>
          <w:b/>
          <w:bCs/>
          <w:kern w:val="48"/>
          <w:lang w:val="en-IN"/>
        </w:rPr>
        <w:t>, 12, 2825–2830.</w:t>
      </w:r>
    </w:p>
    <w:p w14:paraId="16956CD6" w14:textId="209CCE1B" w:rsidR="008D3342" w:rsidRPr="0081179D" w:rsidRDefault="008D3342" w:rsidP="008D3342">
      <w:pPr>
        <w:spacing w:line="360" w:lineRule="auto"/>
        <w:rPr>
          <w:b/>
          <w:bCs/>
          <w:kern w:val="48"/>
        </w:rPr>
      </w:pPr>
    </w:p>
    <w:p w14:paraId="6DE0E482" w14:textId="77777777" w:rsidR="008D3342" w:rsidRPr="0081179D" w:rsidRDefault="008D3342" w:rsidP="008D3342">
      <w:pPr>
        <w:spacing w:line="360" w:lineRule="auto"/>
        <w:rPr>
          <w:kern w:val="48"/>
        </w:rPr>
      </w:pPr>
    </w:p>
    <w:p w14:paraId="2209D916" w14:textId="77777777" w:rsidR="008D3342" w:rsidRPr="0081179D" w:rsidRDefault="008D3342" w:rsidP="008D3342">
      <w:pPr>
        <w:spacing w:line="360" w:lineRule="auto"/>
        <w:rPr>
          <w:kern w:val="48"/>
        </w:rPr>
      </w:pPr>
    </w:p>
    <w:sectPr w:rsidR="008D3342" w:rsidRPr="0081179D"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FC456" w14:textId="77777777" w:rsidR="00BC31D6" w:rsidRDefault="00BC31D6" w:rsidP="001A3B3D">
      <w:r>
        <w:separator/>
      </w:r>
    </w:p>
  </w:endnote>
  <w:endnote w:type="continuationSeparator" w:id="0">
    <w:p w14:paraId="250B2018" w14:textId="77777777" w:rsidR="00BC31D6" w:rsidRDefault="00BC31D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BA7FF" w14:textId="77777777" w:rsidR="00BC31D6" w:rsidRDefault="00BC31D6" w:rsidP="001A3B3D">
      <w:r>
        <w:separator/>
      </w:r>
    </w:p>
  </w:footnote>
  <w:footnote w:type="continuationSeparator" w:id="0">
    <w:p w14:paraId="0E8E3DD1" w14:textId="77777777" w:rsidR="00BC31D6" w:rsidRDefault="00BC31D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A44F36"/>
    <w:multiLevelType w:val="multilevel"/>
    <w:tmpl w:val="3B2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239BD"/>
    <w:multiLevelType w:val="multilevel"/>
    <w:tmpl w:val="6A4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55B29"/>
    <w:multiLevelType w:val="multilevel"/>
    <w:tmpl w:val="E9C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435F4"/>
    <w:multiLevelType w:val="multilevel"/>
    <w:tmpl w:val="2D0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6224DAB"/>
    <w:multiLevelType w:val="multilevel"/>
    <w:tmpl w:val="A032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19"/>
  </w:num>
  <w:num w:numId="2" w16cid:durableId="729425918">
    <w:abstractNumId w:val="25"/>
  </w:num>
  <w:num w:numId="3" w16cid:durableId="1004019049">
    <w:abstractNumId w:val="16"/>
  </w:num>
  <w:num w:numId="4" w16cid:durableId="322005180">
    <w:abstractNumId w:val="21"/>
  </w:num>
  <w:num w:numId="5" w16cid:durableId="2053453078">
    <w:abstractNumId w:val="21"/>
  </w:num>
  <w:num w:numId="6" w16cid:durableId="1179081578">
    <w:abstractNumId w:val="21"/>
  </w:num>
  <w:num w:numId="7" w16cid:durableId="1962757695">
    <w:abstractNumId w:val="21"/>
  </w:num>
  <w:num w:numId="8" w16cid:durableId="165676704">
    <w:abstractNumId w:val="24"/>
  </w:num>
  <w:num w:numId="9" w16cid:durableId="874662292">
    <w:abstractNumId w:val="26"/>
  </w:num>
  <w:num w:numId="10" w16cid:durableId="120999385">
    <w:abstractNumId w:val="20"/>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2"/>
  </w:num>
  <w:num w:numId="25" w16cid:durableId="1341931729">
    <w:abstractNumId w:val="11"/>
  </w:num>
  <w:num w:numId="26" w16cid:durableId="334307645">
    <w:abstractNumId w:val="17"/>
  </w:num>
  <w:num w:numId="27" w16cid:durableId="1505973655">
    <w:abstractNumId w:val="13"/>
  </w:num>
  <w:num w:numId="28" w16cid:durableId="1751733003">
    <w:abstractNumId w:val="23"/>
  </w:num>
  <w:num w:numId="29" w16cid:durableId="633607671">
    <w:abstractNumId w:val="12"/>
  </w:num>
  <w:num w:numId="30" w16cid:durableId="1688361276">
    <w:abstractNumId w:val="27"/>
  </w:num>
  <w:num w:numId="31" w16cid:durableId="15543846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90CA9"/>
    <w:rsid w:val="001A2EFD"/>
    <w:rsid w:val="001A3B3D"/>
    <w:rsid w:val="001B67DC"/>
    <w:rsid w:val="002254A9"/>
    <w:rsid w:val="00233D97"/>
    <w:rsid w:val="002347A2"/>
    <w:rsid w:val="00257172"/>
    <w:rsid w:val="002850E3"/>
    <w:rsid w:val="00294C50"/>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C4E7B"/>
    <w:rsid w:val="004C77CF"/>
    <w:rsid w:val="004D72B5"/>
    <w:rsid w:val="004E366C"/>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1179D"/>
    <w:rsid w:val="00836367"/>
    <w:rsid w:val="00843623"/>
    <w:rsid w:val="00873603"/>
    <w:rsid w:val="008A2C7D"/>
    <w:rsid w:val="008B5E6E"/>
    <w:rsid w:val="008B6524"/>
    <w:rsid w:val="008C4B23"/>
    <w:rsid w:val="008D3342"/>
    <w:rsid w:val="008F6E2C"/>
    <w:rsid w:val="009303D9"/>
    <w:rsid w:val="00933C64"/>
    <w:rsid w:val="00972203"/>
    <w:rsid w:val="009B694E"/>
    <w:rsid w:val="009F1D79"/>
    <w:rsid w:val="00A059B3"/>
    <w:rsid w:val="00AA245F"/>
    <w:rsid w:val="00AD0A38"/>
    <w:rsid w:val="00AE3409"/>
    <w:rsid w:val="00B11A60"/>
    <w:rsid w:val="00B22613"/>
    <w:rsid w:val="00B44A76"/>
    <w:rsid w:val="00B768D1"/>
    <w:rsid w:val="00BA1025"/>
    <w:rsid w:val="00BC31D6"/>
    <w:rsid w:val="00BC3420"/>
    <w:rsid w:val="00BD670B"/>
    <w:rsid w:val="00BE7D3C"/>
    <w:rsid w:val="00BF5FF6"/>
    <w:rsid w:val="00C0207F"/>
    <w:rsid w:val="00C16117"/>
    <w:rsid w:val="00C2231F"/>
    <w:rsid w:val="00C3075A"/>
    <w:rsid w:val="00C563D0"/>
    <w:rsid w:val="00C919A4"/>
    <w:rsid w:val="00CA4392"/>
    <w:rsid w:val="00CC393F"/>
    <w:rsid w:val="00CD61FF"/>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271DE"/>
    <w:rsid w:val="00F54353"/>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242">
      <w:bodyDiv w:val="1"/>
      <w:marLeft w:val="0"/>
      <w:marRight w:val="0"/>
      <w:marTop w:val="0"/>
      <w:marBottom w:val="0"/>
      <w:divBdr>
        <w:top w:val="none" w:sz="0" w:space="0" w:color="auto"/>
        <w:left w:val="none" w:sz="0" w:space="0" w:color="auto"/>
        <w:bottom w:val="none" w:sz="0" w:space="0" w:color="auto"/>
        <w:right w:val="none" w:sz="0" w:space="0" w:color="auto"/>
      </w:divBdr>
    </w:div>
    <w:div w:id="66080513">
      <w:bodyDiv w:val="1"/>
      <w:marLeft w:val="0"/>
      <w:marRight w:val="0"/>
      <w:marTop w:val="0"/>
      <w:marBottom w:val="0"/>
      <w:divBdr>
        <w:top w:val="none" w:sz="0" w:space="0" w:color="auto"/>
        <w:left w:val="none" w:sz="0" w:space="0" w:color="auto"/>
        <w:bottom w:val="none" w:sz="0" w:space="0" w:color="auto"/>
        <w:right w:val="none" w:sz="0" w:space="0" w:color="auto"/>
      </w:divBdr>
    </w:div>
    <w:div w:id="374041869">
      <w:bodyDiv w:val="1"/>
      <w:marLeft w:val="0"/>
      <w:marRight w:val="0"/>
      <w:marTop w:val="0"/>
      <w:marBottom w:val="0"/>
      <w:divBdr>
        <w:top w:val="none" w:sz="0" w:space="0" w:color="auto"/>
        <w:left w:val="none" w:sz="0" w:space="0" w:color="auto"/>
        <w:bottom w:val="none" w:sz="0" w:space="0" w:color="auto"/>
        <w:right w:val="none" w:sz="0" w:space="0" w:color="auto"/>
      </w:divBdr>
    </w:div>
    <w:div w:id="591664200">
      <w:bodyDiv w:val="1"/>
      <w:marLeft w:val="0"/>
      <w:marRight w:val="0"/>
      <w:marTop w:val="0"/>
      <w:marBottom w:val="0"/>
      <w:divBdr>
        <w:top w:val="none" w:sz="0" w:space="0" w:color="auto"/>
        <w:left w:val="none" w:sz="0" w:space="0" w:color="auto"/>
        <w:bottom w:val="none" w:sz="0" w:space="0" w:color="auto"/>
        <w:right w:val="none" w:sz="0" w:space="0" w:color="auto"/>
      </w:divBdr>
    </w:div>
    <w:div w:id="727529827">
      <w:bodyDiv w:val="1"/>
      <w:marLeft w:val="0"/>
      <w:marRight w:val="0"/>
      <w:marTop w:val="0"/>
      <w:marBottom w:val="0"/>
      <w:divBdr>
        <w:top w:val="none" w:sz="0" w:space="0" w:color="auto"/>
        <w:left w:val="none" w:sz="0" w:space="0" w:color="auto"/>
        <w:bottom w:val="none" w:sz="0" w:space="0" w:color="auto"/>
        <w:right w:val="none" w:sz="0" w:space="0" w:color="auto"/>
      </w:divBdr>
    </w:div>
    <w:div w:id="883105515">
      <w:bodyDiv w:val="1"/>
      <w:marLeft w:val="0"/>
      <w:marRight w:val="0"/>
      <w:marTop w:val="0"/>
      <w:marBottom w:val="0"/>
      <w:divBdr>
        <w:top w:val="none" w:sz="0" w:space="0" w:color="auto"/>
        <w:left w:val="none" w:sz="0" w:space="0" w:color="auto"/>
        <w:bottom w:val="none" w:sz="0" w:space="0" w:color="auto"/>
        <w:right w:val="none" w:sz="0" w:space="0" w:color="auto"/>
      </w:divBdr>
    </w:div>
    <w:div w:id="1104761710">
      <w:bodyDiv w:val="1"/>
      <w:marLeft w:val="0"/>
      <w:marRight w:val="0"/>
      <w:marTop w:val="0"/>
      <w:marBottom w:val="0"/>
      <w:divBdr>
        <w:top w:val="none" w:sz="0" w:space="0" w:color="auto"/>
        <w:left w:val="none" w:sz="0" w:space="0" w:color="auto"/>
        <w:bottom w:val="none" w:sz="0" w:space="0" w:color="auto"/>
        <w:right w:val="none" w:sz="0" w:space="0" w:color="auto"/>
      </w:divBdr>
    </w:div>
    <w:div w:id="1147359777">
      <w:bodyDiv w:val="1"/>
      <w:marLeft w:val="0"/>
      <w:marRight w:val="0"/>
      <w:marTop w:val="0"/>
      <w:marBottom w:val="0"/>
      <w:divBdr>
        <w:top w:val="none" w:sz="0" w:space="0" w:color="auto"/>
        <w:left w:val="none" w:sz="0" w:space="0" w:color="auto"/>
        <w:bottom w:val="none" w:sz="0" w:space="0" w:color="auto"/>
        <w:right w:val="none" w:sz="0" w:space="0" w:color="auto"/>
      </w:divBdr>
    </w:div>
    <w:div w:id="131984422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618608989">
      <w:bodyDiv w:val="1"/>
      <w:marLeft w:val="0"/>
      <w:marRight w:val="0"/>
      <w:marTop w:val="0"/>
      <w:marBottom w:val="0"/>
      <w:divBdr>
        <w:top w:val="none" w:sz="0" w:space="0" w:color="auto"/>
        <w:left w:val="none" w:sz="0" w:space="0" w:color="auto"/>
        <w:bottom w:val="none" w:sz="0" w:space="0" w:color="auto"/>
        <w:right w:val="none" w:sz="0" w:space="0" w:color="auto"/>
      </w:divBdr>
    </w:div>
    <w:div w:id="1645699617">
      <w:bodyDiv w:val="1"/>
      <w:marLeft w:val="0"/>
      <w:marRight w:val="0"/>
      <w:marTop w:val="0"/>
      <w:marBottom w:val="0"/>
      <w:divBdr>
        <w:top w:val="none" w:sz="0" w:space="0" w:color="auto"/>
        <w:left w:val="none" w:sz="0" w:space="0" w:color="auto"/>
        <w:bottom w:val="none" w:sz="0" w:space="0" w:color="auto"/>
        <w:right w:val="none" w:sz="0" w:space="0" w:color="auto"/>
      </w:divBdr>
    </w:div>
    <w:div w:id="1695497700">
      <w:bodyDiv w:val="1"/>
      <w:marLeft w:val="0"/>
      <w:marRight w:val="0"/>
      <w:marTop w:val="0"/>
      <w:marBottom w:val="0"/>
      <w:divBdr>
        <w:top w:val="none" w:sz="0" w:space="0" w:color="auto"/>
        <w:left w:val="none" w:sz="0" w:space="0" w:color="auto"/>
        <w:bottom w:val="none" w:sz="0" w:space="0" w:color="auto"/>
        <w:right w:val="none" w:sz="0" w:space="0" w:color="auto"/>
      </w:divBdr>
    </w:div>
    <w:div w:id="181830610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 w:id="214572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chinmayee reddy</cp:lastModifiedBy>
  <cp:revision>2</cp:revision>
  <dcterms:created xsi:type="dcterms:W3CDTF">2025-04-23T15:33:00Z</dcterms:created>
  <dcterms:modified xsi:type="dcterms:W3CDTF">2025-04-23T15:33:00Z</dcterms:modified>
</cp:coreProperties>
</file>