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E619E">
      <w:pPr>
        <w:spacing w:before="120" w:after="80" w:line="640" w:lineRule="exact"/>
        <w:jc w:val="center"/>
      </w:pPr>
      <w:r>
        <w:rPr>
          <w:rFonts w:ascii="Calibri" w:hAnsi="Calibri" w:eastAsia="黑体"/>
          <w:b/>
          <w:i w:val="0"/>
          <w:color w:val="1F4E79"/>
          <w:sz w:val="44"/>
        </w:rPr>
        <w:t>工业工具图像采集与标注规范</w:t>
      </w:r>
    </w:p>
    <w:p w14:paraId="231B6527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  文档信息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6922"/>
      </w:tblGrid>
      <w:tr w14:paraId="48CC71E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E3C2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680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F0A1C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 w14:paraId="14D8527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83D6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文档名称</w:t>
            </w: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63F8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工业工具图像采集与标注规范</w:t>
            </w:r>
          </w:p>
        </w:tc>
      </w:tr>
      <w:tr w14:paraId="14FBE68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343E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版本</w:t>
            </w: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29F3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v1.1</w:t>
            </w:r>
          </w:p>
        </w:tc>
      </w:tr>
      <w:tr w14:paraId="76FD159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106A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修订日期</w:t>
            </w: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9DFB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2026年9月2日</w:t>
            </w:r>
          </w:p>
        </w:tc>
      </w:tr>
      <w:tr w14:paraId="25BC23F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F9B3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整合来源</w:t>
            </w: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B317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《工业工具图像采集与标注规范 v1.0》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br w:type="textWrapping"/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《Labelme 标注操作说明》</w:t>
            </w:r>
          </w:p>
        </w:tc>
      </w:tr>
      <w:tr w14:paraId="2039405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7C1BE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适用范围</w:t>
            </w: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0FFF5B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工业工具与零件 RGB-D 采集、YOLO 检测标注、Labelme 实例分割标注</w:t>
            </w:r>
          </w:p>
        </w:tc>
      </w:tr>
    </w:tbl>
    <w:p w14:paraId="2941B62A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1  文档目的</w:t>
      </w:r>
    </w:p>
    <w:p w14:paraId="13834377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为保证工业工具场景数据集采集质量和标注一致性，规范团队成员在图像采集、数据管理、目标标注及质量检查过程中的操作标准，提高数据集质量，为后续目标检测、实例分割、位姿估计、机器人抓取及多模态交互算法训练提供可靠数据支撑。</w:t>
      </w:r>
    </w:p>
    <w:p w14:paraId="357484F7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2  适用范围</w:t>
      </w:r>
    </w:p>
    <w:p w14:paraId="6CDC002D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本规范适用于工业工具与零件数据集构建全过程，覆盖图像采集、文件管理、目标检测标注、实例分割标注及质量检查，适用对象包括但不限于下表所列类别。</w:t>
      </w:r>
    </w:p>
    <w:p w14:paraId="76F8BBD1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表2  适用对象一览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595"/>
        <w:gridCol w:w="5307"/>
      </w:tblGrid>
      <w:tr w14:paraId="5A6B570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97AAE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w="255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646A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中文名称</w:t>
            </w:r>
          </w:p>
        </w:tc>
        <w:tc>
          <w:tcPr>
            <w:tcW w:w="5216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F2DD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说明</w:t>
            </w:r>
          </w:p>
        </w:tc>
      </w:tr>
      <w:tr w14:paraId="03DA26C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B59B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1</w:t>
            </w:r>
          </w:p>
        </w:tc>
        <w:tc>
          <w:tcPr>
            <w:tcW w:w="255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9C00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扳手</w:t>
            </w:r>
          </w:p>
        </w:tc>
        <w:tc>
          <w:tcPr>
            <w:tcW w:w="5216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27E8E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开口扳手、活动扳手等</w:t>
            </w:r>
          </w:p>
        </w:tc>
      </w:tr>
      <w:tr w14:paraId="693A7DF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CC82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2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F4332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螺丝刀</w:t>
            </w:r>
          </w:p>
        </w:tc>
        <w:tc>
          <w:tcPr>
            <w:tcW w:w="52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0FFE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十字螺丝刀等</w:t>
            </w:r>
          </w:p>
        </w:tc>
      </w:tr>
      <w:tr w14:paraId="26592E7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9C15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3</w:t>
            </w:r>
          </w:p>
        </w:tc>
        <w:tc>
          <w:tcPr>
            <w:tcW w:w="255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ADA7F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钳子</w:t>
            </w:r>
          </w:p>
        </w:tc>
        <w:tc>
          <w:tcPr>
            <w:tcW w:w="5216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8D541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工业钳类工具</w:t>
            </w:r>
          </w:p>
        </w:tc>
      </w:tr>
      <w:tr w14:paraId="6EADDFD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F683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4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D7F3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六角螺母</w:t>
            </w:r>
          </w:p>
        </w:tc>
        <w:tc>
          <w:tcPr>
            <w:tcW w:w="52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ADF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标准六角螺母</w:t>
            </w:r>
          </w:p>
        </w:tc>
      </w:tr>
      <w:tr w14:paraId="57112D2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9788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5</w:t>
            </w:r>
          </w:p>
        </w:tc>
        <w:tc>
          <w:tcPr>
            <w:tcW w:w="255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A6D8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六角螺栓</w:t>
            </w:r>
          </w:p>
        </w:tc>
        <w:tc>
          <w:tcPr>
            <w:tcW w:w="5216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A2A0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标准六角螺栓 / 圆柱头螺栓等</w:t>
            </w:r>
          </w:p>
        </w:tc>
      </w:tr>
      <w:tr w14:paraId="68C754E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FE34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6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964D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轴承</w:t>
            </w:r>
          </w:p>
        </w:tc>
        <w:tc>
          <w:tcPr>
            <w:tcW w:w="52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097B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滚动轴承等</w:t>
            </w:r>
          </w:p>
        </w:tc>
      </w:tr>
      <w:tr w14:paraId="2367C5A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6931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7</w:t>
            </w:r>
          </w:p>
        </w:tc>
        <w:tc>
          <w:tcPr>
            <w:tcW w:w="255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344BB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齿轮</w:t>
            </w:r>
          </w:p>
        </w:tc>
        <w:tc>
          <w:tcPr>
            <w:tcW w:w="5216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0FB3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工业齿轮</w:t>
            </w:r>
          </w:p>
        </w:tc>
      </w:tr>
      <w:tr w14:paraId="104A50C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8230D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8</w:t>
            </w:r>
          </w:p>
        </w:tc>
        <w:tc>
          <w:tcPr>
            <w:tcW w:w="255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2DF3E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工业连接器</w:t>
            </w:r>
          </w:p>
        </w:tc>
        <w:tc>
          <w:tcPr>
            <w:tcW w:w="5216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37272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后续扩展类别</w:t>
            </w:r>
          </w:p>
        </w:tc>
      </w:tr>
    </w:tbl>
    <w:p w14:paraId="7D3EB510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以及后续扩展的工业工具和机械零件类别。新增类别须先更新第 7 节类别定义表，再开展采集与标注。</w:t>
      </w:r>
    </w:p>
    <w:p w14:paraId="4B4C870E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3  数据采集设备</w:t>
      </w:r>
    </w:p>
    <w:p w14:paraId="38151D84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3.1  采集硬件</w:t>
      </w:r>
    </w:p>
    <w:p w14:paraId="640E0E18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表3  采集硬件配置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1"/>
        <w:gridCol w:w="5883"/>
      </w:tblGrid>
      <w:tr w14:paraId="2ACABD6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B0A0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578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FD6D2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参数</w:t>
            </w:r>
          </w:p>
        </w:tc>
      </w:tr>
      <w:tr w14:paraId="06D7859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3AD3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RGB-D 相机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CC3E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Intel RealSense D4</w:t>
            </w:r>
            <w:r>
              <w:rPr>
                <w:rFonts w:hint="eastAsia" w:ascii="Calibri" w:hAnsi="Calibri" w:eastAsia="微软雅黑"/>
                <w:b w:val="0"/>
                <w:i w:val="0"/>
                <w:sz w:val="21"/>
                <w:lang w:val="en-US" w:eastAsia="zh-CN"/>
              </w:rPr>
              <w:t>0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5</w:t>
            </w:r>
          </w:p>
        </w:tc>
      </w:tr>
      <w:tr w14:paraId="55EC535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A0BF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机械臂平台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F286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hint="eastAsia" w:ascii="Calibri" w:hAnsi="Calibri" w:eastAsia="微软雅黑"/>
                <w:b w:val="0"/>
                <w:i w:val="0"/>
                <w:sz w:val="21"/>
                <w:lang w:val="en-US" w:eastAsia="zh-CN"/>
              </w:rPr>
              <w:t>FAFU_Robotics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 xml:space="preserve"> 六自由度机械臂</w:t>
            </w:r>
          </w:p>
        </w:tc>
      </w:tr>
      <w:tr w14:paraId="48C5EED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1982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数据处理平台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4516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Ubuntu 工作站</w:t>
            </w:r>
          </w:p>
        </w:tc>
      </w:tr>
      <w:tr w14:paraId="28916C4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A2149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仿真平台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68920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WRS 数字孪生平台</w:t>
            </w:r>
          </w:p>
        </w:tc>
      </w:tr>
    </w:tbl>
    <w:p w14:paraId="51FE9351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3.2  图像参数</w:t>
      </w:r>
    </w:p>
    <w:p w14:paraId="150E7C33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表4  图像采集参数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1"/>
        <w:gridCol w:w="5883"/>
      </w:tblGrid>
      <w:tr w14:paraId="47E06BE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5143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578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AF63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参数</w:t>
            </w:r>
          </w:p>
        </w:tc>
      </w:tr>
      <w:tr w14:paraId="5B0C020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EF58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RGB 分辨率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83D1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1280 × 720</w:t>
            </w:r>
          </w:p>
        </w:tc>
      </w:tr>
      <w:tr w14:paraId="4FCCED4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A4D8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Depth 分辨率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B69B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1280 × 720</w:t>
            </w:r>
          </w:p>
        </w:tc>
      </w:tr>
      <w:tr w14:paraId="72BE1A6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33F8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图像格式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77D6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PNG</w:t>
            </w:r>
          </w:p>
        </w:tc>
      </w:tr>
      <w:tr w14:paraId="1DC9681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1E0C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深度格式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5ADB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PNG 或 NPY</w:t>
            </w:r>
          </w:p>
        </w:tc>
      </w:tr>
      <w:tr w14:paraId="0FD4634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6004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采集频率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3284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30 FPS</w:t>
            </w:r>
          </w:p>
        </w:tc>
      </w:tr>
      <w:tr w14:paraId="2E7A88F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3C60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曝光设置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9AB1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固定曝光</w:t>
            </w:r>
          </w:p>
        </w:tc>
      </w:tr>
      <w:tr w14:paraId="03AAF46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8018C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白平衡设置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FF72A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固定白平衡</w:t>
            </w:r>
          </w:p>
        </w:tc>
      </w:tr>
    </w:tbl>
    <w:p w14:paraId="641E10FA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4  场景构建规范</w:t>
      </w:r>
    </w:p>
    <w:p w14:paraId="550BC8F1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4.1  场景类型</w:t>
      </w:r>
    </w:p>
    <w:p w14:paraId="20DA427A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表5  场景类型与采集目的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3345"/>
        <w:gridCol w:w="3576"/>
      </w:tblGrid>
      <w:tr w14:paraId="7F58CA1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78E2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w="328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3976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摆放方式</w:t>
            </w:r>
          </w:p>
        </w:tc>
        <w:tc>
          <w:tcPr>
            <w:tcW w:w="351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F26B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采集目的</w:t>
            </w:r>
          </w:p>
        </w:tc>
      </w:tr>
      <w:tr w14:paraId="1A158B5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E86A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场景 A</w:t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t>单目标规则摆放</w:t>
            </w:r>
          </w:p>
        </w:tc>
        <w:tc>
          <w:tcPr>
            <w:tcW w:w="328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D4FD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目标单独放置于工作台中央区域</w:t>
            </w:r>
          </w:p>
        </w:tc>
        <w:tc>
          <w:tcPr>
            <w:tcW w:w="351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1D44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基础目标识别、类别分类、特征学习</w:t>
            </w:r>
          </w:p>
        </w:tc>
      </w:tr>
      <w:tr w14:paraId="019A66E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CD2A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场景 B</w:t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t>单目标随机姿态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ED41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目标随机旋转放置</w:t>
            </w:r>
          </w:p>
        </w:tc>
        <w:tc>
          <w:tcPr>
            <w:tcW w:w="351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EAC6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姿态变化学习、鲁棒性训练</w:t>
            </w:r>
          </w:p>
        </w:tc>
      </w:tr>
      <w:tr w14:paraId="06AF689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7CE8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场景 C</w:t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t>少量目标混合摆放</w:t>
            </w:r>
          </w:p>
        </w:tc>
        <w:tc>
          <w:tcPr>
            <w:tcW w:w="328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BAD0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2～3 个目标随机摆放</w:t>
            </w:r>
          </w:p>
        </w:tc>
        <w:tc>
          <w:tcPr>
            <w:tcW w:w="351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C1C9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多目标检测、部分遮挡识别</w:t>
            </w:r>
          </w:p>
        </w:tc>
      </w:tr>
      <w:tr w14:paraId="0EDD2D1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F7FB2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场景 D</w:t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br w:type="textWrapping"/>
            </w:r>
            <w:r>
              <w:rPr>
                <w:rFonts w:ascii="Calibri" w:hAnsi="Calibri" w:eastAsia="微软雅黑"/>
                <w:b/>
                <w:i w:val="0"/>
                <w:sz w:val="21"/>
              </w:rPr>
              <w:t>复杂混杂场景</w:t>
            </w:r>
          </w:p>
        </w:tc>
        <w:tc>
          <w:tcPr>
            <w:tcW w:w="328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476AF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5～10 个目标随机堆叠摆放</w:t>
            </w:r>
          </w:p>
        </w:tc>
        <w:tc>
          <w:tcPr>
            <w:tcW w:w="351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BD860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工业实际场景模拟、遮挡场景训练</w:t>
            </w:r>
          </w:p>
        </w:tc>
      </w:tr>
    </w:tbl>
    <w:p w14:paraId="2EC1F189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4.2  光照要求</w:t>
      </w:r>
    </w:p>
    <w:p w14:paraId="1CCF80C6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表6  光照要求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9"/>
        <w:gridCol w:w="7325"/>
      </w:tblGrid>
      <w:tr w14:paraId="13EE20D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</w:tblPrEx>
        <w:trPr>
          <w:cantSplit/>
          <w:tblHeader/>
          <w:jc w:val="center"/>
        </w:trPr>
        <w:tc>
          <w:tcPr>
            <w:tcW w:w="198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4EFC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类型</w:t>
            </w:r>
          </w:p>
        </w:tc>
        <w:tc>
          <w:tcPr>
            <w:tcW w:w="72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840E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具体要求</w:t>
            </w:r>
          </w:p>
        </w:tc>
      </w:tr>
      <w:tr w14:paraId="4948B71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8E9E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允许</w:t>
            </w:r>
          </w:p>
        </w:tc>
        <w:tc>
          <w:tcPr>
            <w:tcW w:w="7200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8830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室内 LED 照明；均匀漫反射光源；轻微阴影</w:t>
            </w:r>
          </w:p>
        </w:tc>
      </w:tr>
      <w:tr w14:paraId="1B81A97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48DF1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禁止</w:t>
            </w:r>
          </w:p>
        </w:tc>
        <w:tc>
          <w:tcPr>
            <w:tcW w:w="7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5AB8C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阳光直射；强烈镜面反光；图像过曝；图像严重欠曝</w:t>
            </w:r>
          </w:p>
        </w:tc>
      </w:tr>
    </w:tbl>
    <w:p w14:paraId="011F0DC9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4.3  相机视角</w:t>
      </w:r>
    </w:p>
    <w:p w14:paraId="23511DD9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推荐采集几何参数如下。</w:t>
      </w:r>
    </w:p>
    <w:p w14:paraId="299450CB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表7  相机视角推荐参数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1"/>
        <w:gridCol w:w="5883"/>
      </w:tblGrid>
      <w:tr w14:paraId="786F166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7A8A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578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C113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参数</w:t>
            </w:r>
          </w:p>
        </w:tc>
      </w:tr>
      <w:tr w14:paraId="16ABC67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79FE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相机高度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26D2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50～80 cm</w:t>
            </w:r>
          </w:p>
        </w:tc>
      </w:tr>
      <w:tr w14:paraId="57C78EB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D3B2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俯视角</w:t>
            </w:r>
          </w:p>
        </w:tc>
        <w:tc>
          <w:tcPr>
            <w:tcW w:w="5783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DB5F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30°～60°</w:t>
            </w:r>
          </w:p>
        </w:tc>
      </w:tr>
      <w:tr w14:paraId="79D528B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D35C1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工作距离</w:t>
            </w:r>
          </w:p>
        </w:tc>
        <w:tc>
          <w:tcPr>
            <w:tcW w:w="5783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E5DDB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40～100 cm</w:t>
            </w:r>
          </w:p>
        </w:tc>
      </w:tr>
    </w:tbl>
    <w:p w14:paraId="5CAE9FBA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每个目标至少采集以下视角：正视角、左侧视角、右侧视角、俯视角、斜视角。</w:t>
      </w:r>
    </w:p>
    <w:p w14:paraId="3C16F3F2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5  数据采集要求</w:t>
      </w:r>
    </w:p>
    <w:p w14:paraId="3CA6DCE1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5.1  每类目标采集数量</w:t>
      </w:r>
    </w:p>
    <w:p w14:paraId="14F4BD94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表8  每类目标最低采集数量（按场景）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6DA32D6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2EAA4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场景</w:t>
            </w:r>
          </w:p>
        </w:tc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97DA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数量</w:t>
            </w:r>
          </w:p>
        </w:tc>
      </w:tr>
      <w:tr w14:paraId="501DF6C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AC9A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单目标居中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2838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20 张</w:t>
            </w:r>
          </w:p>
        </w:tc>
      </w:tr>
      <w:tr w14:paraId="0C266C0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2D96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单目标随机姿态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8635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30 张</w:t>
            </w:r>
          </w:p>
        </w:tc>
      </w:tr>
      <w:tr w14:paraId="25C75A1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6177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少量目标混合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9352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30 张</w:t>
            </w:r>
          </w:p>
        </w:tc>
      </w:tr>
      <w:tr w14:paraId="070CC76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A7FD57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复杂混杂场景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2AD27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40 张</w:t>
            </w:r>
          </w:p>
        </w:tc>
      </w:tr>
    </w:tbl>
    <w:p w14:paraId="4AE4FF19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5.2  推荐数据规模</w:t>
      </w:r>
    </w:p>
    <w:p w14:paraId="425C243B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表9  推荐数据规模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3C7B959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67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96C3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数据类型</w:t>
            </w:r>
          </w:p>
        </w:tc>
        <w:tc>
          <w:tcPr>
            <w:tcW w:w="467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DCA4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数量</w:t>
            </w:r>
          </w:p>
        </w:tc>
      </w:tr>
      <w:tr w14:paraId="374FD37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88B9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真实图像</w:t>
            </w:r>
          </w:p>
        </w:tc>
        <w:tc>
          <w:tcPr>
            <w:tcW w:w="46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D76C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 xml:space="preserve">≥ </w:t>
            </w:r>
            <w:r>
              <w:rPr>
                <w:rFonts w:hint="eastAsia" w:ascii="Calibri" w:hAnsi="Calibri" w:eastAsia="微软雅黑"/>
                <w:b w:val="0"/>
                <w:i w:val="0"/>
                <w:sz w:val="21"/>
                <w:lang w:val="en-US" w:eastAsia="zh-CN"/>
              </w:rPr>
              <w:t>3</w:t>
            </w:r>
            <w:r>
              <w:rPr>
                <w:rFonts w:ascii="Calibri" w:hAnsi="Calibri" w:eastAsia="微软雅黑"/>
                <w:b w:val="0"/>
                <w:i w:val="0"/>
                <w:sz w:val="21"/>
              </w:rPr>
              <w:t>000 张</w:t>
            </w:r>
          </w:p>
        </w:tc>
      </w:tr>
      <w:tr w14:paraId="2D1BD37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2AF5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仿真图像</w:t>
            </w:r>
          </w:p>
        </w:tc>
        <w:tc>
          <w:tcPr>
            <w:tcW w:w="467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D1E9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 xml:space="preserve">≥ </w:t>
            </w:r>
            <w:r>
              <w:rPr>
                <w:rFonts w:hint="eastAsia" w:ascii="Calibri" w:hAnsi="Calibri" w:eastAsia="微软雅黑"/>
                <w:b w:val="0"/>
                <w:i w:val="0"/>
                <w:sz w:val="21"/>
                <w:lang w:val="en-US" w:eastAsia="zh-CN"/>
              </w:rPr>
              <w:t>9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i w:val="0"/>
                <w:sz w:val="21"/>
              </w:rPr>
              <w:t>000 张</w:t>
            </w:r>
          </w:p>
        </w:tc>
      </w:tr>
      <w:tr w14:paraId="0CA8337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6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E7618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RGB-D 图像</w:t>
            </w:r>
          </w:p>
        </w:tc>
        <w:tc>
          <w:tcPr>
            <w:tcW w:w="467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3755A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全部保存</w:t>
            </w:r>
          </w:p>
        </w:tc>
      </w:tr>
    </w:tbl>
    <w:p w14:paraId="127B2375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6  文件命名规范</w:t>
      </w:r>
    </w:p>
    <w:p w14:paraId="7644EBB8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6.1  图像命名</w:t>
      </w:r>
    </w:p>
    <w:p w14:paraId="4934C9EA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命名格式：</w:t>
      </w:r>
    </w:p>
    <w:p w14:paraId="1A898FE3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宋体"/>
          <w:b w:val="0"/>
          <w:i w:val="0"/>
          <w:sz w:val="21"/>
          <w:lang w:val="en-US" w:eastAsia="zh-CN"/>
        </w:rPr>
        <w:t>零件名</w:t>
      </w:r>
      <w:r>
        <w:rPr>
          <w:rFonts w:ascii="Consolas" w:hAnsi="Consolas" w:eastAsia="Consolas"/>
          <w:b w:val="0"/>
          <w:i w:val="0"/>
          <w:sz w:val="21"/>
        </w:rPr>
        <w:t>_编号</w:t>
      </w:r>
    </w:p>
    <w:p w14:paraId="63BD41BE">
      <w:pPr>
        <w:spacing w:before="0" w:after="120" w:line="440" w:lineRule="exact"/>
        <w:jc w:val="both"/>
      </w:pPr>
      <w:r>
        <w:rPr>
          <w:rFonts w:ascii="Calibri" w:hAnsi="Calibri" w:eastAsia="宋体"/>
          <w:b w:val="0"/>
          <w:i w:val="0"/>
          <w:sz w:val="24"/>
        </w:rPr>
        <w:t>示例：</w:t>
      </w:r>
    </w:p>
    <w:p w14:paraId="7EF72180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blind_rivets__000050</w:t>
      </w:r>
      <w:r>
        <w:rPr>
          <w:rFonts w:ascii="Consolas" w:hAnsi="Consolas" w:eastAsia="Consolas"/>
          <w:b w:val="0"/>
          <w:i w:val="0"/>
          <w:sz w:val="21"/>
        </w:rPr>
        <w:t>.png</w:t>
      </w:r>
    </w:p>
    <w:p w14:paraId="2A34F5BC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brushes__000074</w:t>
      </w:r>
      <w:r>
        <w:rPr>
          <w:rFonts w:ascii="Consolas" w:hAnsi="Consolas" w:eastAsia="Consolas"/>
          <w:b w:val="0"/>
          <w:i w:val="0"/>
          <w:sz w:val="21"/>
        </w:rPr>
        <w:t>.png</w:t>
      </w:r>
    </w:p>
    <w:p w14:paraId="42F5E935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button_tapping_screws__000007</w:t>
      </w:r>
      <w:r>
        <w:rPr>
          <w:rFonts w:ascii="Consolas" w:hAnsi="Consolas" w:eastAsia="Consolas"/>
          <w:b w:val="0"/>
          <w:i w:val="0"/>
          <w:sz w:val="21"/>
        </w:rPr>
        <w:t>.png</w:t>
      </w:r>
    </w:p>
    <w:p w14:paraId="442066F1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cam_rollers__000034</w:t>
      </w:r>
      <w:r>
        <w:rPr>
          <w:rFonts w:ascii="Consolas" w:hAnsi="Consolas" w:eastAsia="Consolas"/>
          <w:b w:val="0"/>
          <w:i w:val="0"/>
          <w:sz w:val="21"/>
        </w:rPr>
        <w:t>.png</w:t>
      </w:r>
    </w:p>
    <w:p w14:paraId="23A92774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6.2  深度图命名</w:t>
      </w:r>
    </w:p>
    <w:p w14:paraId="2686CCC2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与 RGB 图保持一致。示例：</w:t>
      </w:r>
    </w:p>
    <w:p w14:paraId="3283DCAE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acorn_nuts__000000</w:t>
      </w:r>
      <w:r>
        <w:rPr>
          <w:rFonts w:ascii="Consolas" w:hAnsi="Consolas" w:eastAsia="Consolas"/>
          <w:b w:val="0"/>
          <w:i w:val="0"/>
          <w:sz w:val="21"/>
        </w:rPr>
        <w:t>.png</w:t>
      </w:r>
    </w:p>
    <w:p w14:paraId="07341D65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6.3  标签命名</w:t>
      </w:r>
    </w:p>
    <w:p w14:paraId="12ADF0E5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标签与图像文件同名。YOLO 检测标签示例：</w:t>
      </w:r>
    </w:p>
    <w:p w14:paraId="2D0B5496">
      <w:pPr>
        <w:shd w:val="clear" w:color="auto" w:fill="F4F4F4"/>
        <w:spacing w:before="40" w:after="40" w:line="360" w:lineRule="exact"/>
        <w:ind w:left="425"/>
        <w:jc w:val="left"/>
        <w:rPr>
          <w:rFonts w:hint="eastAsia" w:ascii="Consolas" w:hAnsi="Consolas" w:eastAsia="Consolas"/>
          <w:b w:val="0"/>
          <w:i w:val="0"/>
          <w:sz w:val="21"/>
        </w:rPr>
      </w:pPr>
      <w:r>
        <w:rPr>
          <w:rFonts w:hint="eastAsia" w:ascii="Consolas" w:hAnsi="Consolas" w:eastAsia="Consolas"/>
          <w:b w:val="0"/>
          <w:i w:val="0"/>
          <w:sz w:val="21"/>
        </w:rPr>
        <w:t>acorn_nuts</w:t>
      </w:r>
    </w:p>
    <w:p w14:paraId="4A54C27A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Labelme 分割标注为同名 JSON，统一存放于</w:t>
      </w:r>
      <w:r>
        <w:rPr>
          <w:rFonts w:hint="eastAsia" w:ascii="Calibri" w:hAnsi="Calibri" w:eastAsia="宋体"/>
          <w:b w:val="0"/>
          <w:i w:val="0"/>
          <w:sz w:val="24"/>
          <w:lang w:val="en-US" w:eastAsia="zh-CN"/>
        </w:rPr>
        <w:t>calib</w:t>
      </w:r>
      <w:r>
        <w:rPr>
          <w:rFonts w:ascii="Calibri" w:hAnsi="Calibri" w:eastAsia="宋体"/>
          <w:b w:val="0"/>
          <w:i w:val="0"/>
          <w:sz w:val="24"/>
        </w:rPr>
        <w:t xml:space="preserve"> 目录，例如：</w:t>
      </w:r>
    </w:p>
    <w:p w14:paraId="1CF4295A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hint="eastAsia" w:ascii="Consolas" w:hAnsi="Consolas" w:eastAsia="Consolas"/>
          <w:b w:val="0"/>
          <w:i w:val="0"/>
          <w:sz w:val="21"/>
        </w:rPr>
        <w:t>acorn_nuts</w:t>
      </w:r>
      <w:r>
        <w:rPr>
          <w:rFonts w:ascii="Consolas" w:hAnsi="Consolas" w:eastAsia="Consolas"/>
          <w:b w:val="0"/>
          <w:i w:val="0"/>
          <w:sz w:val="21"/>
        </w:rPr>
        <w:t>.json</w:t>
      </w:r>
    </w:p>
    <w:p w14:paraId="428ED4A9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7  类别定义规范</w:t>
      </w:r>
    </w:p>
    <w:p w14:paraId="42C56DDD">
      <w:pPr>
        <w:spacing w:before="0" w:after="120" w:line="440" w:lineRule="exact"/>
        <w:ind w:firstLine="420"/>
        <w:jc w:val="both"/>
        <w:rPr>
          <w:rFonts w:ascii="Calibri" w:hAnsi="Calibri" w:eastAsia="宋体"/>
          <w:b w:val="0"/>
          <w:i w:val="0"/>
          <w:sz w:val="24"/>
        </w:rPr>
      </w:pPr>
    </w:p>
    <w:p w14:paraId="0123FF8D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Labelme 多边形标签名须与「英文类名」完全一致。</w:t>
      </w:r>
    </w:p>
    <w:p w14:paraId="793443A9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表10  类别定义（YOLO / Labelme 共用）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5"/>
        <w:gridCol w:w="4038"/>
        <w:gridCol w:w="3461"/>
      </w:tblGrid>
      <w:tr w14:paraId="1583DEA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590F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ID</w:t>
            </w:r>
          </w:p>
        </w:tc>
        <w:tc>
          <w:tcPr>
            <w:tcW w:w="396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13CC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英文类名</w:t>
            </w:r>
          </w:p>
        </w:tc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51DB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中文名称</w:t>
            </w:r>
          </w:p>
        </w:tc>
      </w:tr>
      <w:tr w14:paraId="7CAE84B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C99B8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0</w:t>
            </w:r>
          </w:p>
        </w:tc>
        <w:tc>
          <w:tcPr>
            <w:tcW w:w="396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B278D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wrench_open</w:t>
            </w:r>
          </w:p>
        </w:tc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A827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开口扳手</w:t>
            </w:r>
          </w:p>
        </w:tc>
      </w:tr>
      <w:tr w14:paraId="09173DE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2237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1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2B0F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wrench_adjustable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A27C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活动扳手</w:t>
            </w:r>
          </w:p>
        </w:tc>
      </w:tr>
      <w:tr w14:paraId="6ED28D3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9AC8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2</w:t>
            </w:r>
          </w:p>
        </w:tc>
        <w:tc>
          <w:tcPr>
            <w:tcW w:w="396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61DBE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screwdriver_cross</w:t>
            </w:r>
          </w:p>
        </w:tc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987C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十字螺丝刀</w:t>
            </w:r>
          </w:p>
        </w:tc>
      </w:tr>
      <w:tr w14:paraId="2BDBB22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9C23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3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3C68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pliers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E371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钳子</w:t>
            </w:r>
          </w:p>
        </w:tc>
      </w:tr>
      <w:tr w14:paraId="7E7E4B6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4C91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4</w:t>
            </w:r>
          </w:p>
        </w:tc>
        <w:tc>
          <w:tcPr>
            <w:tcW w:w="396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34F7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nut_hex</w:t>
            </w:r>
          </w:p>
        </w:tc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95AD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六角螺母</w:t>
            </w:r>
          </w:p>
        </w:tc>
      </w:tr>
      <w:tr w14:paraId="4A7D529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F07BD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5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1858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bolt_hex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21DD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六角螺栓</w:t>
            </w:r>
          </w:p>
        </w:tc>
      </w:tr>
      <w:tr w14:paraId="445731D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3094D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6</w:t>
            </w:r>
          </w:p>
        </w:tc>
        <w:tc>
          <w:tcPr>
            <w:tcW w:w="396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45F9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bearing</w:t>
            </w:r>
          </w:p>
        </w:tc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1164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轴承</w:t>
            </w:r>
          </w:p>
        </w:tc>
      </w:tr>
      <w:tr w14:paraId="4E34112C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F083C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7</w:t>
            </w:r>
          </w:p>
        </w:tc>
        <w:tc>
          <w:tcPr>
            <w:tcW w:w="396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44D56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gear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9225F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齿轮</w:t>
            </w:r>
          </w:p>
        </w:tc>
      </w:tr>
    </w:tbl>
    <w:p w14:paraId="31D5FD88">
      <w:pPr>
        <w:spacing w:before="80" w:after="160" w:line="400" w:lineRule="exact"/>
        <w:ind w:left="283"/>
      </w:pPr>
      <w:r>
        <w:rPr>
          <w:rFonts w:ascii="Calibri" w:hAnsi="Calibri" w:eastAsia="黑体"/>
          <w:b/>
          <w:i w:val="0"/>
          <w:color w:val="1F4E79"/>
          <w:sz w:val="22"/>
        </w:rPr>
        <w:t>说明：</w:t>
      </w:r>
      <w:r>
        <w:rPr>
          <w:rFonts w:ascii="Calibri" w:hAnsi="Calibri" w:eastAsia="宋体"/>
          <w:b w:val="0"/>
          <w:i w:val="0"/>
          <w:color w:val="595959"/>
          <w:sz w:val="22"/>
        </w:rPr>
        <w:t>若某批次零件使用更细粒度名称（如 Cylindrical_head_bolts），须先在本表登记并全员同步后，方可使用。未登记名称一律禁止。</w:t>
      </w:r>
    </w:p>
    <w:p w14:paraId="5EE41685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8  标注规范</w:t>
      </w:r>
    </w:p>
    <w:p w14:paraId="1F67EA8A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8.1  标注任务与工具</w:t>
      </w:r>
    </w:p>
    <w:p w14:paraId="6AAF1C23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表11  标注任务与工具对照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422"/>
        <w:gridCol w:w="2537"/>
        <w:gridCol w:w="2308"/>
      </w:tblGrid>
      <w:tr w14:paraId="371E211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7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77A1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任务</w:t>
            </w:r>
          </w:p>
        </w:tc>
        <w:tc>
          <w:tcPr>
            <w:tcW w:w="242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AE8A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工具</w:t>
            </w:r>
          </w:p>
        </w:tc>
        <w:tc>
          <w:tcPr>
            <w:tcW w:w="253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39F1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输出</w:t>
            </w:r>
          </w:p>
        </w:tc>
        <w:tc>
          <w:tcPr>
            <w:tcW w:w="230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FD6F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用途</w:t>
            </w:r>
          </w:p>
        </w:tc>
      </w:tr>
      <w:tr w14:paraId="6BD7473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7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E61FB">
            <w:pPr>
              <w:spacing w:before="40" w:after="40" w:line="276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目标检测</w:t>
            </w:r>
          </w:p>
        </w:tc>
        <w:tc>
          <w:tcPr>
            <w:tcW w:w="242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5CD28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Labelme</w:t>
            </w:r>
          </w:p>
        </w:tc>
        <w:tc>
          <w:tcPr>
            <w:tcW w:w="253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C7F30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.json（多边形 Mask）</w:t>
            </w:r>
          </w:p>
        </w:tc>
        <w:tc>
          <w:tcPr>
            <w:tcW w:w="230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B9ECC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检测模型训练</w:t>
            </w:r>
          </w:p>
        </w:tc>
      </w:tr>
    </w:tbl>
    <w:p w14:paraId="11FBE075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8.2  YOLO 目标检测格式</w:t>
      </w:r>
    </w:p>
    <w:p w14:paraId="32AA7C75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采用 YOLO 目标检测格式，坐标采用归一化表示：</w:t>
      </w:r>
    </w:p>
    <w:p w14:paraId="524C1A5D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ascii="Consolas" w:hAnsi="Consolas" w:eastAsia="Consolas"/>
          <w:b w:val="0"/>
          <w:i w:val="0"/>
          <w:sz w:val="21"/>
        </w:rPr>
        <w:t>class  x_center  y_center  width  height</w:t>
      </w:r>
    </w:p>
    <w:p w14:paraId="050FB9ED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8.3  标注原则</w:t>
      </w:r>
    </w:p>
    <w:p w14:paraId="34D2D4C2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标注框应尽量贴合目标外边界。</w:t>
      </w:r>
    </w:p>
    <w:p w14:paraId="15781A5A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不允许包含大量背景区域。</w:t>
      </w:r>
    </w:p>
    <w:p w14:paraId="260A411F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不允许裁剪目标主体。</w:t>
      </w:r>
    </w:p>
    <w:p w14:paraId="65AF4436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被遮挡目标应标注可见区域对应的完整目标边界。</w:t>
      </w:r>
    </w:p>
    <w:p w14:paraId="64BE7588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同一目标仅允许标注一次。</w:t>
      </w:r>
    </w:p>
    <w:p w14:paraId="3B7B753B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8.4  特殊情况处理</w:t>
      </w:r>
    </w:p>
    <w:p w14:paraId="0398AF3A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表12  特殊情况处理规则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047513B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12E2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情况</w:t>
            </w:r>
          </w:p>
        </w:tc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2331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处理方式</w:t>
            </w:r>
          </w:p>
        </w:tc>
      </w:tr>
      <w:tr w14:paraId="26675B0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E645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完整可见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328C1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标注</w:t>
            </w:r>
          </w:p>
        </w:tc>
      </w:tr>
      <w:tr w14:paraId="284BA6D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EACAA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遮挡小于 50%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3691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标注</w:t>
            </w:r>
          </w:p>
        </w:tc>
      </w:tr>
      <w:tr w14:paraId="0F51FF1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2A1D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遮挡超过 50%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01CCD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不标注</w:t>
            </w:r>
          </w:p>
        </w:tc>
      </w:tr>
      <w:tr w14:paraId="68B7A90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71F90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严重模糊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D6B1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不标注</w:t>
            </w:r>
          </w:p>
        </w:tc>
      </w:tr>
      <w:tr w14:paraId="68EFBB6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4B89D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超出图像边界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7E203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不标注</w:t>
            </w:r>
          </w:p>
        </w:tc>
      </w:tr>
    </w:tbl>
    <w:p w14:paraId="02B00966">
      <w:pPr>
        <w:keepNext/>
        <w:keepLines/>
        <w:spacing w:before="240" w:after="120" w:line="440" w:lineRule="exact"/>
      </w:pPr>
      <w:r>
        <w:rPr>
          <w:rFonts w:ascii="Calibri" w:hAnsi="Calibri" w:eastAsia="黑体"/>
          <w:b/>
          <w:i w:val="0"/>
          <w:color w:val="2E75B6"/>
          <w:sz w:val="26"/>
        </w:rPr>
        <w:t>8.5  Labelme 操作规范</w:t>
      </w:r>
    </w:p>
    <w:p w14:paraId="28ABF146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本节给出实例分割标注的完整操作流程。检测标注仍遵循 8.2～8.4；分割标注在 Labelme 中按多边形 Mask 执行，类别名遵守第 7 节。</w:t>
      </w:r>
    </w:p>
    <w:p w14:paraId="421C9B57">
      <w:pPr>
        <w:keepNext/>
        <w:keepLines/>
        <w:spacing w:before="160" w:after="80" w:line="400" w:lineRule="exact"/>
      </w:pPr>
      <w:r>
        <w:rPr>
          <w:rFonts w:ascii="Calibri" w:hAnsi="Calibri" w:eastAsia="黑体"/>
          <w:b/>
          <w:i w:val="0"/>
          <w:color w:val="2E75B6"/>
          <w:sz w:val="24"/>
        </w:rPr>
        <w:t>8.5.1  环境安装与软件启动</w:t>
      </w:r>
    </w:p>
    <w:p w14:paraId="188D6014">
      <w:pPr>
        <w:spacing w:before="0" w:after="120" w:line="440" w:lineRule="exact"/>
        <w:jc w:val="both"/>
      </w:pPr>
      <w:r>
        <w:rPr>
          <w:rFonts w:ascii="Calibri" w:hAnsi="Calibri" w:eastAsia="宋体"/>
          <w:b w:val="0"/>
          <w:i w:val="0"/>
          <w:sz w:val="24"/>
        </w:rPr>
        <w:t>1. 终端执行安装：</w:t>
      </w:r>
    </w:p>
    <w:p w14:paraId="1887DD3C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ascii="Consolas" w:hAnsi="Consolas" w:eastAsia="Consolas"/>
          <w:b w:val="0"/>
          <w:i w:val="0"/>
          <w:sz w:val="21"/>
        </w:rPr>
        <w:t>pip install labelme</w:t>
      </w:r>
    </w:p>
    <w:p w14:paraId="450F19E0">
      <w:pPr>
        <w:spacing w:before="0" w:after="120" w:line="440" w:lineRule="exact"/>
        <w:jc w:val="both"/>
      </w:pPr>
      <w:r>
        <w:rPr>
          <w:rFonts w:ascii="Calibri" w:hAnsi="Calibri" w:eastAsia="宋体"/>
          <w:b w:val="0"/>
          <w:i w:val="0"/>
          <w:sz w:val="24"/>
        </w:rPr>
        <w:t>2. 启动软件：</w:t>
      </w:r>
    </w:p>
    <w:p w14:paraId="69605359">
      <w:pPr>
        <w:shd w:val="clear" w:color="auto" w:fill="F4F4F4"/>
        <w:spacing w:before="40" w:after="40" w:line="360" w:lineRule="exact"/>
        <w:ind w:left="425"/>
        <w:jc w:val="left"/>
      </w:pPr>
      <w:r>
        <w:rPr>
          <w:rFonts w:ascii="Consolas" w:hAnsi="Consolas" w:eastAsia="Consolas"/>
          <w:b w:val="0"/>
          <w:i w:val="0"/>
          <w:sz w:val="21"/>
        </w:rPr>
        <w:t>python -m labelme</w:t>
      </w:r>
    </w:p>
    <w:p w14:paraId="4F02B9CC">
      <w:pPr>
        <w:keepNext/>
        <w:keepLines/>
        <w:spacing w:before="200" w:after="40" w:line="240" w:lineRule="auto"/>
        <w:jc w:val="center"/>
      </w:pPr>
      <w:r>
        <w:drawing>
          <wp:inline distT="0" distB="0" distL="114300" distR="114300">
            <wp:extent cx="5111750" cy="2954655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55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7D2">
      <w:pPr>
        <w:spacing w:before="40" w:after="200" w:line="360" w:lineRule="exact"/>
        <w:jc w:val="center"/>
      </w:pPr>
      <w:r>
        <w:rPr>
          <w:rFonts w:ascii="Calibri" w:hAnsi="Calibri" w:eastAsia="楷体"/>
          <w:b w:val="0"/>
          <w:i/>
          <w:color w:val="595959"/>
          <w:sz w:val="21"/>
        </w:rPr>
        <w:t>图 1  Labelme 启动后的主界面</w:t>
      </w:r>
    </w:p>
    <w:p w14:paraId="23FC6394">
      <w:pPr>
        <w:keepNext/>
        <w:keepLines/>
        <w:spacing w:before="160" w:after="80" w:line="400" w:lineRule="exact"/>
      </w:pPr>
      <w:r>
        <w:rPr>
          <w:rFonts w:ascii="Calibri" w:hAnsi="Calibri" w:eastAsia="黑体"/>
          <w:b/>
          <w:i w:val="0"/>
          <w:color w:val="2E75B6"/>
          <w:sz w:val="24"/>
        </w:rPr>
        <w:t>8.5.2  数据集目录准备</w:t>
      </w:r>
    </w:p>
    <w:p w14:paraId="6D1A77DC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在 Labelme 中打开对应 rgb 目录（文件 → 打开目录）。</w:t>
      </w:r>
    </w:p>
    <w:p w14:paraId="4F6FC703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在对应零件根目录（与 rgb 同级）新建空文件夹，命名为 labels，用于存放输出的 JSON 标注文件。</w:t>
      </w:r>
    </w:p>
    <w:p w14:paraId="018041A0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在 Labelme 中修改输出路径（文件 → 更改输出路径），将所有标注 .json 保存到 labels 文件夹。</w:t>
      </w:r>
    </w:p>
    <w:p w14:paraId="59AB7C97">
      <w:pPr>
        <w:keepNext/>
        <w:keepLines/>
        <w:spacing w:before="200" w:after="40" w:line="240" w:lineRule="auto"/>
        <w:jc w:val="center"/>
      </w:pPr>
      <w:r>
        <w:drawing>
          <wp:inline distT="0" distB="0" distL="114300" distR="114300">
            <wp:extent cx="4751705" cy="3978275"/>
            <wp:effectExtent l="0" t="0" r="127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9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EF59">
      <w:pPr>
        <w:spacing w:before="40" w:after="200" w:line="360" w:lineRule="exact"/>
        <w:jc w:val="center"/>
      </w:pPr>
      <w:r>
        <w:rPr>
          <w:rFonts w:ascii="Calibri" w:hAnsi="Calibri" w:eastAsia="楷体"/>
          <w:b w:val="0"/>
          <w:i/>
          <w:color w:val="595959"/>
          <w:sz w:val="21"/>
        </w:rPr>
        <w:t>图 2  零件根目录下 rgb 与 labels 同级，通过「打开目录」选择 rgb</w:t>
      </w:r>
    </w:p>
    <w:p w14:paraId="3B225A0E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表13  Labelme 数据目录约定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3576"/>
        <w:gridCol w:w="3461"/>
      </w:tblGrid>
      <w:tr w14:paraId="273C08A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820F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目录</w:t>
            </w:r>
          </w:p>
        </w:tc>
        <w:tc>
          <w:tcPr>
            <w:tcW w:w="351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261D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内容</w:t>
            </w:r>
          </w:p>
        </w:tc>
        <w:tc>
          <w:tcPr>
            <w:tcW w:w="340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3A5B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要求</w:t>
            </w:r>
          </w:p>
        </w:tc>
      </w:tr>
      <w:tr w14:paraId="524BE4E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CE9D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rgb/</w:t>
            </w:r>
          </w:p>
        </w:tc>
        <w:tc>
          <w:tcPr>
            <w:tcW w:w="351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CBB8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待标注 RGB 图像</w:t>
            </w:r>
          </w:p>
        </w:tc>
        <w:tc>
          <w:tcPr>
            <w:tcW w:w="340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BA1FB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Labelme 打开此目录</w:t>
            </w:r>
          </w:p>
        </w:tc>
      </w:tr>
      <w:tr w14:paraId="592EF43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36733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labels/</w:t>
            </w:r>
          </w:p>
        </w:tc>
        <w:tc>
          <w:tcPr>
            <w:tcW w:w="351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8B191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Labelme 输出的 .json</w:t>
            </w:r>
          </w:p>
        </w:tc>
        <w:tc>
          <w:tcPr>
            <w:tcW w:w="340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9EC55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须为空目录起步，与 rgb 同级</w:t>
            </w:r>
          </w:p>
        </w:tc>
      </w:tr>
    </w:tbl>
    <w:p w14:paraId="27490537">
      <w:pPr>
        <w:keepNext/>
        <w:keepLines/>
        <w:spacing w:before="160" w:after="80" w:line="400" w:lineRule="exact"/>
      </w:pPr>
      <w:r>
        <w:rPr>
          <w:rFonts w:ascii="Calibri" w:hAnsi="Calibri" w:eastAsia="黑体"/>
          <w:b/>
          <w:i w:val="0"/>
          <w:color w:val="2E75B6"/>
          <w:sz w:val="24"/>
        </w:rPr>
        <w:t>8.5.3  单张图片完整标注流程</w:t>
      </w:r>
    </w:p>
    <w:p w14:paraId="4D9EE448">
      <w:pPr>
        <w:spacing w:before="0" w:after="120" w:line="440" w:lineRule="exact"/>
        <w:jc w:val="both"/>
      </w:pPr>
      <w:r>
        <w:rPr>
          <w:rFonts w:ascii="Calibri" w:hAnsi="Calibri" w:eastAsia="宋体"/>
          <w:b w:val="0"/>
          <w:i w:val="0"/>
          <w:sz w:val="24"/>
        </w:rPr>
        <w:t>绘制零件 Mask（多边形）：</w:t>
      </w:r>
    </w:p>
    <w:p w14:paraId="21192A32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左侧工具栏选择多边形工具，沿目标外轮廓打点绘制 Mask。</w:t>
      </w:r>
    </w:p>
    <w:p w14:paraId="13F68A1D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标签名填写第 7 节规定的英文类名（例如 bolt_hex）。</w:t>
      </w:r>
    </w:p>
    <w:p w14:paraId="22A929BD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若目标被遮挡隔断，对每一段可见区域分别绘制多边形。</w:t>
      </w:r>
    </w:p>
    <w:p w14:paraId="09B1F961">
      <w:pPr>
        <w:keepNext/>
        <w:keepLines/>
        <w:spacing w:before="200" w:after="40" w:line="240" w:lineRule="auto"/>
        <w:jc w:val="center"/>
      </w:pPr>
      <w:r>
        <w:drawing>
          <wp:inline distT="0" distB="0" distL="114300" distR="114300">
            <wp:extent cx="5111750" cy="27070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0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DCF7C">
      <w:pPr>
        <w:spacing w:before="40" w:after="200" w:line="360" w:lineRule="exact"/>
        <w:jc w:val="center"/>
      </w:pPr>
      <w:r>
        <w:rPr>
          <w:rFonts w:ascii="Calibri" w:hAnsi="Calibri" w:eastAsia="楷体"/>
          <w:b w:val="0"/>
          <w:i/>
          <w:color w:val="595959"/>
          <w:sz w:val="21"/>
        </w:rPr>
        <w:t>图 3  使用多边形工具贴合外轮廓绘制 Mask，并填写规定类名</w:t>
      </w:r>
    </w:p>
    <w:p w14:paraId="4B647ACC">
      <w:pPr>
        <w:keepNext/>
        <w:keepLines/>
        <w:spacing w:before="160" w:after="80" w:line="400" w:lineRule="exact"/>
      </w:pPr>
      <w:r>
        <w:rPr>
          <w:rFonts w:ascii="Calibri" w:hAnsi="Calibri" w:eastAsia="黑体"/>
          <w:b/>
          <w:i w:val="0"/>
          <w:color w:val="2E75B6"/>
          <w:sz w:val="24"/>
        </w:rPr>
        <w:t>8.5.4  过滤与废弃规则</w:t>
      </w:r>
    </w:p>
    <w:p w14:paraId="000DCFD7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表14  Labelme 过滤与废弃规则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45"/>
        <w:gridCol w:w="4499"/>
      </w:tblGrid>
      <w:tr w14:paraId="4B22B3D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76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DD39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情形</w:t>
            </w:r>
          </w:p>
        </w:tc>
        <w:tc>
          <w:tcPr>
            <w:tcW w:w="442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3510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处理</w:t>
            </w:r>
          </w:p>
        </w:tc>
      </w:tr>
      <w:tr w14:paraId="50A3D43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AC0F7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目标遮挡极其严重、碎裂过多，无法分辨完整物体</w:t>
            </w:r>
          </w:p>
        </w:tc>
        <w:tc>
          <w:tcPr>
            <w:tcW w:w="442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C654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删除原图，同时删除对应 json，不做任何标注</w:t>
            </w:r>
          </w:p>
        </w:tc>
      </w:tr>
      <w:tr w14:paraId="6830DDF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27146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无法有效标注的其它废弃样本</w:t>
            </w:r>
          </w:p>
        </w:tc>
        <w:tc>
          <w:tcPr>
            <w:tcW w:w="442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5698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图片与对应 json 一并删除，不得留存无效标注</w:t>
            </w:r>
          </w:p>
        </w:tc>
      </w:tr>
      <w:tr w14:paraId="569D8DB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76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64123">
            <w:pPr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标注完成</w:t>
            </w:r>
          </w:p>
        </w:tc>
        <w:tc>
          <w:tcPr>
            <w:tcW w:w="442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4FC1D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点击保存，json 输出至 labels 文件夹</w:t>
            </w:r>
          </w:p>
        </w:tc>
      </w:tr>
    </w:tbl>
    <w:p w14:paraId="2234C538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全部完成后，将 labels 目录与 rgb 图像一起压缩打包发送。</w:t>
      </w:r>
    </w:p>
    <w:p w14:paraId="081E25B1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9  数据集划分规范</w:t>
      </w:r>
    </w:p>
    <w:p w14:paraId="272F88A0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数据集按照以下比例划分：</w:t>
      </w:r>
    </w:p>
    <w:p w14:paraId="5D4F2EFC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表15  数据集划分比例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3361212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29995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集合</w:t>
            </w:r>
          </w:p>
        </w:tc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AF5D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比例</w:t>
            </w:r>
          </w:p>
        </w:tc>
      </w:tr>
      <w:tr w14:paraId="615DBAC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95E9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Train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E77E6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70%</w:t>
            </w:r>
          </w:p>
        </w:tc>
      </w:tr>
      <w:tr w14:paraId="6E35E00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164B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Validation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A4175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20%</w:t>
            </w:r>
          </w:p>
        </w:tc>
      </w:tr>
      <w:tr w14:paraId="03B871FB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97F982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Test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B3344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10%</w:t>
            </w:r>
          </w:p>
        </w:tc>
      </w:tr>
    </w:tbl>
    <w:p w14:paraId="35777B9C">
      <w:pPr>
        <w:spacing w:before="0" w:after="120" w:line="440" w:lineRule="exact"/>
        <w:jc w:val="both"/>
      </w:pPr>
      <w:r>
        <w:rPr>
          <w:rFonts w:ascii="Calibri" w:hAnsi="Calibri" w:eastAsia="宋体"/>
          <w:b w:val="0"/>
          <w:i w:val="0"/>
          <w:sz w:val="24"/>
        </w:rPr>
        <w:t>划分原则：</w:t>
      </w:r>
    </w:p>
    <w:p w14:paraId="458FF4E2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同一场景连续采集图像不得同时出现在训练集和测试集中。</w:t>
      </w:r>
    </w:p>
    <w:p w14:paraId="6584CBEA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保证各类别分布均衡。</w:t>
      </w:r>
    </w:p>
    <w:p w14:paraId="61B5598D">
      <w:pPr>
        <w:spacing w:before="0" w:after="60" w:line="400" w:lineRule="exact"/>
        <w:ind w:left="425" w:hanging="210"/>
      </w:pPr>
      <w:r>
        <w:rPr>
          <w:rFonts w:ascii="Calibri" w:hAnsi="Calibri" w:eastAsia="宋体"/>
          <w:b w:val="0"/>
          <w:i w:val="0"/>
          <w:sz w:val="24"/>
        </w:rPr>
        <w:t>●  保证不同场景均被覆盖。</w:t>
      </w:r>
    </w:p>
    <w:p w14:paraId="1BD11406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10  数据存储结构</w:t>
      </w:r>
    </w:p>
    <w:p w14:paraId="0C3BE572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目录结构如下（检测标签与分割 JSON 可按实际任务并存）：</w:t>
      </w:r>
    </w:p>
    <w:p w14:paraId="291B674A">
      <w:pPr>
        <w:shd w:val="clear" w:color="auto" w:fill="F4F4F4"/>
        <w:spacing w:before="80" w:after="160" w:line="320" w:lineRule="exact"/>
        <w:ind w:left="425"/>
        <w:jc w:val="left"/>
      </w:pPr>
      <w:r>
        <w:rPr>
          <w:rFonts w:ascii="Consolas" w:hAnsi="Consolas" w:eastAsia="Consolas"/>
          <w:b w:val="0"/>
          <w:i w:val="0"/>
          <w:sz w:val="20"/>
        </w:rPr>
        <w:t>IndustrialToolsDataset/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+-- images/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train/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val/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+-- depth/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train/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val/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+-- labels/                 # YOLO 检测标注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train/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val/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 xml:space="preserve">+-- </w:t>
      </w:r>
      <w:r>
        <w:rPr>
          <w:rFonts w:hint="eastAsia" w:ascii="Consolas" w:hAnsi="Consolas" w:eastAsia="宋体"/>
          <w:b w:val="0"/>
          <w:i w:val="0"/>
          <w:sz w:val="20"/>
          <w:lang w:val="en-US" w:eastAsia="zh-CN"/>
        </w:rPr>
        <w:t>calib</w:t>
      </w:r>
      <w:r>
        <w:rPr>
          <w:rFonts w:ascii="Consolas" w:hAnsi="Consolas" w:eastAsia="Consolas"/>
          <w:b w:val="0"/>
          <w:i w:val="0"/>
          <w:sz w:val="20"/>
        </w:rPr>
        <w:t xml:space="preserve">/            </w:t>
      </w:r>
      <w:r>
        <w:rPr>
          <w:rFonts w:hint="eastAsia" w:ascii="Consolas" w:hAnsi="Consolas" w:eastAsia="宋体"/>
          <w:b w:val="0"/>
          <w:i w:val="0"/>
          <w:sz w:val="20"/>
          <w:lang w:val="en-US" w:eastAsia="zh-CN"/>
        </w:rPr>
        <w:t xml:space="preserve">      </w:t>
      </w:r>
      <w:r>
        <w:rPr>
          <w:rFonts w:ascii="Consolas" w:hAnsi="Consolas" w:eastAsia="Consolas"/>
          <w:b w:val="0"/>
          <w:i w:val="0"/>
          <w:sz w:val="20"/>
        </w:rPr>
        <w:t># Labelme 多边形标注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train/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val/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+-- models/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wrench.obj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nut.obj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|   +-- ...</w:t>
      </w:r>
      <w:r>
        <w:rPr>
          <w:rFonts w:ascii="Consolas" w:hAnsi="Consolas" w:eastAsia="Consolas"/>
          <w:b w:val="0"/>
          <w:i w:val="0"/>
          <w:sz w:val="20"/>
        </w:rPr>
        <w:br w:type="textWrapping"/>
      </w:r>
      <w:r>
        <w:rPr>
          <w:rFonts w:ascii="Consolas" w:hAnsi="Consolas" w:eastAsia="Consolas"/>
          <w:b w:val="0"/>
          <w:i w:val="0"/>
          <w:sz w:val="20"/>
        </w:rPr>
        <w:t>+-- dataset.yaml</w:t>
      </w:r>
    </w:p>
    <w:p w14:paraId="7FF6A225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11  数据质量检查规范</w:t>
      </w:r>
    </w:p>
    <w:p w14:paraId="2B5B29C7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每完成 100 张数据采集后进行一次抽检。检查内容包括：</w:t>
      </w:r>
    </w:p>
    <w:p w14:paraId="3F2F7D6D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表16  质量检查内容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9"/>
        <w:gridCol w:w="5595"/>
      </w:tblGrid>
      <w:tr w14:paraId="2319A0AA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68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808B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检查项</w:t>
            </w:r>
          </w:p>
        </w:tc>
        <w:tc>
          <w:tcPr>
            <w:tcW w:w="5499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CD41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要求</w:t>
            </w:r>
          </w:p>
        </w:tc>
      </w:tr>
      <w:tr w14:paraId="5BBD931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F9C8B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图像是否清晰</w:t>
            </w:r>
          </w:p>
        </w:tc>
        <w:tc>
          <w:tcPr>
            <w:tcW w:w="549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D8C3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无运动模糊、对焦失败</w:t>
            </w:r>
          </w:p>
        </w:tc>
      </w:tr>
      <w:tr w14:paraId="7FFAC72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0D847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是否存在过曝或欠曝</w:t>
            </w:r>
          </w:p>
        </w:tc>
        <w:tc>
          <w:tcPr>
            <w:tcW w:w="549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5FCA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直方图两端无大面积截断</w:t>
            </w:r>
          </w:p>
        </w:tc>
      </w:tr>
      <w:tr w14:paraId="3246A1C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1ACD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文件命名是否正确</w:t>
            </w:r>
          </w:p>
        </w:tc>
        <w:tc>
          <w:tcPr>
            <w:tcW w:w="549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E178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符合第 6 节，正确率 100%</w:t>
            </w:r>
          </w:p>
        </w:tc>
      </w:tr>
      <w:tr w14:paraId="17CB824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89B1C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类别编号是否正确</w:t>
            </w:r>
          </w:p>
        </w:tc>
        <w:tc>
          <w:tcPr>
            <w:tcW w:w="549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A657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与第 7 节完全一致</w:t>
            </w:r>
          </w:p>
        </w:tc>
      </w:tr>
      <w:tr w14:paraId="70CB79F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7E007">
            <w:pPr>
              <w:keepNext/>
              <w:keepLines/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标注框 / Mask 是否准确</w:t>
            </w:r>
          </w:p>
        </w:tc>
        <w:tc>
          <w:tcPr>
            <w:tcW w:w="5499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A04C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贴合外轮廓，无漏标、错标</w:t>
            </w:r>
          </w:p>
        </w:tc>
      </w:tr>
      <w:tr w14:paraId="49144D7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33F2B">
            <w:pPr>
              <w:spacing w:before="40" w:after="40" w:line="276" w:lineRule="auto"/>
              <w:jc w:val="left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标签数量是否与目标数量一致</w:t>
            </w:r>
          </w:p>
        </w:tc>
        <w:tc>
          <w:tcPr>
            <w:tcW w:w="5499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83D535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可见且应标目标均有对应标签</w:t>
            </w:r>
          </w:p>
        </w:tc>
      </w:tr>
    </w:tbl>
    <w:p w14:paraId="75A84C3B">
      <w:pPr>
        <w:spacing w:before="0" w:after="120" w:line="440" w:lineRule="exact"/>
        <w:ind w:firstLine="420"/>
        <w:jc w:val="both"/>
      </w:pPr>
      <w:r>
        <w:rPr>
          <w:rFonts w:ascii="Calibri" w:hAnsi="Calibri" w:eastAsia="宋体"/>
          <w:b w:val="0"/>
          <w:i w:val="0"/>
          <w:sz w:val="24"/>
        </w:rPr>
        <w:t>质量指标如下：</w:t>
      </w:r>
    </w:p>
    <w:p w14:paraId="28DC5B08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表17  数据质量指标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2"/>
        <w:gridCol w:w="4672"/>
      </w:tblGrid>
      <w:tr w14:paraId="581EFBF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1F1E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w="4592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8A21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指标</w:t>
            </w:r>
          </w:p>
        </w:tc>
      </w:tr>
      <w:tr w14:paraId="112D5C47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A6CA7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标注正确率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D66B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≥ 98%</w:t>
            </w:r>
          </w:p>
        </w:tc>
      </w:tr>
      <w:tr w14:paraId="5B073B4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2E40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文件命名正确率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3E8D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100%</w:t>
            </w:r>
          </w:p>
        </w:tc>
      </w:tr>
      <w:tr w14:paraId="5BC11EF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C942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模糊图像比例</w:t>
            </w:r>
          </w:p>
        </w:tc>
        <w:tc>
          <w:tcPr>
            <w:tcW w:w="4592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1666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≤ 1%</w:t>
            </w:r>
          </w:p>
        </w:tc>
      </w:tr>
      <w:tr w14:paraId="79815CD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9D1A8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类别错误率</w:t>
            </w:r>
          </w:p>
        </w:tc>
        <w:tc>
          <w:tcPr>
            <w:tcW w:w="459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127F5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≤ 1%</w:t>
            </w:r>
          </w:p>
        </w:tc>
      </w:tr>
    </w:tbl>
    <w:p w14:paraId="66CEEEE0">
      <w:r>
        <w:br w:type="page"/>
      </w:r>
    </w:p>
    <w:p w14:paraId="6BD9DAA6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12  数据集建设目标</w:t>
      </w:r>
    </w:p>
    <w:p w14:paraId="3CF5E207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表18  分阶段建设目标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2"/>
        <w:gridCol w:w="6922"/>
      </w:tblGrid>
      <w:tr w14:paraId="13F1F78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DF60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阶段</w:t>
            </w:r>
          </w:p>
        </w:tc>
        <w:tc>
          <w:tcPr>
            <w:tcW w:w="6804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FF92E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目标</w:t>
            </w:r>
          </w:p>
        </w:tc>
      </w:tr>
      <w:tr w14:paraId="47C9B7A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restart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F90DA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第一阶段</w:t>
            </w: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580D9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完成 8 类工业工具数据采集</w:t>
            </w:r>
          </w:p>
        </w:tc>
      </w:tr>
      <w:tr w14:paraId="54D04BD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98F50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8C65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完成 1000 张以上真实图像采集</w:t>
            </w:r>
          </w:p>
        </w:tc>
      </w:tr>
      <w:tr w14:paraId="06F878E8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CA7BC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21B4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完成 5000 张以上仿真图像生成</w:t>
            </w:r>
          </w:p>
        </w:tc>
      </w:tr>
      <w:tr w14:paraId="0E3BA6D4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8093C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91B3ED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完成 YOLO 目标检测标注</w:t>
            </w:r>
          </w:p>
        </w:tc>
      </w:tr>
      <w:tr w14:paraId="3DF0071D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13A60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27D0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建立标准化工业工具视觉数据集</w:t>
            </w:r>
          </w:p>
        </w:tc>
      </w:tr>
      <w:tr w14:paraId="257F6BF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restart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8440A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第二阶段</w:t>
            </w: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749C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增加实例分割标注（Labelme）</w:t>
            </w:r>
          </w:p>
        </w:tc>
      </w:tr>
      <w:tr w14:paraId="55C008E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2D1D2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063D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增加 6D 位姿标注</w:t>
            </w:r>
          </w:p>
        </w:tc>
      </w:tr>
      <w:tr w14:paraId="7E69C4D9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11C50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3FBE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增加抓取位姿标注</w:t>
            </w:r>
          </w:p>
        </w:tc>
      </w:tr>
      <w:tr w14:paraId="344E889F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vMerge w:val="continue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9C2B7">
            <w:pPr>
              <w:spacing w:after="0" w:line="240" w:lineRule="auto"/>
            </w:pPr>
          </w:p>
        </w:tc>
        <w:tc>
          <w:tcPr>
            <w:tcW w:w="6804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CD3E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支持机器人自主抓取任务训练与验证</w:t>
            </w:r>
          </w:p>
        </w:tc>
      </w:tr>
    </w:tbl>
    <w:p w14:paraId="643F1E41">
      <w:pPr>
        <w:keepNext/>
        <w:keepLines/>
        <w:pBdr>
          <w:bottom w:val="single" w:color="1F4E79" w:sz="12" w:space="1"/>
        </w:pBdr>
        <w:spacing w:before="320" w:after="160" w:line="480" w:lineRule="exact"/>
      </w:pPr>
      <w:r>
        <w:rPr>
          <w:rFonts w:ascii="Calibri" w:hAnsi="Calibri" w:eastAsia="黑体"/>
          <w:b/>
          <w:i w:val="0"/>
          <w:color w:val="1F4E79"/>
          <w:sz w:val="32"/>
        </w:rPr>
        <w:t>附录 A  Labelme 操作速查</w:t>
      </w:r>
    </w:p>
    <w:p w14:paraId="72F539AE">
      <w:pPr>
        <w:keepNext/>
        <w:keepLines/>
        <w:spacing w:before="160" w:after="60" w:line="360" w:lineRule="exact"/>
        <w:jc w:val="center"/>
      </w:pPr>
      <w:r>
        <w:rPr>
          <w:rFonts w:ascii="Calibri" w:hAnsi="Calibri" w:eastAsia="黑体"/>
          <w:b/>
          <w:i w:val="0"/>
          <w:color w:val="1F4E79"/>
          <w:sz w:val="21"/>
        </w:rPr>
        <w:t>表19  Labelme 操作速查</w:t>
      </w:r>
    </w:p>
    <w:tbl>
      <w:tblPr>
        <w:tblStyle w:val="33"/>
        <w:tblW w:w="5000" w:type="pct"/>
        <w:jc w:val="center"/>
        <w:tblBorders>
          <w:top w:val="single" w:color="1F4E79" w:sz="4" w:space="0"/>
          <w:left w:val="single" w:color="1F4E79" w:sz="4" w:space="0"/>
          <w:bottom w:val="single" w:color="1F4E79" w:sz="4" w:space="0"/>
          <w:right w:val="single" w:color="1F4E79" w:sz="4" w:space="0"/>
          <w:insideH w:val="single" w:color="1F4E79" w:sz="4" w:space="0"/>
          <w:insideV w:val="single" w:color="1F4E7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7"/>
        <w:gridCol w:w="7037"/>
      </w:tblGrid>
      <w:tr w14:paraId="7740290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EF9C8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步骤</w:t>
            </w:r>
          </w:p>
        </w:tc>
        <w:tc>
          <w:tcPr>
            <w:tcW w:w="6917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E222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color w:val="FFFFFF"/>
                <w:sz w:val="21"/>
              </w:rPr>
              <w:t>操作要点</w:t>
            </w:r>
          </w:p>
        </w:tc>
      </w:tr>
      <w:tr w14:paraId="4B390FC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4285F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安装</w:t>
            </w:r>
          </w:p>
        </w:tc>
        <w:tc>
          <w:tcPr>
            <w:tcW w:w="69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D5F5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pip install labelme</w:t>
            </w:r>
          </w:p>
        </w:tc>
      </w:tr>
      <w:tr w14:paraId="76E5E1F2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9C7F0A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启动</w:t>
            </w:r>
          </w:p>
        </w:tc>
        <w:tc>
          <w:tcPr>
            <w:tcW w:w="69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5F628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python -m labelme</w:t>
            </w:r>
          </w:p>
        </w:tc>
      </w:tr>
      <w:tr w14:paraId="3295AC0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D36CC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打开数据</w:t>
            </w:r>
          </w:p>
        </w:tc>
        <w:tc>
          <w:tcPr>
            <w:tcW w:w="69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1EA6E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文件 → 打开目录 → 选择 rgb/</w:t>
            </w:r>
          </w:p>
        </w:tc>
      </w:tr>
      <w:tr w14:paraId="170B3F5E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E1653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输出路径</w:t>
            </w:r>
          </w:p>
        </w:tc>
        <w:tc>
          <w:tcPr>
            <w:tcW w:w="69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70FBD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文件 → 更改输出路径 → 选择 labels/</w:t>
            </w:r>
          </w:p>
        </w:tc>
      </w:tr>
      <w:tr w14:paraId="7EA6F9D5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8EB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绘制 Mask</w:t>
            </w:r>
          </w:p>
        </w:tc>
        <w:tc>
          <w:tcPr>
            <w:tcW w:w="69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9F92B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多边形工具，沿外轮廓打点</w:t>
            </w:r>
          </w:p>
        </w:tc>
      </w:tr>
      <w:tr w14:paraId="131D1340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8E5D0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填写类名</w:t>
            </w:r>
          </w:p>
        </w:tc>
        <w:tc>
          <w:tcPr>
            <w:tcW w:w="69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535E1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必须与第 7 节英文类名一致</w:t>
            </w:r>
          </w:p>
        </w:tc>
      </w:tr>
      <w:tr w14:paraId="68B95A53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340D57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遮挡分段</w:t>
            </w:r>
          </w:p>
        </w:tc>
        <w:tc>
          <w:tcPr>
            <w:tcW w:w="69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E4502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可见片段分别绘制多边形</w:t>
            </w:r>
          </w:p>
        </w:tc>
      </w:tr>
      <w:tr w14:paraId="30A23D5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4A73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保存</w:t>
            </w:r>
          </w:p>
        </w:tc>
        <w:tc>
          <w:tcPr>
            <w:tcW w:w="69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AF274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保存至 labels/，与图像同名 .json</w:t>
            </w:r>
          </w:p>
        </w:tc>
      </w:tr>
      <w:tr w14:paraId="6F4A8EB1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E7296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废弃样本</w:t>
            </w:r>
          </w:p>
        </w:tc>
        <w:tc>
          <w:tcPr>
            <w:tcW w:w="6917" w:type="dxa"/>
            <w:shd w:val="clear" w:color="auto" w:fill="F2F7FB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5698F">
            <w:pPr>
              <w:keepNext/>
              <w:keepLines/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原图与 json 一并删除</w:t>
            </w:r>
          </w:p>
        </w:tc>
      </w:tr>
      <w:tr w14:paraId="1BB354C6">
        <w:tblPrEx>
          <w:tblBorders>
            <w:top w:val="single" w:color="1F4E79" w:sz="4" w:space="0"/>
            <w:left w:val="single" w:color="1F4E79" w:sz="4" w:space="0"/>
            <w:bottom w:val="single" w:color="1F4E79" w:sz="4" w:space="0"/>
            <w:right w:val="single" w:color="1F4E79" w:sz="4" w:space="0"/>
            <w:insideH w:val="single" w:color="1F4E79" w:sz="4" w:space="0"/>
            <w:insideV w:val="single" w:color="1F4E7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1702B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/>
                <w:i w:val="0"/>
                <w:sz w:val="21"/>
              </w:rPr>
              <w:t>交付</w:t>
            </w:r>
          </w:p>
        </w:tc>
        <w:tc>
          <w:tcPr>
            <w:tcW w:w="6917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E1BA5">
            <w:pPr>
              <w:spacing w:before="40" w:after="40" w:line="276" w:lineRule="auto"/>
              <w:jc w:val="center"/>
            </w:pPr>
            <w:r>
              <w:rPr>
                <w:rFonts w:ascii="Calibri" w:hAnsi="Calibri" w:eastAsia="微软雅黑"/>
                <w:b w:val="0"/>
                <w:i w:val="0"/>
                <w:sz w:val="21"/>
              </w:rPr>
              <w:t>labels 与 rgb 一起压缩打包</w:t>
            </w:r>
          </w:p>
        </w:tc>
      </w:tr>
    </w:tbl>
    <w:p w14:paraId="50F2EA08"/>
    <w:sectPr>
      <w:footerReference r:id="rId5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4C9143">
    <w:pPr>
      <w:pStyle w:val="24"/>
      <w:jc w:val="center"/>
    </w:pPr>
    <w:r>
      <w:rPr>
        <w:rFonts w:ascii="Calibri" w:hAnsi="Calibri" w:eastAsia="宋体"/>
        <w:b w:val="0"/>
        <w:i w:val="0"/>
        <w:color w:val="808080"/>
        <w:sz w:val="18"/>
      </w:rPr>
      <w:t xml:space="preserve">工业工具图像采集与标注规范  ·  </w:t>
    </w:r>
    <w:r>
      <w:rPr>
        <w:rFonts w:ascii="Calibri" w:hAnsi="Calibri" w:eastAsia="Calibri"/>
        <w:b w:val="0"/>
        <w:i w:val="0"/>
        <w:color w:val="808080"/>
        <w:sz w:val="18"/>
      </w:rPr>
      <w:fldChar w:fldCharType="begin"/>
    </w:r>
    <w:r>
      <w:rPr>
        <w:rFonts w:ascii="Calibri" w:hAnsi="Calibri" w:eastAsia="Calibri"/>
        <w:b w:val="0"/>
        <w:i w:val="0"/>
        <w:color w:val="808080"/>
        <w:sz w:val="18"/>
      </w:rPr>
      <w:instrText xml:space="preserve"> PAGE </w:instrText>
    </w:r>
    <w:r>
      <w:rPr>
        <w:rFonts w:ascii="Calibri" w:hAnsi="Calibri" w:eastAsia="Calibri"/>
        <w:b w:val="0"/>
        <w:i w:val="0"/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CB0FA6"/>
    <w:rsid w:val="751541A1"/>
    <w:rsid w:val="77AF4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2674</Words>
  <Characters>3617</Characters>
  <Lines>0</Lines>
  <Paragraphs>0</Paragraphs>
  <TotalTime>18</TotalTime>
  <ScaleCrop>false</ScaleCrop>
  <LinksUpToDate>false</LinksUpToDate>
  <CharactersWithSpaces>4030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GeGe</cp:lastModifiedBy>
  <dcterms:modified xsi:type="dcterms:W3CDTF">2026-09-02T14:30:00Z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eyJoZGlkIjoiN2E5OTM2YmMwMmNjZGJhNTkzNjM4NmZjMTNkNTU5MmQiLCJ1c2VySWQiOiIyMjQwNzY3OTMifQ==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5E7F4BB4943F453784DA04B2F742D27E_12</vt:lpwstr>
  </property>
</Properties>
</file>