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42C" w:rsidRPr="008F66E8" w:rsidRDefault="00E918FA">
      <w:pPr>
        <w:rPr>
          <w:rFonts w:ascii="Work Sans" w:hAnsi="Work Sans"/>
          <w:b/>
        </w:rPr>
      </w:pPr>
      <w:bookmarkStart w:id="0" w:name="_GoBack"/>
      <w:bookmarkEnd w:id="0"/>
      <w:proofErr w:type="spellStart"/>
      <w:r w:rsidRPr="008F66E8">
        <w:rPr>
          <w:rFonts w:ascii="Work Sans" w:hAnsi="Work Sans"/>
          <w:b/>
        </w:rPr>
        <w:t>Glossaire</w:t>
      </w:r>
      <w:proofErr w:type="spellEnd"/>
      <w:r w:rsidRPr="008F66E8">
        <w:rPr>
          <w:rFonts w:ascii="Work Sans" w:hAnsi="Work Sans"/>
          <w:b/>
        </w:rPr>
        <w:t xml:space="preserve"> BDTOPO</w:t>
      </w:r>
    </w:p>
    <w:p w:rsidR="00E918FA" w:rsidRPr="008F66E8" w:rsidRDefault="00E918FA">
      <w:pPr>
        <w:rPr>
          <w:rFonts w:ascii="Work Sans" w:hAnsi="Work Sans"/>
        </w:rPr>
      </w:pPr>
    </w:p>
    <w:tbl>
      <w:tblPr>
        <w:tblStyle w:val="Grilledutableau"/>
        <w:tblW w:w="15120" w:type="dxa"/>
        <w:tblInd w:w="-1085" w:type="dxa"/>
        <w:tblLook w:val="04A0" w:firstRow="1" w:lastRow="0" w:firstColumn="1" w:lastColumn="0" w:noHBand="0" w:noVBand="1"/>
      </w:tblPr>
      <w:tblGrid>
        <w:gridCol w:w="1747"/>
        <w:gridCol w:w="6437"/>
        <w:gridCol w:w="3104"/>
        <w:gridCol w:w="1989"/>
        <w:gridCol w:w="1843"/>
      </w:tblGrid>
      <w:tr w:rsidR="00A43D44" w:rsidRPr="008F66E8" w:rsidTr="008F66E8">
        <w:tc>
          <w:tcPr>
            <w:tcW w:w="1722" w:type="dxa"/>
          </w:tcPr>
          <w:p w:rsidR="00E918FA" w:rsidRPr="00551454" w:rsidRDefault="00E918FA">
            <w:pPr>
              <w:rPr>
                <w:rFonts w:ascii="Work Sans" w:hAnsi="Work Sans"/>
                <w:b/>
                <w:sz w:val="28"/>
                <w:szCs w:val="28"/>
              </w:rPr>
            </w:pPr>
            <w:proofErr w:type="spellStart"/>
            <w:r w:rsidRPr="00551454">
              <w:rPr>
                <w:rFonts w:ascii="Work Sans" w:hAnsi="Work Sans"/>
                <w:b/>
                <w:sz w:val="28"/>
                <w:szCs w:val="28"/>
              </w:rPr>
              <w:t>Attributs</w:t>
            </w:r>
            <w:proofErr w:type="spellEnd"/>
            <w:r w:rsidR="003A10D8" w:rsidRPr="00551454">
              <w:rPr>
                <w:rFonts w:ascii="Work Sans" w:hAnsi="Work Sans"/>
                <w:b/>
                <w:sz w:val="28"/>
                <w:szCs w:val="28"/>
              </w:rPr>
              <w:t xml:space="preserve"> </w:t>
            </w:r>
            <w:proofErr w:type="spellStart"/>
            <w:r w:rsidR="003A10D8" w:rsidRPr="00551454">
              <w:rPr>
                <w:rFonts w:ascii="Work Sans" w:hAnsi="Work Sans"/>
                <w:b/>
                <w:sz w:val="28"/>
                <w:szCs w:val="28"/>
              </w:rPr>
              <w:t>ou</w:t>
            </w:r>
            <w:proofErr w:type="spellEnd"/>
            <w:r w:rsidR="003A10D8" w:rsidRPr="00551454">
              <w:rPr>
                <w:rFonts w:ascii="Work Sans" w:hAnsi="Work Sans"/>
                <w:b/>
                <w:sz w:val="28"/>
                <w:szCs w:val="28"/>
              </w:rPr>
              <w:t xml:space="preserve"> </w:t>
            </w:r>
            <w:proofErr w:type="spellStart"/>
            <w:r w:rsidR="003A10D8" w:rsidRPr="00551454">
              <w:rPr>
                <w:rFonts w:ascii="Work Sans" w:hAnsi="Work Sans"/>
                <w:b/>
                <w:sz w:val="28"/>
                <w:szCs w:val="28"/>
              </w:rPr>
              <w:t>valeurs</w:t>
            </w:r>
            <w:proofErr w:type="spellEnd"/>
          </w:p>
        </w:tc>
        <w:tc>
          <w:tcPr>
            <w:tcW w:w="6437" w:type="dxa"/>
          </w:tcPr>
          <w:p w:rsidR="00E918FA" w:rsidRPr="00551454" w:rsidRDefault="00E918FA">
            <w:pPr>
              <w:rPr>
                <w:rFonts w:ascii="Work Sans" w:hAnsi="Work Sans"/>
                <w:b/>
                <w:sz w:val="28"/>
                <w:szCs w:val="28"/>
              </w:rPr>
            </w:pPr>
            <w:r w:rsidRPr="00551454">
              <w:rPr>
                <w:rFonts w:ascii="Work Sans" w:hAnsi="Work Sans"/>
                <w:b/>
                <w:sz w:val="28"/>
                <w:szCs w:val="28"/>
              </w:rPr>
              <w:t>Significations</w:t>
            </w:r>
            <w:r w:rsidR="00A43D44" w:rsidRPr="00551454">
              <w:rPr>
                <w:rFonts w:ascii="Work Sans" w:hAnsi="Work Sans"/>
                <w:b/>
                <w:sz w:val="28"/>
                <w:szCs w:val="28"/>
              </w:rPr>
              <w:t xml:space="preserve"> </w:t>
            </w:r>
            <w:proofErr w:type="spellStart"/>
            <w:r w:rsidR="00A43D44" w:rsidRPr="00551454">
              <w:rPr>
                <w:rFonts w:ascii="Work Sans" w:hAnsi="Work Sans"/>
                <w:b/>
                <w:sz w:val="28"/>
                <w:szCs w:val="28"/>
              </w:rPr>
              <w:t>ou</w:t>
            </w:r>
            <w:proofErr w:type="spellEnd"/>
            <w:r w:rsidR="00A43D44" w:rsidRPr="00551454">
              <w:rPr>
                <w:rFonts w:ascii="Work Sans" w:hAnsi="Work Sans"/>
                <w:b/>
                <w:sz w:val="28"/>
                <w:szCs w:val="28"/>
              </w:rPr>
              <w:t xml:space="preserve"> Definitions</w:t>
            </w:r>
          </w:p>
        </w:tc>
        <w:tc>
          <w:tcPr>
            <w:tcW w:w="3181" w:type="dxa"/>
          </w:tcPr>
          <w:p w:rsidR="00E918FA" w:rsidRPr="00551454" w:rsidRDefault="00E918FA">
            <w:pPr>
              <w:rPr>
                <w:rFonts w:ascii="Work Sans" w:hAnsi="Work Sans"/>
                <w:b/>
                <w:sz w:val="28"/>
                <w:szCs w:val="28"/>
              </w:rPr>
            </w:pPr>
            <w:proofErr w:type="spellStart"/>
            <w:r w:rsidRPr="00551454">
              <w:rPr>
                <w:rFonts w:ascii="Work Sans" w:hAnsi="Work Sans"/>
                <w:b/>
                <w:sz w:val="28"/>
                <w:szCs w:val="28"/>
              </w:rPr>
              <w:t>Valeurs</w:t>
            </w:r>
            <w:proofErr w:type="spellEnd"/>
            <w:r w:rsidRPr="00551454">
              <w:rPr>
                <w:rFonts w:ascii="Work Sans" w:hAnsi="Work Sans"/>
                <w:b/>
                <w:sz w:val="28"/>
                <w:szCs w:val="28"/>
              </w:rPr>
              <w:t xml:space="preserve"> </w:t>
            </w:r>
            <w:proofErr w:type="spellStart"/>
            <w:r w:rsidR="00DA2FFD" w:rsidRPr="00551454">
              <w:rPr>
                <w:rFonts w:ascii="Work Sans" w:hAnsi="Work Sans"/>
                <w:b/>
                <w:sz w:val="28"/>
                <w:szCs w:val="28"/>
              </w:rPr>
              <w:t>autorisées</w:t>
            </w:r>
            <w:proofErr w:type="spellEnd"/>
            <w:r w:rsidR="008F66E8" w:rsidRPr="00551454">
              <w:rPr>
                <w:rFonts w:ascii="Work Sans" w:hAnsi="Work Sans"/>
                <w:b/>
                <w:sz w:val="28"/>
                <w:szCs w:val="28"/>
              </w:rPr>
              <w:t xml:space="preserve">                     </w:t>
            </w:r>
          </w:p>
        </w:tc>
        <w:tc>
          <w:tcPr>
            <w:tcW w:w="1989" w:type="dxa"/>
          </w:tcPr>
          <w:p w:rsidR="00E918FA" w:rsidRPr="00551454" w:rsidRDefault="00E918FA">
            <w:pPr>
              <w:rPr>
                <w:rFonts w:ascii="Work Sans" w:hAnsi="Work Sans"/>
                <w:b/>
                <w:sz w:val="28"/>
                <w:szCs w:val="28"/>
              </w:rPr>
            </w:pPr>
            <w:r w:rsidRPr="00551454">
              <w:rPr>
                <w:rFonts w:ascii="Work Sans" w:hAnsi="Work Sans"/>
                <w:b/>
                <w:sz w:val="28"/>
                <w:szCs w:val="28"/>
              </w:rPr>
              <w:t>Type</w:t>
            </w:r>
          </w:p>
        </w:tc>
        <w:tc>
          <w:tcPr>
            <w:tcW w:w="1791" w:type="dxa"/>
          </w:tcPr>
          <w:p w:rsidR="00E918FA" w:rsidRPr="00551454" w:rsidRDefault="00E918FA">
            <w:pPr>
              <w:rPr>
                <w:rFonts w:ascii="Work Sans" w:hAnsi="Work Sans"/>
                <w:b/>
                <w:sz w:val="28"/>
                <w:szCs w:val="28"/>
              </w:rPr>
            </w:pPr>
            <w:proofErr w:type="spellStart"/>
            <w:r w:rsidRPr="00551454">
              <w:rPr>
                <w:rFonts w:ascii="Work Sans" w:hAnsi="Work Sans"/>
                <w:b/>
                <w:sz w:val="28"/>
                <w:szCs w:val="28"/>
              </w:rPr>
              <w:t>Contraintes</w:t>
            </w:r>
            <w:proofErr w:type="spellEnd"/>
            <w:r w:rsidR="00FF1B53" w:rsidRPr="00551454">
              <w:rPr>
                <w:rFonts w:ascii="Work Sans" w:hAnsi="Work Sans"/>
                <w:b/>
                <w:sz w:val="28"/>
                <w:szCs w:val="28"/>
              </w:rPr>
              <w:t xml:space="preserve"> des </w:t>
            </w:r>
            <w:proofErr w:type="spellStart"/>
            <w:r w:rsidR="00FF1B53" w:rsidRPr="00551454">
              <w:rPr>
                <w:rFonts w:ascii="Work Sans" w:hAnsi="Work Sans"/>
                <w:b/>
                <w:sz w:val="28"/>
                <w:szCs w:val="28"/>
              </w:rPr>
              <w:t>valeurs</w:t>
            </w:r>
            <w:proofErr w:type="spellEnd"/>
          </w:p>
        </w:tc>
      </w:tr>
      <w:tr w:rsidR="00A43D44" w:rsidRPr="008F66E8" w:rsidTr="008F66E8">
        <w:tc>
          <w:tcPr>
            <w:tcW w:w="1722" w:type="dxa"/>
          </w:tcPr>
          <w:p w:rsidR="001B514E" w:rsidRPr="00551454" w:rsidRDefault="005711D3">
            <w:pPr>
              <w:rPr>
                <w:rFonts w:ascii="Work Sans" w:hAnsi="Work Sans"/>
                <w:b/>
              </w:rPr>
            </w:pPr>
            <w:r w:rsidRPr="00551454">
              <w:rPr>
                <w:rFonts w:ascii="Work Sans" w:hAnsi="Work Sans"/>
                <w:b/>
              </w:rPr>
              <w:t>ID</w:t>
            </w:r>
          </w:p>
        </w:tc>
        <w:tc>
          <w:tcPr>
            <w:tcW w:w="6437" w:type="dxa"/>
          </w:tcPr>
          <w:p w:rsidR="001B514E" w:rsidRPr="008F66E8" w:rsidRDefault="005711D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 xml:space="preserve">C’est la valeur unique (chaine de 24 </w:t>
            </w:r>
            <w:r w:rsidR="00443D40" w:rsidRPr="008F66E8">
              <w:rPr>
                <w:rFonts w:ascii="Work Sans" w:hAnsi="Work Sans"/>
                <w:lang w:val="fr-FR"/>
              </w:rPr>
              <w:t>caractères)</w:t>
            </w:r>
            <w:r w:rsidRPr="008F66E8">
              <w:rPr>
                <w:rFonts w:ascii="Work Sans" w:hAnsi="Work Sans"/>
                <w:lang w:val="fr-FR"/>
              </w:rPr>
              <w:t xml:space="preserve"> qui permet </w:t>
            </w:r>
            <w:r w:rsidR="00443D40" w:rsidRPr="008F66E8">
              <w:rPr>
                <w:rFonts w:ascii="Work Sans" w:hAnsi="Work Sans"/>
                <w:lang w:val="fr-FR"/>
              </w:rPr>
              <w:t>d’identifier</w:t>
            </w:r>
            <w:r w:rsidRPr="008F66E8">
              <w:rPr>
                <w:rFonts w:ascii="Work Sans" w:hAnsi="Work Sans"/>
                <w:lang w:val="fr-FR"/>
              </w:rPr>
              <w:t xml:space="preserve"> chaque objet de la base de toutes classes confondues. Cette chaine est </w:t>
            </w:r>
            <w:r w:rsidR="00443D40" w:rsidRPr="008F66E8">
              <w:rPr>
                <w:rFonts w:ascii="Work Sans" w:hAnsi="Work Sans"/>
                <w:lang w:val="fr-FR"/>
              </w:rPr>
              <w:t>dénommée « clé absolue » composée de 8 caractères alphanumériques représentant la classe de l’objet</w:t>
            </w:r>
            <w:r w:rsidR="007222F9" w:rsidRPr="008F66E8">
              <w:rPr>
                <w:rFonts w:ascii="Work Sans" w:hAnsi="Work Sans"/>
                <w:lang w:val="fr-FR"/>
              </w:rPr>
              <w:t xml:space="preserve"> ou acronyme du nom</w:t>
            </w:r>
            <w:r w:rsidR="00443D40" w:rsidRPr="008F66E8">
              <w:rPr>
                <w:rFonts w:ascii="Work Sans" w:hAnsi="Work Sans"/>
                <w:lang w:val="fr-FR"/>
              </w:rPr>
              <w:t xml:space="preserve"> et de 16 chiffres composant un nombre entier éventuellement précédé de 0</w:t>
            </w:r>
            <w:r w:rsidR="007222F9" w:rsidRPr="008F66E8">
              <w:rPr>
                <w:rFonts w:ascii="Work Sans" w:hAnsi="Work Sans"/>
                <w:lang w:val="fr-FR"/>
              </w:rPr>
              <w:t xml:space="preserve"> ou numéro d’ordre </w:t>
            </w:r>
            <w:r w:rsidR="00443D40" w:rsidRPr="008F66E8">
              <w:rPr>
                <w:rFonts w:ascii="Work Sans" w:hAnsi="Work Sans"/>
                <w:lang w:val="fr-FR"/>
              </w:rPr>
              <w:t>(</w:t>
            </w:r>
            <w:proofErr w:type="spellStart"/>
            <w:r w:rsidR="00443D40" w:rsidRPr="008F66E8">
              <w:rPr>
                <w:rFonts w:ascii="Work Sans" w:hAnsi="Work Sans"/>
                <w:lang w:val="fr-FR"/>
              </w:rPr>
              <w:t>e.g</w:t>
            </w:r>
            <w:proofErr w:type="spellEnd"/>
            <w:r w:rsidR="00443D40" w:rsidRPr="008F66E8">
              <w:rPr>
                <w:rFonts w:ascii="Work Sans" w:hAnsi="Work Sans"/>
                <w:lang w:val="fr-FR"/>
              </w:rPr>
              <w:t> :</w:t>
            </w:r>
            <w:r w:rsidR="007222F9" w:rsidRPr="008F66E8">
              <w:rPr>
                <w:rFonts w:ascii="Work Sans" w:hAnsi="Work Sans"/>
                <w:lang w:val="fr-FR"/>
              </w:rPr>
              <w:t xml:space="preserve"> </w:t>
            </w:r>
            <w:r w:rsidR="00443D40" w:rsidRPr="008F66E8">
              <w:rPr>
                <w:rFonts w:ascii="Work Sans" w:hAnsi="Work Sans"/>
                <w:lang w:val="fr-FR"/>
              </w:rPr>
              <w:t>TRONROUT0000000000123456</w:t>
            </w:r>
            <w:r w:rsidR="007B7619" w:rsidRPr="008F66E8">
              <w:rPr>
                <w:rFonts w:ascii="Work Sans" w:hAnsi="Work Sans"/>
                <w:lang w:val="fr-FR"/>
              </w:rPr>
              <w:t> « TRONCON_ROUTE », LGNOROG0000000244479159« LIGNE_OROGRAPHIQUE »</w:t>
            </w:r>
            <w:r w:rsidR="007222F9" w:rsidRPr="008F66E8">
              <w:rPr>
                <w:rFonts w:ascii="Work Sans" w:hAnsi="Work Sans"/>
                <w:lang w:val="fr-FR"/>
              </w:rPr>
              <w:t>)</w:t>
            </w:r>
            <w:r w:rsidR="00443D40" w:rsidRPr="008F66E8">
              <w:rPr>
                <w:rFonts w:ascii="Work Sans" w:hAnsi="Work Sans"/>
                <w:lang w:val="fr-FR"/>
              </w:rPr>
              <w:t>.</w:t>
            </w:r>
          </w:p>
        </w:tc>
        <w:tc>
          <w:tcPr>
            <w:tcW w:w="3181" w:type="dxa"/>
          </w:tcPr>
          <w:p w:rsidR="00C12985" w:rsidRPr="008F66E8" w:rsidRDefault="00C12985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Valeur unique.</w:t>
            </w:r>
          </w:p>
          <w:p w:rsidR="001B514E" w:rsidRPr="008F66E8" w:rsidRDefault="00C12985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La stabilité des identifiants est assurée par le système de saisie des données. Elle est fortement conditionnée par les opérations de saisie ainsi que par la plateforme logicielle utilisée</w:t>
            </w:r>
          </w:p>
        </w:tc>
        <w:tc>
          <w:tcPr>
            <w:tcW w:w="1989" w:type="dxa"/>
          </w:tcPr>
          <w:p w:rsidR="001B514E" w:rsidRPr="008F66E8" w:rsidRDefault="00C12985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Alphanumérique</w:t>
            </w:r>
          </w:p>
        </w:tc>
        <w:tc>
          <w:tcPr>
            <w:tcW w:w="1791" w:type="dxa"/>
          </w:tcPr>
          <w:p w:rsidR="001B514E" w:rsidRPr="008F66E8" w:rsidRDefault="007222F9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 xml:space="preserve">Unique et </w:t>
            </w:r>
            <w:r w:rsidR="00C12985" w:rsidRPr="008F66E8">
              <w:rPr>
                <w:rFonts w:ascii="Work Sans" w:hAnsi="Work Sans"/>
                <w:lang w:val="fr-FR"/>
              </w:rPr>
              <w:t>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E918FA" w:rsidRPr="00551454" w:rsidRDefault="00E918FA">
            <w:pPr>
              <w:rPr>
                <w:rFonts w:ascii="Work Sans" w:hAnsi="Work Sans"/>
                <w:b/>
              </w:rPr>
            </w:pPr>
            <w:r w:rsidRPr="00551454">
              <w:rPr>
                <w:rFonts w:ascii="Work Sans" w:hAnsi="Work Sans"/>
                <w:b/>
              </w:rPr>
              <w:t>Nature</w:t>
            </w:r>
          </w:p>
        </w:tc>
        <w:tc>
          <w:tcPr>
            <w:tcW w:w="6437" w:type="dxa"/>
          </w:tcPr>
          <w:p w:rsidR="00E918FA" w:rsidRPr="008F66E8" w:rsidRDefault="00E918F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Attribut permettant de classer un tronçon de route ou de chemin suivant ses caractéristiques physiques</w:t>
            </w:r>
          </w:p>
        </w:tc>
        <w:tc>
          <w:tcPr>
            <w:tcW w:w="3181" w:type="dxa"/>
          </w:tcPr>
          <w:p w:rsidR="00E918FA" w:rsidRPr="008F66E8" w:rsidRDefault="00E918FA" w:rsidP="00E918F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Bac ou liaison maritime, Bretelle, Chemin, Escalier, Piste cyclable, Rond-point, Route à 1</w:t>
            </w:r>
          </w:p>
          <w:p w:rsidR="00E918FA" w:rsidRPr="008F66E8" w:rsidRDefault="00E918FA" w:rsidP="00E918F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Chaussée, Route à 2 chaussées, Route empierrée, Sentier, Type autoroutier</w:t>
            </w:r>
          </w:p>
        </w:tc>
        <w:tc>
          <w:tcPr>
            <w:tcW w:w="1989" w:type="dxa"/>
          </w:tcPr>
          <w:p w:rsidR="00E918FA" w:rsidRPr="008F66E8" w:rsidRDefault="00E918F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Liste</w:t>
            </w:r>
          </w:p>
        </w:tc>
        <w:tc>
          <w:tcPr>
            <w:tcW w:w="1791" w:type="dxa"/>
          </w:tcPr>
          <w:p w:rsidR="00E918FA" w:rsidRPr="008F66E8" w:rsidRDefault="00DA2FFD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E918FA" w:rsidRPr="00551454" w:rsidRDefault="00DA2FFD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Bac ou liaison maritime</w:t>
            </w:r>
          </w:p>
        </w:tc>
        <w:tc>
          <w:tcPr>
            <w:tcW w:w="6437" w:type="dxa"/>
          </w:tcPr>
          <w:p w:rsidR="00E918FA" w:rsidRPr="008F66E8" w:rsidRDefault="00DA2FFD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Trajet du bateau de transport maritime des personnes ou des bien, permanent ou non</w:t>
            </w:r>
          </w:p>
        </w:tc>
        <w:tc>
          <w:tcPr>
            <w:tcW w:w="3181" w:type="dxa"/>
          </w:tcPr>
          <w:p w:rsidR="00E918FA" w:rsidRPr="008F66E8" w:rsidRDefault="00DA2FFD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Bac auto, Bac piéton, Liaison maritime</w:t>
            </w:r>
          </w:p>
        </w:tc>
        <w:tc>
          <w:tcPr>
            <w:tcW w:w="1989" w:type="dxa"/>
          </w:tcPr>
          <w:p w:rsidR="00E918FA" w:rsidRPr="008F66E8" w:rsidRDefault="00DA2FFD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E918FA" w:rsidRPr="008F66E8" w:rsidRDefault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 xml:space="preserve">Non </w:t>
            </w:r>
            <w:r w:rsidR="00DA2FFD" w:rsidRPr="008F66E8">
              <w:rPr>
                <w:rFonts w:ascii="Work Sans" w:hAnsi="Work Sans"/>
                <w:lang w:val="fr-FR"/>
              </w:rPr>
              <w:t>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FF1B53" w:rsidRPr="00551454" w:rsidRDefault="00FF1B53" w:rsidP="00FF1B53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Bretelle</w:t>
            </w:r>
          </w:p>
        </w:tc>
        <w:tc>
          <w:tcPr>
            <w:tcW w:w="6437" w:type="dxa"/>
          </w:tcPr>
          <w:p w:rsidR="00FF1B53" w:rsidRPr="008F66E8" w:rsidRDefault="00FF1B53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Voies d’entrée ou sorties des 2 routes différentes : bretelle de liaison ou échangeur ou une voie d’accès à des surfaces libres</w:t>
            </w:r>
          </w:p>
        </w:tc>
        <w:tc>
          <w:tcPr>
            <w:tcW w:w="3181" w:type="dxa"/>
          </w:tcPr>
          <w:p w:rsidR="00FF1B53" w:rsidRPr="008F66E8" w:rsidRDefault="00FF1B53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Bretelle d’autoroute, Bretelle de voie rapide, Voie d’accès à une aire de service ou de repos</w:t>
            </w:r>
          </w:p>
        </w:tc>
        <w:tc>
          <w:tcPr>
            <w:tcW w:w="1989" w:type="dxa"/>
          </w:tcPr>
          <w:p w:rsidR="00FF1B53" w:rsidRPr="008F66E8" w:rsidRDefault="00FF1B53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FF1B53" w:rsidRPr="008F66E8" w:rsidRDefault="00FF1B53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FF1B53" w:rsidRPr="00551454" w:rsidRDefault="00FF1B53" w:rsidP="00FF1B53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Chemin</w:t>
            </w:r>
          </w:p>
        </w:tc>
        <w:tc>
          <w:tcPr>
            <w:tcW w:w="6437" w:type="dxa"/>
          </w:tcPr>
          <w:p w:rsidR="00FF1B53" w:rsidRPr="008F66E8" w:rsidRDefault="00FF1B53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Tronçons prévus pour la circulation des véhicules et engins d’exploitation qui n’est pas forcement par tous les véhicules et pour tous les temps</w:t>
            </w:r>
          </w:p>
        </w:tc>
        <w:tc>
          <w:tcPr>
            <w:tcW w:w="3181" w:type="dxa"/>
          </w:tcPr>
          <w:p w:rsidR="00FF1B53" w:rsidRPr="008F66E8" w:rsidRDefault="00FF1B53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Chemin d'exploitation, Piste, Chemin rural, Circuit de karting (piste), Circuit de moto-cross</w:t>
            </w:r>
          </w:p>
        </w:tc>
        <w:tc>
          <w:tcPr>
            <w:tcW w:w="1989" w:type="dxa"/>
          </w:tcPr>
          <w:p w:rsidR="00FF1B53" w:rsidRPr="008F66E8" w:rsidRDefault="00FF1B53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FF1B53" w:rsidRPr="008F66E8" w:rsidRDefault="00FF1B53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FF1B53" w:rsidRPr="00551454" w:rsidRDefault="00FF1B53" w:rsidP="00FF1B53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Escalier</w:t>
            </w:r>
          </w:p>
        </w:tc>
        <w:tc>
          <w:tcPr>
            <w:tcW w:w="6437" w:type="dxa"/>
          </w:tcPr>
          <w:p w:rsidR="00FF1B53" w:rsidRPr="008F66E8" w:rsidRDefault="0042084A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Une suite régulière des pas de marches reliant des tronçons d’altitudes différentes</w:t>
            </w:r>
          </w:p>
        </w:tc>
        <w:tc>
          <w:tcPr>
            <w:tcW w:w="3181" w:type="dxa"/>
          </w:tcPr>
          <w:p w:rsidR="00FF1B53" w:rsidRPr="008F66E8" w:rsidRDefault="0042084A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Escalier</w:t>
            </w:r>
          </w:p>
        </w:tc>
        <w:tc>
          <w:tcPr>
            <w:tcW w:w="1989" w:type="dxa"/>
          </w:tcPr>
          <w:p w:rsidR="00FF1B53" w:rsidRPr="008F66E8" w:rsidRDefault="0042084A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FF1B53" w:rsidRPr="008F66E8" w:rsidRDefault="0042084A" w:rsidP="00FF1B53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rPr>
          <w:trHeight w:val="1142"/>
        </w:trPr>
        <w:tc>
          <w:tcPr>
            <w:tcW w:w="1722" w:type="dxa"/>
          </w:tcPr>
          <w:p w:rsidR="00E277FC" w:rsidRPr="00551454" w:rsidRDefault="00E277FC" w:rsidP="00E277FC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lastRenderedPageBreak/>
              <w:t>Piste cyclable</w:t>
            </w:r>
          </w:p>
        </w:tc>
        <w:tc>
          <w:tcPr>
            <w:tcW w:w="6437" w:type="dxa"/>
          </w:tcPr>
          <w:p w:rsidR="00E277FC" w:rsidRPr="008F66E8" w:rsidRDefault="00E277FC" w:rsidP="00E277F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Tronçon de chaussée réservé aux cyclistes</w:t>
            </w:r>
          </w:p>
        </w:tc>
        <w:tc>
          <w:tcPr>
            <w:tcW w:w="3181" w:type="dxa"/>
          </w:tcPr>
          <w:p w:rsidR="00E277FC" w:rsidRPr="008F66E8" w:rsidRDefault="00E277FC" w:rsidP="00E277F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Piste cyclable</w:t>
            </w:r>
          </w:p>
        </w:tc>
        <w:tc>
          <w:tcPr>
            <w:tcW w:w="1989" w:type="dxa"/>
          </w:tcPr>
          <w:p w:rsidR="00E277FC" w:rsidRPr="008F66E8" w:rsidRDefault="00E277FC" w:rsidP="00E277F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E277FC" w:rsidRPr="008F66E8" w:rsidRDefault="00E277FC" w:rsidP="00E277F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E277FC" w:rsidRPr="00551454" w:rsidRDefault="00E277FC" w:rsidP="00E277FC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Rond-point</w:t>
            </w:r>
          </w:p>
        </w:tc>
        <w:tc>
          <w:tcPr>
            <w:tcW w:w="6437" w:type="dxa"/>
          </w:tcPr>
          <w:p w:rsidR="00E277FC" w:rsidRPr="008F66E8" w:rsidRDefault="00E277FC" w:rsidP="00E277F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Tronçons comportant un circuit fermé comme un carrefour giratoire</w:t>
            </w:r>
          </w:p>
        </w:tc>
        <w:tc>
          <w:tcPr>
            <w:tcW w:w="3181" w:type="dxa"/>
          </w:tcPr>
          <w:p w:rsidR="00E277FC" w:rsidRPr="008F66E8" w:rsidRDefault="00E277FC" w:rsidP="00E277F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Rond-point, Giratoire, Carrefour giratoire</w:t>
            </w:r>
          </w:p>
        </w:tc>
        <w:tc>
          <w:tcPr>
            <w:tcW w:w="1989" w:type="dxa"/>
          </w:tcPr>
          <w:p w:rsidR="00E277FC" w:rsidRPr="008F66E8" w:rsidRDefault="00E277FC" w:rsidP="00E277F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E277FC" w:rsidRPr="008F66E8" w:rsidRDefault="00E277FC" w:rsidP="00E277F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3A10D8" w:rsidRPr="00551454" w:rsidRDefault="003A10D8" w:rsidP="003A10D8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Route à une chaussée</w:t>
            </w:r>
          </w:p>
        </w:tc>
        <w:tc>
          <w:tcPr>
            <w:tcW w:w="6437" w:type="dxa"/>
          </w:tcPr>
          <w:p w:rsidR="003A10D8" w:rsidRPr="008F66E8" w:rsidRDefault="003A10D8" w:rsidP="003A10D8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Toute route comportant une chaussée autres que les Route à 2 chaussées,</w:t>
            </w:r>
          </w:p>
          <w:p w:rsidR="003A10D8" w:rsidRPr="008F66E8" w:rsidRDefault="003A10D8" w:rsidP="003A10D8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Autoroutier, Bretelle ou Rond-point</w:t>
            </w:r>
          </w:p>
        </w:tc>
        <w:tc>
          <w:tcPr>
            <w:tcW w:w="3181" w:type="dxa"/>
          </w:tcPr>
          <w:p w:rsidR="003A10D8" w:rsidRPr="008F66E8" w:rsidRDefault="003A10D8" w:rsidP="003A10D8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Route goudronnée, Route pavée</w:t>
            </w:r>
          </w:p>
        </w:tc>
        <w:tc>
          <w:tcPr>
            <w:tcW w:w="1989" w:type="dxa"/>
          </w:tcPr>
          <w:p w:rsidR="003A10D8" w:rsidRPr="008F66E8" w:rsidRDefault="003A10D8" w:rsidP="003A10D8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3A10D8" w:rsidRPr="008F66E8" w:rsidRDefault="003A10D8" w:rsidP="003A10D8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844B6E" w:rsidRPr="00551454" w:rsidRDefault="00844B6E" w:rsidP="00844B6E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Route à deux chaussées</w:t>
            </w:r>
          </w:p>
        </w:tc>
        <w:tc>
          <w:tcPr>
            <w:tcW w:w="6437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Route ayant deux chaussées séparées par un obstacle de 3,5m de largeur minimum avec des croisements par endroits</w:t>
            </w:r>
          </w:p>
        </w:tc>
        <w:tc>
          <w:tcPr>
            <w:tcW w:w="3181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</w:p>
        </w:tc>
        <w:tc>
          <w:tcPr>
            <w:tcW w:w="1989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844B6E" w:rsidRPr="00551454" w:rsidRDefault="00844B6E" w:rsidP="00844B6E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Route empierrée</w:t>
            </w:r>
          </w:p>
        </w:tc>
        <w:tc>
          <w:tcPr>
            <w:tcW w:w="6437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Route de revêtement faible mais praticables par des véhicules automobiles à tout temps</w:t>
            </w:r>
          </w:p>
        </w:tc>
        <w:tc>
          <w:tcPr>
            <w:tcW w:w="3181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Route empierrée, Allée carrossable, Voie stabilisée</w:t>
            </w:r>
          </w:p>
        </w:tc>
        <w:tc>
          <w:tcPr>
            <w:tcW w:w="1989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844B6E" w:rsidRPr="00551454" w:rsidRDefault="00844B6E" w:rsidP="00844B6E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Sentier</w:t>
            </w:r>
          </w:p>
        </w:tc>
        <w:tc>
          <w:tcPr>
            <w:tcW w:w="6437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Une petite route revêtue ou non de largeur max de 2 m ne permettant pas le passage de tout automobile</w:t>
            </w:r>
          </w:p>
        </w:tc>
        <w:tc>
          <w:tcPr>
            <w:tcW w:w="3181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Allée étroite, Ruelle étroite, Sentier, Hors sentier</w:t>
            </w:r>
          </w:p>
        </w:tc>
        <w:tc>
          <w:tcPr>
            <w:tcW w:w="1989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844B6E" w:rsidRPr="00551454" w:rsidRDefault="00844B6E" w:rsidP="00844B6E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Type autoroutier</w:t>
            </w:r>
          </w:p>
        </w:tc>
        <w:tc>
          <w:tcPr>
            <w:tcW w:w="6437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Routes ne possédant pas de croisement avec le reste du réseau routier</w:t>
            </w:r>
          </w:p>
        </w:tc>
        <w:tc>
          <w:tcPr>
            <w:tcW w:w="3181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Autoroute, Quasi-autoroute</w:t>
            </w:r>
          </w:p>
        </w:tc>
        <w:tc>
          <w:tcPr>
            <w:tcW w:w="1989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844B6E" w:rsidRPr="008F66E8" w:rsidRDefault="00844B6E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844B6E" w:rsidRPr="00551454" w:rsidRDefault="00546A7C" w:rsidP="00844B6E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Sens de circulation</w:t>
            </w:r>
          </w:p>
        </w:tc>
        <w:tc>
          <w:tcPr>
            <w:tcW w:w="6437" w:type="dxa"/>
          </w:tcPr>
          <w:p w:rsidR="00844B6E" w:rsidRPr="008F66E8" w:rsidRDefault="00546A7C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Sens autorisé sur le tronçon de route défini</w:t>
            </w:r>
            <w:r w:rsidR="003B0F38" w:rsidRPr="008F66E8">
              <w:rPr>
                <w:rFonts w:ascii="Work Sans" w:hAnsi="Work Sans"/>
                <w:lang w:val="fr-FR"/>
              </w:rPr>
              <w:t>. C’est le sens licite de circulation sur le tronçon de route pour les véhicules légers, défini par rapport au sens de numérisation de tronçon (pour les sens uniques)</w:t>
            </w:r>
          </w:p>
        </w:tc>
        <w:tc>
          <w:tcPr>
            <w:tcW w:w="3181" w:type="dxa"/>
          </w:tcPr>
          <w:p w:rsidR="00844B6E" w:rsidRPr="008F66E8" w:rsidRDefault="00546A7C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Double sens, Sans objet, Sens direct, Sens inverse</w:t>
            </w:r>
          </w:p>
        </w:tc>
        <w:tc>
          <w:tcPr>
            <w:tcW w:w="1989" w:type="dxa"/>
          </w:tcPr>
          <w:p w:rsidR="00844B6E" w:rsidRPr="008F66E8" w:rsidRDefault="00546A7C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Liste</w:t>
            </w:r>
          </w:p>
        </w:tc>
        <w:tc>
          <w:tcPr>
            <w:tcW w:w="1791" w:type="dxa"/>
          </w:tcPr>
          <w:p w:rsidR="00844B6E" w:rsidRPr="008F66E8" w:rsidRDefault="00546A7C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844B6E" w:rsidRPr="00551454" w:rsidRDefault="00546A7C" w:rsidP="00844B6E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Bande cyclable</w:t>
            </w:r>
          </w:p>
        </w:tc>
        <w:tc>
          <w:tcPr>
            <w:tcW w:w="6437" w:type="dxa"/>
          </w:tcPr>
          <w:p w:rsidR="00844B6E" w:rsidRPr="008F66E8" w:rsidRDefault="00546A7C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Est une partie de la chaussée réservée exclusivement aux cyclistes et en même temps défini le sens de circulation des bandes cyclables du tronçon concerné</w:t>
            </w:r>
          </w:p>
        </w:tc>
        <w:tc>
          <w:tcPr>
            <w:tcW w:w="3181" w:type="dxa"/>
          </w:tcPr>
          <w:p w:rsidR="00844B6E" w:rsidRPr="008F66E8" w:rsidRDefault="00546A7C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Sans valeur, Double sens, Sans objet, Sens direct, Sens inverse</w:t>
            </w:r>
          </w:p>
        </w:tc>
        <w:tc>
          <w:tcPr>
            <w:tcW w:w="1989" w:type="dxa"/>
          </w:tcPr>
          <w:p w:rsidR="00844B6E" w:rsidRPr="008F66E8" w:rsidRDefault="00A43D44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Liste</w:t>
            </w:r>
          </w:p>
        </w:tc>
        <w:tc>
          <w:tcPr>
            <w:tcW w:w="1791" w:type="dxa"/>
          </w:tcPr>
          <w:p w:rsidR="00844B6E" w:rsidRPr="008F66E8" w:rsidRDefault="00A43D44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844B6E" w:rsidRPr="00551454" w:rsidRDefault="007222F9" w:rsidP="00844B6E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Date d’appar</w:t>
            </w:r>
            <w:r w:rsidR="007B7619" w:rsidRPr="00551454">
              <w:rPr>
                <w:rFonts w:ascii="Work Sans" w:hAnsi="Work Sans"/>
                <w:b/>
                <w:lang w:val="fr-FR"/>
              </w:rPr>
              <w:t>ition</w:t>
            </w:r>
          </w:p>
        </w:tc>
        <w:tc>
          <w:tcPr>
            <w:tcW w:w="6437" w:type="dxa"/>
          </w:tcPr>
          <w:p w:rsidR="00844B6E" w:rsidRPr="008F66E8" w:rsidRDefault="007B7619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 xml:space="preserve">Elle représente la </w:t>
            </w:r>
            <w:r w:rsidR="00396C6F" w:rsidRPr="008F66E8">
              <w:rPr>
                <w:rFonts w:ascii="Work Sans" w:hAnsi="Work Sans"/>
                <w:lang w:val="fr-FR"/>
              </w:rPr>
              <w:t>Date de création, de construction ou d'apparition de l'objet, ou date la plus ancienne à laquelle on peut attester de sa présence sur le terrain.</w:t>
            </w:r>
          </w:p>
        </w:tc>
        <w:tc>
          <w:tcPr>
            <w:tcW w:w="3181" w:type="dxa"/>
          </w:tcPr>
          <w:p w:rsidR="00844B6E" w:rsidRPr="008F66E8" w:rsidRDefault="007B7619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844B6E" w:rsidRPr="008F66E8" w:rsidRDefault="007B7619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Date</w:t>
            </w:r>
          </w:p>
        </w:tc>
        <w:tc>
          <w:tcPr>
            <w:tcW w:w="1791" w:type="dxa"/>
          </w:tcPr>
          <w:p w:rsidR="00844B6E" w:rsidRPr="008F66E8" w:rsidRDefault="007B7619" w:rsidP="00844B6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396C6F" w:rsidRPr="00551454" w:rsidRDefault="00396C6F" w:rsidP="00396C6F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Date de confirmation</w:t>
            </w:r>
          </w:p>
        </w:tc>
        <w:tc>
          <w:tcPr>
            <w:tcW w:w="6437" w:type="dxa"/>
          </w:tcPr>
          <w:p w:rsidR="00396C6F" w:rsidRPr="008F66E8" w:rsidRDefault="00396C6F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Elle représente la Date la plus récente à laquelle</w:t>
            </w:r>
            <w:r w:rsidR="00CF04BE" w:rsidRPr="008F66E8">
              <w:rPr>
                <w:rFonts w:ascii="Work Sans" w:hAnsi="Work Sans"/>
                <w:lang w:val="fr-FR"/>
              </w:rPr>
              <w:t>,</w:t>
            </w:r>
            <w:r w:rsidRPr="008F66E8">
              <w:rPr>
                <w:rFonts w:ascii="Work Sans" w:hAnsi="Work Sans"/>
                <w:lang w:val="fr-FR"/>
              </w:rPr>
              <w:t xml:space="preserve"> on peut attester de la présence de l'objet sur le terrain. Elle peut être antérieure à celle de la création de l’objet dans la base  </w:t>
            </w:r>
          </w:p>
        </w:tc>
        <w:tc>
          <w:tcPr>
            <w:tcW w:w="3181" w:type="dxa"/>
          </w:tcPr>
          <w:p w:rsidR="00396C6F" w:rsidRPr="008F66E8" w:rsidRDefault="00396C6F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396C6F" w:rsidRPr="008F66E8" w:rsidRDefault="00396C6F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Date</w:t>
            </w:r>
          </w:p>
        </w:tc>
        <w:tc>
          <w:tcPr>
            <w:tcW w:w="1791" w:type="dxa"/>
          </w:tcPr>
          <w:p w:rsidR="00396C6F" w:rsidRPr="008F66E8" w:rsidRDefault="00396C6F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396C6F" w:rsidRPr="00551454" w:rsidRDefault="00396C6F" w:rsidP="00396C6F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Date de création</w:t>
            </w:r>
          </w:p>
        </w:tc>
        <w:tc>
          <w:tcPr>
            <w:tcW w:w="6437" w:type="dxa"/>
          </w:tcPr>
          <w:p w:rsidR="00396C6F" w:rsidRPr="008F66E8" w:rsidRDefault="00396C6F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Elle représente la Date et l’heure à laquelle</w:t>
            </w:r>
            <w:r w:rsidR="00CF04BE" w:rsidRPr="008F66E8">
              <w:rPr>
                <w:rFonts w:ascii="Work Sans" w:hAnsi="Work Sans"/>
                <w:lang w:val="fr-FR"/>
              </w:rPr>
              <w:t>,</w:t>
            </w:r>
            <w:r w:rsidRPr="008F66E8">
              <w:rPr>
                <w:rFonts w:ascii="Work Sans" w:hAnsi="Work Sans"/>
                <w:lang w:val="fr-FR"/>
              </w:rPr>
              <w:t xml:space="preserve"> l'objet a été saisi pour la première fois dans la base de données de production de l'IGN. Il s'agit d'une date informatique. </w:t>
            </w:r>
            <w:r w:rsidRPr="008F66E8">
              <w:rPr>
                <w:rFonts w:ascii="Work Sans" w:hAnsi="Work Sans"/>
                <w:lang w:val="fr-FR"/>
              </w:rPr>
              <w:lastRenderedPageBreak/>
              <w:t>Elle n'a pas de rapport avec la date d'apparition réelle de l'objet sur le terrain.</w:t>
            </w:r>
          </w:p>
        </w:tc>
        <w:tc>
          <w:tcPr>
            <w:tcW w:w="3181" w:type="dxa"/>
          </w:tcPr>
          <w:p w:rsidR="00396C6F" w:rsidRPr="008F66E8" w:rsidRDefault="00396C6F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lastRenderedPageBreak/>
              <w:t>NA</w:t>
            </w:r>
          </w:p>
        </w:tc>
        <w:tc>
          <w:tcPr>
            <w:tcW w:w="1989" w:type="dxa"/>
          </w:tcPr>
          <w:p w:rsidR="00396C6F" w:rsidRPr="008F66E8" w:rsidRDefault="00CF04BE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Horodate (au format : AAAA-</w:t>
            </w:r>
            <w:r w:rsidRPr="008F66E8">
              <w:rPr>
                <w:rFonts w:ascii="Work Sans" w:hAnsi="Work Sans"/>
                <w:lang w:val="fr-FR"/>
              </w:rPr>
              <w:lastRenderedPageBreak/>
              <w:t>MM-JJ HH :MM : SS)</w:t>
            </w:r>
          </w:p>
        </w:tc>
        <w:tc>
          <w:tcPr>
            <w:tcW w:w="1791" w:type="dxa"/>
          </w:tcPr>
          <w:p w:rsidR="00396C6F" w:rsidRPr="008F66E8" w:rsidRDefault="00396C6F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lastRenderedPageBreak/>
              <w:t>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396C6F" w:rsidRPr="00551454" w:rsidRDefault="00396C6F" w:rsidP="00396C6F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Date de modification</w:t>
            </w:r>
          </w:p>
        </w:tc>
        <w:tc>
          <w:tcPr>
            <w:tcW w:w="6437" w:type="dxa"/>
          </w:tcPr>
          <w:p w:rsidR="00396C6F" w:rsidRPr="008F66E8" w:rsidRDefault="00CF04BE" w:rsidP="00CF04BE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Elle représente la Date et l’heure à laquelle, l'objet a été modifié pour la dernière fois dans la base de données de production. : Il s'agit encore d'une date informatique. Elle peut changer lors d'une intervention sur des champs non diffusés liés à la chaîne de production interne (commentaire non diffusé, mise à niveau...).</w:t>
            </w:r>
          </w:p>
        </w:tc>
        <w:tc>
          <w:tcPr>
            <w:tcW w:w="3181" w:type="dxa"/>
          </w:tcPr>
          <w:p w:rsidR="00396C6F" w:rsidRPr="008F66E8" w:rsidRDefault="00396C6F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396C6F" w:rsidRPr="008F66E8" w:rsidRDefault="00396C6F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 xml:space="preserve">Horodate (au format : </w:t>
            </w:r>
            <w:r w:rsidR="00CF04BE" w:rsidRPr="008F66E8">
              <w:rPr>
                <w:rFonts w:ascii="Work Sans" w:hAnsi="Work Sans"/>
                <w:lang w:val="fr-FR"/>
              </w:rPr>
              <w:t xml:space="preserve">AAAA-MM-JJ HH :MM : SS) </w:t>
            </w:r>
          </w:p>
        </w:tc>
        <w:tc>
          <w:tcPr>
            <w:tcW w:w="1791" w:type="dxa"/>
          </w:tcPr>
          <w:p w:rsidR="00396C6F" w:rsidRPr="008F66E8" w:rsidRDefault="00396C6F" w:rsidP="00396C6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A97996" w:rsidRPr="00551454" w:rsidRDefault="00A97996" w:rsidP="00A97996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 xml:space="preserve">Etat </w:t>
            </w:r>
          </w:p>
        </w:tc>
        <w:tc>
          <w:tcPr>
            <w:tcW w:w="6437" w:type="dxa"/>
          </w:tcPr>
          <w:p w:rsidR="00A97996" w:rsidRPr="008F66E8" w:rsidRDefault="00A97996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Etat ou stade de la vie d'un objet qui peut être en projet, en construction ou en service</w:t>
            </w:r>
          </w:p>
        </w:tc>
        <w:tc>
          <w:tcPr>
            <w:tcW w:w="3181" w:type="dxa"/>
          </w:tcPr>
          <w:p w:rsidR="00A97996" w:rsidRPr="008F66E8" w:rsidRDefault="00FD1857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 xml:space="preserve">En projet, en construction, en service </w:t>
            </w:r>
          </w:p>
        </w:tc>
        <w:tc>
          <w:tcPr>
            <w:tcW w:w="1989" w:type="dxa"/>
          </w:tcPr>
          <w:p w:rsidR="00A97996" w:rsidRPr="008F66E8" w:rsidRDefault="00FD1857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Liste</w:t>
            </w:r>
          </w:p>
        </w:tc>
        <w:tc>
          <w:tcPr>
            <w:tcW w:w="1791" w:type="dxa"/>
          </w:tcPr>
          <w:p w:rsidR="00A97996" w:rsidRPr="008F66E8" w:rsidRDefault="00A97996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A97996" w:rsidRPr="00551454" w:rsidRDefault="00A97996" w:rsidP="00A97996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Fictif</w:t>
            </w:r>
          </w:p>
        </w:tc>
        <w:tc>
          <w:tcPr>
            <w:tcW w:w="6437" w:type="dxa"/>
          </w:tcPr>
          <w:p w:rsidR="00A97996" w:rsidRPr="008F66E8" w:rsidRDefault="00A97996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Il indique que la forme géométrique de l’objet dans la base est identique à celle sur le terrain ou non</w:t>
            </w:r>
          </w:p>
        </w:tc>
        <w:tc>
          <w:tcPr>
            <w:tcW w:w="3181" w:type="dxa"/>
          </w:tcPr>
          <w:p w:rsidR="00A97996" w:rsidRPr="008F66E8" w:rsidRDefault="00FD1857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Vrai ou Faux (Yes/No)</w:t>
            </w:r>
          </w:p>
        </w:tc>
        <w:tc>
          <w:tcPr>
            <w:tcW w:w="1989" w:type="dxa"/>
          </w:tcPr>
          <w:p w:rsidR="00A97996" w:rsidRPr="008F66E8" w:rsidRDefault="00FD1857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Booléen</w:t>
            </w:r>
          </w:p>
        </w:tc>
        <w:tc>
          <w:tcPr>
            <w:tcW w:w="1791" w:type="dxa"/>
          </w:tcPr>
          <w:p w:rsidR="00A97996" w:rsidRPr="008F66E8" w:rsidRDefault="00FD1857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A97996" w:rsidRPr="00551454" w:rsidRDefault="00FD1857" w:rsidP="00A97996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</w:rPr>
              <w:t>Identifiant sources</w:t>
            </w:r>
          </w:p>
        </w:tc>
        <w:tc>
          <w:tcPr>
            <w:tcW w:w="6437" w:type="dxa"/>
          </w:tcPr>
          <w:p w:rsidR="00A97996" w:rsidRPr="008F66E8" w:rsidRDefault="00FD1857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Il représente l’identifiant de l’objet à l’origine de l’objet pour son inventaire</w:t>
            </w:r>
          </w:p>
        </w:tc>
        <w:tc>
          <w:tcPr>
            <w:tcW w:w="3181" w:type="dxa"/>
          </w:tcPr>
          <w:p w:rsidR="00A97996" w:rsidRPr="008F66E8" w:rsidRDefault="004B5868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A97996" w:rsidRPr="008F66E8" w:rsidRDefault="00FD1857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Chane des caractères</w:t>
            </w:r>
          </w:p>
        </w:tc>
        <w:tc>
          <w:tcPr>
            <w:tcW w:w="1791" w:type="dxa"/>
          </w:tcPr>
          <w:p w:rsidR="00A97996" w:rsidRPr="008F66E8" w:rsidRDefault="004B5868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A97996" w:rsidRPr="00551454" w:rsidRDefault="00005042" w:rsidP="00A97996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Précision altimétrique</w:t>
            </w:r>
          </w:p>
        </w:tc>
        <w:tc>
          <w:tcPr>
            <w:tcW w:w="6437" w:type="dxa"/>
          </w:tcPr>
          <w:p w:rsidR="00A97996" w:rsidRPr="008F66E8" w:rsidRDefault="00005042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Il indique la précision d’erreurs des valeurs d’altitudes (en mètres) d’objet par rapport à une référence donnée.</w:t>
            </w:r>
          </w:p>
        </w:tc>
        <w:tc>
          <w:tcPr>
            <w:tcW w:w="3181" w:type="dxa"/>
          </w:tcPr>
          <w:p w:rsidR="00A97996" w:rsidRPr="008F66E8" w:rsidRDefault="00005042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A97996" w:rsidRPr="008F66E8" w:rsidRDefault="00005042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Décimal</w:t>
            </w:r>
          </w:p>
        </w:tc>
        <w:tc>
          <w:tcPr>
            <w:tcW w:w="1791" w:type="dxa"/>
          </w:tcPr>
          <w:p w:rsidR="00A97996" w:rsidRPr="008F66E8" w:rsidRDefault="00005042" w:rsidP="00A97996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Obligatoire</w:t>
            </w:r>
          </w:p>
        </w:tc>
      </w:tr>
      <w:tr w:rsidR="00A43D44" w:rsidRPr="008F66E8" w:rsidTr="008F66E8">
        <w:tc>
          <w:tcPr>
            <w:tcW w:w="1722" w:type="dxa"/>
          </w:tcPr>
          <w:p w:rsidR="00005042" w:rsidRPr="00551454" w:rsidRDefault="00005042" w:rsidP="00005042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Précision planimétrique</w:t>
            </w:r>
          </w:p>
        </w:tc>
        <w:tc>
          <w:tcPr>
            <w:tcW w:w="6437" w:type="dxa"/>
          </w:tcPr>
          <w:p w:rsidR="00005042" w:rsidRPr="008F66E8" w:rsidRDefault="00005042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Il indique la précision d’erreurs des valeurs d</w:t>
            </w:r>
            <w:r w:rsidR="003A62A5" w:rsidRPr="008F66E8">
              <w:rPr>
                <w:rFonts w:ascii="Work Sans" w:hAnsi="Work Sans"/>
                <w:lang w:val="fr-FR"/>
              </w:rPr>
              <w:t>e projections horizontales</w:t>
            </w:r>
            <w:r w:rsidRPr="008F66E8">
              <w:rPr>
                <w:rFonts w:ascii="Work Sans" w:hAnsi="Work Sans"/>
                <w:lang w:val="fr-FR"/>
              </w:rPr>
              <w:t xml:space="preserve"> (en mètres) d’objet par rapport à une référence donnée</w:t>
            </w:r>
            <w:r w:rsidR="003A62A5" w:rsidRPr="008F66E8">
              <w:rPr>
                <w:rFonts w:ascii="Work Sans" w:hAnsi="Work Sans"/>
                <w:lang w:val="fr-FR"/>
              </w:rPr>
              <w:t xml:space="preserve"> (surfaces planes)</w:t>
            </w:r>
            <w:r w:rsidRPr="008F66E8">
              <w:rPr>
                <w:rFonts w:ascii="Work Sans" w:hAnsi="Work Sans"/>
                <w:lang w:val="fr-FR"/>
              </w:rPr>
              <w:t>.</w:t>
            </w:r>
          </w:p>
        </w:tc>
        <w:tc>
          <w:tcPr>
            <w:tcW w:w="3181" w:type="dxa"/>
          </w:tcPr>
          <w:p w:rsidR="00005042" w:rsidRPr="008F66E8" w:rsidRDefault="00005042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005042" w:rsidRPr="008F66E8" w:rsidRDefault="00005042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Décimal</w:t>
            </w:r>
          </w:p>
        </w:tc>
        <w:tc>
          <w:tcPr>
            <w:tcW w:w="1791" w:type="dxa"/>
          </w:tcPr>
          <w:p w:rsidR="00005042" w:rsidRPr="008F66E8" w:rsidRDefault="00005042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Obligatoire</w:t>
            </w:r>
          </w:p>
        </w:tc>
      </w:tr>
      <w:tr w:rsidR="00A51209" w:rsidRPr="008F66E8" w:rsidTr="008F66E8">
        <w:tc>
          <w:tcPr>
            <w:tcW w:w="1722" w:type="dxa"/>
          </w:tcPr>
          <w:p w:rsidR="00A51209" w:rsidRPr="00551454" w:rsidRDefault="00E43FC8" w:rsidP="00005042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Source</w:t>
            </w:r>
          </w:p>
        </w:tc>
        <w:tc>
          <w:tcPr>
            <w:tcW w:w="6437" w:type="dxa"/>
          </w:tcPr>
          <w:p w:rsidR="00A51209" w:rsidRPr="008F66E8" w:rsidRDefault="00E43FC8" w:rsidP="00E43FC8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Sources attestant l'existence de l'objet, éventuellement dans le cadre d'un partenariat : organisme, administration, fichier de référence. Ça peut-être un Organisme, une Administration, un Fichier faisant référence (répertoire...).</w:t>
            </w:r>
          </w:p>
        </w:tc>
        <w:tc>
          <w:tcPr>
            <w:tcW w:w="3181" w:type="dxa"/>
          </w:tcPr>
          <w:p w:rsidR="00A51209" w:rsidRPr="008F66E8" w:rsidRDefault="00E43FC8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A51209" w:rsidRPr="008F66E8" w:rsidRDefault="00E43FC8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A51209" w:rsidRPr="008F66E8" w:rsidRDefault="00E43FC8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51209" w:rsidRPr="008F66E8" w:rsidTr="008F66E8">
        <w:tc>
          <w:tcPr>
            <w:tcW w:w="1722" w:type="dxa"/>
          </w:tcPr>
          <w:p w:rsidR="00A51209" w:rsidRPr="00551454" w:rsidRDefault="00E43FC8" w:rsidP="00005042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Toponyme</w:t>
            </w:r>
          </w:p>
        </w:tc>
        <w:tc>
          <w:tcPr>
            <w:tcW w:w="6437" w:type="dxa"/>
          </w:tcPr>
          <w:p w:rsidR="00A51209" w:rsidRPr="008F66E8" w:rsidRDefault="00E43FC8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Est le toponyme de l’objet ou le nom original du lieu ou de l’objet</w:t>
            </w:r>
          </w:p>
        </w:tc>
        <w:tc>
          <w:tcPr>
            <w:tcW w:w="3181" w:type="dxa"/>
          </w:tcPr>
          <w:p w:rsidR="00A51209" w:rsidRPr="008F66E8" w:rsidRDefault="006E20DC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A51209" w:rsidRPr="008F66E8" w:rsidRDefault="006E20DC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A51209" w:rsidRPr="008F66E8" w:rsidRDefault="006E20DC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A51209" w:rsidRPr="008F66E8" w:rsidTr="008F66E8">
        <w:tc>
          <w:tcPr>
            <w:tcW w:w="1722" w:type="dxa"/>
          </w:tcPr>
          <w:p w:rsidR="00A51209" w:rsidRPr="00551454" w:rsidRDefault="006E20DC" w:rsidP="00005042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Statut du toponyme</w:t>
            </w:r>
          </w:p>
        </w:tc>
        <w:tc>
          <w:tcPr>
            <w:tcW w:w="6437" w:type="dxa"/>
          </w:tcPr>
          <w:p w:rsidR="00A51209" w:rsidRPr="008F66E8" w:rsidRDefault="006E20DC" w:rsidP="006E20D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Statut de la graphie du toponyme. Information relative au processus de validation de la graphie du toponyme et donnant une indication sur sa fiabilité</w:t>
            </w:r>
          </w:p>
        </w:tc>
        <w:tc>
          <w:tcPr>
            <w:tcW w:w="3181" w:type="dxa"/>
          </w:tcPr>
          <w:p w:rsidR="00A51209" w:rsidRPr="008F66E8" w:rsidRDefault="006E20DC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Validé, Collecté, Régional, Historique, Autre, Sans, valeur</w:t>
            </w:r>
          </w:p>
        </w:tc>
        <w:tc>
          <w:tcPr>
            <w:tcW w:w="1989" w:type="dxa"/>
          </w:tcPr>
          <w:p w:rsidR="00A51209" w:rsidRPr="008F66E8" w:rsidRDefault="006E20DC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Liste</w:t>
            </w:r>
          </w:p>
        </w:tc>
        <w:tc>
          <w:tcPr>
            <w:tcW w:w="1791" w:type="dxa"/>
          </w:tcPr>
          <w:p w:rsidR="00A51209" w:rsidRPr="008F66E8" w:rsidRDefault="006E20DC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Valeur obligatoire si le champ 'Toponyme est rempli'</w:t>
            </w:r>
          </w:p>
        </w:tc>
      </w:tr>
      <w:tr w:rsidR="00A51209" w:rsidRPr="008F66E8" w:rsidTr="008F66E8">
        <w:tc>
          <w:tcPr>
            <w:tcW w:w="1722" w:type="dxa"/>
          </w:tcPr>
          <w:p w:rsidR="00A51209" w:rsidRPr="00551454" w:rsidRDefault="006E20DC" w:rsidP="00005042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Privé</w:t>
            </w:r>
          </w:p>
        </w:tc>
        <w:tc>
          <w:tcPr>
            <w:tcW w:w="6437" w:type="dxa"/>
          </w:tcPr>
          <w:p w:rsidR="00A51209" w:rsidRPr="008F66E8" w:rsidRDefault="006E20DC" w:rsidP="006E20D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Il indique le caractère privé d'un tronçon de route carrossable. Une voie privée peut être ouverte à la circulation publique.</w:t>
            </w:r>
          </w:p>
        </w:tc>
        <w:tc>
          <w:tcPr>
            <w:tcW w:w="3181" w:type="dxa"/>
          </w:tcPr>
          <w:p w:rsidR="00A51209" w:rsidRPr="008F66E8" w:rsidRDefault="006E20DC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Oui ou Non (Yes/No)</w:t>
            </w:r>
          </w:p>
        </w:tc>
        <w:tc>
          <w:tcPr>
            <w:tcW w:w="1989" w:type="dxa"/>
          </w:tcPr>
          <w:p w:rsidR="00A51209" w:rsidRPr="008F66E8" w:rsidRDefault="006E20DC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Booléen</w:t>
            </w:r>
          </w:p>
        </w:tc>
        <w:tc>
          <w:tcPr>
            <w:tcW w:w="1791" w:type="dxa"/>
          </w:tcPr>
          <w:p w:rsidR="00A51209" w:rsidRPr="008F66E8" w:rsidRDefault="006E20DC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BA54A7" w:rsidRPr="008F66E8" w:rsidTr="008F66E8">
        <w:tc>
          <w:tcPr>
            <w:tcW w:w="1722" w:type="dxa"/>
          </w:tcPr>
          <w:p w:rsidR="00BA54A7" w:rsidRPr="00551454" w:rsidRDefault="00BA54A7" w:rsidP="00005042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Sens</w:t>
            </w:r>
          </w:p>
        </w:tc>
        <w:tc>
          <w:tcPr>
            <w:tcW w:w="6437" w:type="dxa"/>
          </w:tcPr>
          <w:p w:rsidR="00BA54A7" w:rsidRPr="008F66E8" w:rsidRDefault="00BA54A7" w:rsidP="006E20DC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Il indique si ce point d'accès à un équipement correspond à une entrée, une sortie ou aux deux.</w:t>
            </w:r>
          </w:p>
        </w:tc>
        <w:tc>
          <w:tcPr>
            <w:tcW w:w="3181" w:type="dxa"/>
          </w:tcPr>
          <w:p w:rsidR="00BA54A7" w:rsidRPr="008F66E8" w:rsidRDefault="00BA54A7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Entrée, Sortie, Entrée-Sortie</w:t>
            </w:r>
          </w:p>
        </w:tc>
        <w:tc>
          <w:tcPr>
            <w:tcW w:w="1989" w:type="dxa"/>
          </w:tcPr>
          <w:p w:rsidR="00BA54A7" w:rsidRPr="008F66E8" w:rsidRDefault="00BA54A7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Liste</w:t>
            </w:r>
          </w:p>
        </w:tc>
        <w:tc>
          <w:tcPr>
            <w:tcW w:w="1791" w:type="dxa"/>
          </w:tcPr>
          <w:p w:rsidR="00BA54A7" w:rsidRPr="008F66E8" w:rsidRDefault="003B0F38" w:rsidP="00005042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3B0F38" w:rsidRPr="008F66E8" w:rsidTr="008F66E8">
        <w:tc>
          <w:tcPr>
            <w:tcW w:w="1722" w:type="dxa"/>
          </w:tcPr>
          <w:p w:rsidR="003B0F38" w:rsidRPr="00551454" w:rsidRDefault="003B0F38" w:rsidP="003B0F38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lastRenderedPageBreak/>
              <w:t>Urbain</w:t>
            </w:r>
          </w:p>
        </w:tc>
        <w:tc>
          <w:tcPr>
            <w:tcW w:w="6437" w:type="dxa"/>
          </w:tcPr>
          <w:p w:rsidR="003B0F38" w:rsidRPr="008F66E8" w:rsidRDefault="003B0F38" w:rsidP="003B0F38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Indique que le tronçon de route est situé en zone urbaine</w:t>
            </w:r>
          </w:p>
        </w:tc>
        <w:tc>
          <w:tcPr>
            <w:tcW w:w="3181" w:type="dxa"/>
          </w:tcPr>
          <w:p w:rsidR="003B0F38" w:rsidRPr="008F66E8" w:rsidRDefault="003B0F38" w:rsidP="003B0F38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Oui ou Non (Yes/No)</w:t>
            </w:r>
          </w:p>
        </w:tc>
        <w:tc>
          <w:tcPr>
            <w:tcW w:w="1989" w:type="dxa"/>
          </w:tcPr>
          <w:p w:rsidR="003B0F38" w:rsidRPr="008F66E8" w:rsidRDefault="003B0F38" w:rsidP="003B0F38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Booléen</w:t>
            </w:r>
          </w:p>
        </w:tc>
        <w:tc>
          <w:tcPr>
            <w:tcW w:w="1791" w:type="dxa"/>
          </w:tcPr>
          <w:p w:rsidR="003B0F38" w:rsidRPr="008F66E8" w:rsidRDefault="003B0F38" w:rsidP="003B0F38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6840A1" w:rsidRPr="008F66E8" w:rsidTr="008F66E8">
        <w:tc>
          <w:tcPr>
            <w:tcW w:w="1722" w:type="dxa"/>
          </w:tcPr>
          <w:p w:rsidR="006840A1" w:rsidRPr="00551454" w:rsidRDefault="006840A1" w:rsidP="006840A1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Itinéraire vert</w:t>
            </w:r>
          </w:p>
        </w:tc>
        <w:tc>
          <w:tcPr>
            <w:tcW w:w="6437" w:type="dxa"/>
          </w:tcPr>
          <w:p w:rsidR="006840A1" w:rsidRPr="008F66E8" w:rsidRDefault="006840A1" w:rsidP="006840A1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Indique l’appartenance ou non du tronçon de route au réseau vert</w:t>
            </w:r>
          </w:p>
        </w:tc>
        <w:tc>
          <w:tcPr>
            <w:tcW w:w="3181" w:type="dxa"/>
          </w:tcPr>
          <w:p w:rsidR="006840A1" w:rsidRPr="008F66E8" w:rsidRDefault="006840A1" w:rsidP="006840A1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Oui ou Non (Yes/No)</w:t>
            </w:r>
          </w:p>
        </w:tc>
        <w:tc>
          <w:tcPr>
            <w:tcW w:w="1989" w:type="dxa"/>
          </w:tcPr>
          <w:p w:rsidR="006840A1" w:rsidRPr="008F66E8" w:rsidRDefault="006840A1" w:rsidP="006840A1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Booléen</w:t>
            </w:r>
          </w:p>
        </w:tc>
        <w:tc>
          <w:tcPr>
            <w:tcW w:w="1791" w:type="dxa"/>
          </w:tcPr>
          <w:p w:rsidR="006840A1" w:rsidRPr="008F66E8" w:rsidRDefault="006840A1" w:rsidP="006840A1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Obligatoire</w:t>
            </w:r>
          </w:p>
        </w:tc>
      </w:tr>
      <w:tr w:rsidR="006840A1" w:rsidRPr="008F66E8" w:rsidTr="008F66E8">
        <w:tc>
          <w:tcPr>
            <w:tcW w:w="1722" w:type="dxa"/>
          </w:tcPr>
          <w:p w:rsidR="006840A1" w:rsidRPr="00551454" w:rsidRDefault="003E2D0A" w:rsidP="006840A1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INSEE commune gauche</w:t>
            </w:r>
          </w:p>
        </w:tc>
        <w:tc>
          <w:tcPr>
            <w:tcW w:w="6437" w:type="dxa"/>
          </w:tcPr>
          <w:p w:rsidR="006840A1" w:rsidRPr="008F66E8" w:rsidRDefault="003E2D0A" w:rsidP="006840A1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Est le numéro INSEE de la commune à gauche du tronçon par rapport au sens de numérisation</w:t>
            </w:r>
          </w:p>
        </w:tc>
        <w:tc>
          <w:tcPr>
            <w:tcW w:w="3181" w:type="dxa"/>
          </w:tcPr>
          <w:p w:rsidR="006840A1" w:rsidRPr="008F66E8" w:rsidRDefault="003E2D0A" w:rsidP="006840A1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6840A1" w:rsidRPr="008F66E8" w:rsidRDefault="003E2D0A" w:rsidP="006840A1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 (jeu de caractères simplifié)</w:t>
            </w:r>
          </w:p>
        </w:tc>
        <w:tc>
          <w:tcPr>
            <w:tcW w:w="1791" w:type="dxa"/>
          </w:tcPr>
          <w:p w:rsidR="006840A1" w:rsidRPr="008F66E8" w:rsidRDefault="003E2D0A" w:rsidP="006840A1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3E2D0A" w:rsidRPr="008F66E8" w:rsidTr="008F66E8">
        <w:tc>
          <w:tcPr>
            <w:tcW w:w="1722" w:type="dxa"/>
          </w:tcPr>
          <w:p w:rsidR="003E2D0A" w:rsidRPr="00551454" w:rsidRDefault="003E2D0A" w:rsidP="003E2D0A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INSEE commune droite</w:t>
            </w:r>
          </w:p>
        </w:tc>
        <w:tc>
          <w:tcPr>
            <w:tcW w:w="6437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Est le numéro INSEE de la commune à droite du tronçon par rapport au sens de numérisation</w:t>
            </w:r>
          </w:p>
        </w:tc>
        <w:tc>
          <w:tcPr>
            <w:tcW w:w="3181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 (jeu de caractères simplifié)</w:t>
            </w:r>
          </w:p>
        </w:tc>
        <w:tc>
          <w:tcPr>
            <w:tcW w:w="1791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3E2D0A" w:rsidRPr="008F66E8" w:rsidTr="008F66E8">
        <w:tc>
          <w:tcPr>
            <w:tcW w:w="1722" w:type="dxa"/>
          </w:tcPr>
          <w:p w:rsidR="003E2D0A" w:rsidRPr="00551454" w:rsidRDefault="003E2D0A" w:rsidP="003E2D0A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Code postal gauche</w:t>
            </w:r>
          </w:p>
        </w:tc>
        <w:tc>
          <w:tcPr>
            <w:tcW w:w="6437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Code postal du bureau distributeur des adresses situées à gauche du tronçon par rapport à son sens de numérisation</w:t>
            </w:r>
          </w:p>
        </w:tc>
        <w:tc>
          <w:tcPr>
            <w:tcW w:w="3181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3E2D0A" w:rsidRPr="008F66E8" w:rsidTr="008F66E8">
        <w:tc>
          <w:tcPr>
            <w:tcW w:w="1722" w:type="dxa"/>
          </w:tcPr>
          <w:p w:rsidR="003E2D0A" w:rsidRPr="00551454" w:rsidRDefault="003E2D0A" w:rsidP="003E2D0A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Code postal droit</w:t>
            </w:r>
          </w:p>
        </w:tc>
        <w:tc>
          <w:tcPr>
            <w:tcW w:w="6437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Code postal du bureau distributeur des adresses situées à droite du tronçon par rapport à son sens de numérisation</w:t>
            </w:r>
          </w:p>
        </w:tc>
        <w:tc>
          <w:tcPr>
            <w:tcW w:w="3181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  <w:tr w:rsidR="003E2D0A" w:rsidRPr="008F66E8" w:rsidTr="008F66E8">
        <w:tc>
          <w:tcPr>
            <w:tcW w:w="1722" w:type="dxa"/>
          </w:tcPr>
          <w:p w:rsidR="003E2D0A" w:rsidRPr="00551454" w:rsidRDefault="003E2D0A" w:rsidP="003E2D0A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Date de mise en service</w:t>
            </w:r>
          </w:p>
        </w:tc>
        <w:tc>
          <w:tcPr>
            <w:tcW w:w="6437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Indique la date prévisionnelle ou effective de mise en service des tronçons de route dont l’attribut commun 'Etat de l’objet' prend la valeur "En construction"</w:t>
            </w:r>
          </w:p>
        </w:tc>
        <w:tc>
          <w:tcPr>
            <w:tcW w:w="3181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Date</w:t>
            </w:r>
          </w:p>
        </w:tc>
        <w:tc>
          <w:tcPr>
            <w:tcW w:w="1791" w:type="dxa"/>
          </w:tcPr>
          <w:p w:rsidR="003E2D0A" w:rsidRPr="008F66E8" w:rsidRDefault="003E2D0A" w:rsidP="003E2D0A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Obligatoire dès lors qu’un tronçon de route est "En construction" (valeur de l’attribut commun 'Etat de l’objet')</w:t>
            </w:r>
          </w:p>
        </w:tc>
      </w:tr>
      <w:tr w:rsidR="0001347F" w:rsidRPr="008F66E8" w:rsidTr="008F66E8">
        <w:tc>
          <w:tcPr>
            <w:tcW w:w="1722" w:type="dxa"/>
          </w:tcPr>
          <w:p w:rsidR="0001347F" w:rsidRPr="00551454" w:rsidRDefault="0001347F" w:rsidP="0001347F">
            <w:pPr>
              <w:rPr>
                <w:rFonts w:ascii="Work Sans" w:hAnsi="Work Sans"/>
                <w:b/>
                <w:lang w:val="fr-FR"/>
              </w:rPr>
            </w:pPr>
            <w:r w:rsidRPr="00551454">
              <w:rPr>
                <w:rFonts w:ascii="Work Sans" w:hAnsi="Work Sans"/>
                <w:b/>
                <w:lang w:val="fr-FR"/>
              </w:rPr>
              <w:t>Toponyme itinéraire cycl</w:t>
            </w:r>
            <w:r w:rsidR="00A23F08" w:rsidRPr="00551454">
              <w:rPr>
                <w:rFonts w:ascii="Work Sans" w:hAnsi="Work Sans"/>
                <w:b/>
                <w:lang w:val="fr-FR"/>
              </w:rPr>
              <w:t>able</w:t>
            </w:r>
          </w:p>
        </w:tc>
        <w:tc>
          <w:tcPr>
            <w:tcW w:w="6437" w:type="dxa"/>
          </w:tcPr>
          <w:p w:rsidR="0001347F" w:rsidRPr="008F66E8" w:rsidRDefault="0001347F" w:rsidP="0001347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Contient le toponyme issu du champ 'Toponyme' de l'objet complexe Route numérotée ou nommée lié au tronçon cyclable</w:t>
            </w:r>
          </w:p>
        </w:tc>
        <w:tc>
          <w:tcPr>
            <w:tcW w:w="3181" w:type="dxa"/>
          </w:tcPr>
          <w:p w:rsidR="0001347F" w:rsidRPr="008F66E8" w:rsidRDefault="0001347F" w:rsidP="0001347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NA</w:t>
            </w:r>
          </w:p>
        </w:tc>
        <w:tc>
          <w:tcPr>
            <w:tcW w:w="1989" w:type="dxa"/>
          </w:tcPr>
          <w:p w:rsidR="0001347F" w:rsidRPr="008F66E8" w:rsidRDefault="0001347F" w:rsidP="0001347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Texte</w:t>
            </w:r>
          </w:p>
        </w:tc>
        <w:tc>
          <w:tcPr>
            <w:tcW w:w="1791" w:type="dxa"/>
          </w:tcPr>
          <w:p w:rsidR="0001347F" w:rsidRPr="008F66E8" w:rsidRDefault="0001347F" w:rsidP="0001347F">
            <w:pPr>
              <w:rPr>
                <w:rFonts w:ascii="Work Sans" w:hAnsi="Work Sans"/>
                <w:lang w:val="fr-FR"/>
              </w:rPr>
            </w:pPr>
            <w:r w:rsidRPr="008F66E8">
              <w:rPr>
                <w:rFonts w:ascii="Work Sans" w:hAnsi="Work Sans"/>
                <w:lang w:val="fr-FR"/>
              </w:rPr>
              <w:t>Non Obligatoire</w:t>
            </w:r>
          </w:p>
        </w:tc>
      </w:tr>
    </w:tbl>
    <w:p w:rsidR="00E918FA" w:rsidRPr="008F66E8" w:rsidRDefault="00E918FA">
      <w:pPr>
        <w:rPr>
          <w:rFonts w:ascii="Work Sans" w:hAnsi="Work Sans"/>
          <w:lang w:val="fr-FR"/>
        </w:rPr>
      </w:pPr>
    </w:p>
    <w:sectPr w:rsidR="00E918FA" w:rsidRPr="008F66E8" w:rsidSect="008F66E8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FA"/>
    <w:rsid w:val="00005042"/>
    <w:rsid w:val="0001347F"/>
    <w:rsid w:val="001B514E"/>
    <w:rsid w:val="00396C6F"/>
    <w:rsid w:val="003A10D8"/>
    <w:rsid w:val="003A62A5"/>
    <w:rsid w:val="003B0F38"/>
    <w:rsid w:val="003E2D0A"/>
    <w:rsid w:val="0042084A"/>
    <w:rsid w:val="00443D40"/>
    <w:rsid w:val="004B5868"/>
    <w:rsid w:val="00546A7C"/>
    <w:rsid w:val="00551454"/>
    <w:rsid w:val="005711D3"/>
    <w:rsid w:val="006840A1"/>
    <w:rsid w:val="006E20DC"/>
    <w:rsid w:val="007222F9"/>
    <w:rsid w:val="0075290E"/>
    <w:rsid w:val="007B7619"/>
    <w:rsid w:val="00844B6E"/>
    <w:rsid w:val="008F66E8"/>
    <w:rsid w:val="009423EA"/>
    <w:rsid w:val="009D3F03"/>
    <w:rsid w:val="00A23626"/>
    <w:rsid w:val="00A23F08"/>
    <w:rsid w:val="00A43D44"/>
    <w:rsid w:val="00A51209"/>
    <w:rsid w:val="00A97996"/>
    <w:rsid w:val="00BA54A7"/>
    <w:rsid w:val="00BE7411"/>
    <w:rsid w:val="00C12985"/>
    <w:rsid w:val="00CF04BE"/>
    <w:rsid w:val="00DA2FFD"/>
    <w:rsid w:val="00E277FC"/>
    <w:rsid w:val="00E43FC8"/>
    <w:rsid w:val="00E918FA"/>
    <w:rsid w:val="00EC042F"/>
    <w:rsid w:val="00FD1857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AA3A-C76D-444D-B213-3D19743D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1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TOURS</Company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Aissata Bah</dc:creator>
  <cp:keywords/>
  <dc:description/>
  <cp:lastModifiedBy>Boubacar Aissata Bah</cp:lastModifiedBy>
  <cp:revision>2</cp:revision>
  <dcterms:created xsi:type="dcterms:W3CDTF">2022-05-30T14:24:00Z</dcterms:created>
  <dcterms:modified xsi:type="dcterms:W3CDTF">2022-05-30T14:24:00Z</dcterms:modified>
</cp:coreProperties>
</file>