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b/>
          <w:i w:val="0"/>
          <w:sz w:val="36"/>
        </w:rPr>
        <w:t>6. HƯỚNG DẪN SỬ DỤNG, VẬN HÀNH MÔ HÌNH, SẢN PHẨM</w:t>
      </w:r>
    </w:p>
    <w:p>
      <w:r>
        <w:rPr>
          <w:rFonts w:ascii="Times New Roman" w:hAnsi="Times New Roman"/>
          <w:b w:val="0"/>
          <w:i w:val="0"/>
          <w:sz w:val="24"/>
        </w:rPr>
        <w:t>Tài liệu này cung cấp hướng dẫn chi tiết dành cho học sinh (người học) và giáo viên/ban giám khảo (người quản trị vận hành hệ thống) trên nền tảng Web App BLUBLA SPEAKUP. Ứng dụng hoạt động trực tiếp qua trình duyệt web tại địa chỉ chính thức blublaspeakup.io.vn.</w:t>
      </w:r>
    </w:p>
    <w:p>
      <w:pPr>
        <w:spacing w:before="280" w:after="120"/>
      </w:pPr>
      <w:r>
        <w:rPr>
          <w:rFonts w:ascii="Times New Roman" w:hAnsi="Times New Roman"/>
          <w:b/>
          <w:i w:val="0"/>
          <w:color w:val="475569"/>
          <w:sz w:val="28"/>
        </w:rPr>
        <w:t>6.1. Quy trình sử dụng và học tập dành cho Học sinh</w:t>
      </w:r>
    </w:p>
    <w:p>
      <w:pPr>
        <w:ind w:left="432"/>
      </w:pPr>
      <w:r>
        <w:rPr>
          <w:rFonts w:ascii="Times New Roman" w:hAnsi="Times New Roman"/>
          <w:b/>
          <w:i w:val="0"/>
          <w:sz w:val="24"/>
        </w:rPr>
        <w:t xml:space="preserve">- Bước 1: </w:t>
      </w:r>
      <w:r>
        <w:rPr>
          <w:rFonts w:ascii="Times New Roman" w:hAnsi="Times New Roman"/>
          <w:b w:val="0"/>
          <w:i w:val="0"/>
          <w:sz w:val="24"/>
        </w:rPr>
        <w:t>Truy cập trang chủ ứng dụng tại địa chỉ chính thức: blublaspeakup.io.vn trên trình duyệt web bằng bất kỳ thiết bị thông minh nào (máy tính, điện thoại, máy tính bảng).</w:t>
      </w:r>
    </w:p>
    <w:p>
      <w:pPr>
        <w:spacing w:before="160" w:after="80"/>
        <w:jc w:val="center"/>
      </w:pPr>
      <w:r>
        <w:drawing>
          <wp:inline xmlns:a="http://schemas.openxmlformats.org/drawingml/2006/main" xmlns:pic="http://schemas.openxmlformats.org/drawingml/2006/picture">
            <wp:extent cx="5029200" cy="2583977"/>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029200" cy="2583977"/>
                    </a:xfrm>
                    <a:prstGeom prst="rect"/>
                  </pic:spPr>
                </pic:pic>
              </a:graphicData>
            </a:graphic>
          </wp:inline>
        </w:drawing>
      </w:r>
    </w:p>
    <w:p>
      <w:pPr>
        <w:spacing w:after="280"/>
        <w:jc w:val="center"/>
      </w:pPr>
      <w:r>
        <w:rPr>
          <w:rFonts w:ascii="Times New Roman" w:hAnsi="Times New Roman"/>
          <w:b w:val="0"/>
          <w:i/>
          <w:color w:val="64748B"/>
          <w:sz w:val="22"/>
        </w:rPr>
        <w:t>Hình: Trang chủ ứng dụng BLUBLA SPEAKUP tại blublaspeakup.io.vn</w:t>
      </w:r>
    </w:p>
    <w:p>
      <w:pPr>
        <w:ind w:left="432"/>
      </w:pPr>
      <w:r>
        <w:rPr>
          <w:rFonts w:ascii="Times New Roman" w:hAnsi="Times New Roman"/>
          <w:b/>
          <w:i w:val="0"/>
          <w:sz w:val="24"/>
        </w:rPr>
        <w:t xml:space="preserve">- Bước 2: </w:t>
      </w:r>
      <w:r>
        <w:rPr>
          <w:rFonts w:ascii="Times New Roman" w:hAnsi="Times New Roman"/>
          <w:b w:val="0"/>
          <w:i w:val="0"/>
          <w:sz w:val="24"/>
        </w:rPr>
        <w:t>Tại giao diện trang chủ, học sinh có thể làm quen với các nhân vật AI Chatbot đa dạng (Giáo viên, Lễ tân, Nhân viên sân bay...). Nhấn nút 'Bắt đầu Luyện tập ngay' để đăng nhập.</w:t>
      </w:r>
    </w:p>
    <w:p>
      <w:pPr>
        <w:spacing w:before="160" w:after="80"/>
        <w:jc w:val="center"/>
      </w:pPr>
      <w:r>
        <w:drawing>
          <wp:inline xmlns:a="http://schemas.openxmlformats.org/drawingml/2006/main" xmlns:pic="http://schemas.openxmlformats.org/drawingml/2006/picture">
            <wp:extent cx="5029200" cy="2583977"/>
            <wp:docPr id="2" name="Picture 2"/>
            <wp:cNvGraphicFramePr>
              <a:graphicFrameLocks noChangeAspect="1"/>
            </wp:cNvGraphicFramePr>
            <a:graphic>
              <a:graphicData uri="http://schemas.openxmlformats.org/drawingml/2006/picture">
                <pic:pic>
                  <pic:nvPicPr>
                    <pic:cNvPr id="0" name="02_ai_chatbots.png"/>
                    <pic:cNvPicPr/>
                  </pic:nvPicPr>
                  <pic:blipFill>
                    <a:blip r:embed="rId10"/>
                    <a:stretch>
                      <a:fillRect/>
                    </a:stretch>
                  </pic:blipFill>
                  <pic:spPr>
                    <a:xfrm>
                      <a:off x="0" y="0"/>
                      <a:ext cx="5029200" cy="2583977"/>
                    </a:xfrm>
                    <a:prstGeom prst="rect"/>
                  </pic:spPr>
                </pic:pic>
              </a:graphicData>
            </a:graphic>
          </wp:inline>
        </w:drawing>
      </w:r>
    </w:p>
    <w:p>
      <w:pPr>
        <w:spacing w:after="280"/>
        <w:jc w:val="center"/>
      </w:pPr>
      <w:r>
        <w:rPr>
          <w:rFonts w:ascii="Times New Roman" w:hAnsi="Times New Roman"/>
          <w:b w:val="0"/>
          <w:i/>
          <w:color w:val="64748B"/>
          <w:sz w:val="22"/>
        </w:rPr>
        <w:t>Hình: Khu vực giới thiệu các nhân vật AI Chatbot</w:t>
      </w:r>
    </w:p>
    <w:p>
      <w:pPr>
        <w:ind w:left="432"/>
      </w:pPr>
      <w:r>
        <w:rPr>
          <w:rFonts w:ascii="Times New Roman" w:hAnsi="Times New Roman"/>
          <w:b/>
          <w:i w:val="0"/>
          <w:sz w:val="24"/>
        </w:rPr>
        <w:t xml:space="preserve">- Bước 3: </w:t>
      </w:r>
      <w:r>
        <w:rPr>
          <w:rFonts w:ascii="Times New Roman" w:hAnsi="Times New Roman"/>
          <w:b w:val="0"/>
          <w:i w:val="0"/>
          <w:sz w:val="24"/>
        </w:rPr>
        <w:t>Đăng nhập hệ thống bằng tài khoản cá nhân được giáo viên cấp (ví dụ tài khoản thử nghiệm: test1 / mật khẩu: test123).</w:t>
      </w:r>
    </w:p>
    <w:p>
      <w:pPr>
        <w:spacing w:before="160" w:after="80"/>
        <w:jc w:val="center"/>
      </w:pPr>
      <w:r>
        <w:drawing>
          <wp:inline xmlns:a="http://schemas.openxmlformats.org/drawingml/2006/main" xmlns:pic="http://schemas.openxmlformats.org/drawingml/2006/picture">
            <wp:extent cx="5029200" cy="2583977"/>
            <wp:docPr id="3" name="Picture 3"/>
            <wp:cNvGraphicFramePr>
              <a:graphicFrameLocks noChangeAspect="1"/>
            </wp:cNvGraphicFramePr>
            <a:graphic>
              <a:graphicData uri="http://schemas.openxmlformats.org/drawingml/2006/picture">
                <pic:pic>
                  <pic:nvPicPr>
                    <pic:cNvPr id="0" name="03_login_form.png"/>
                    <pic:cNvPicPr/>
                  </pic:nvPicPr>
                  <pic:blipFill>
                    <a:blip r:embed="rId11"/>
                    <a:stretch>
                      <a:fillRect/>
                    </a:stretch>
                  </pic:blipFill>
                  <pic:spPr>
                    <a:xfrm>
                      <a:off x="0" y="0"/>
                      <a:ext cx="5029200" cy="2583977"/>
                    </a:xfrm>
                    <a:prstGeom prst="rect"/>
                  </pic:spPr>
                </pic:pic>
              </a:graphicData>
            </a:graphic>
          </wp:inline>
        </w:drawing>
      </w:r>
    </w:p>
    <w:p>
      <w:pPr>
        <w:spacing w:after="280"/>
        <w:jc w:val="center"/>
      </w:pPr>
      <w:r>
        <w:rPr>
          <w:rFonts w:ascii="Times New Roman" w:hAnsi="Times New Roman"/>
          <w:b w:val="0"/>
          <w:i/>
          <w:color w:val="64748B"/>
          <w:sz w:val="22"/>
        </w:rPr>
        <w:t>Hình: Giao diện đăng nhập hệ thống</w:t>
      </w:r>
    </w:p>
    <w:p>
      <w:pPr>
        <w:ind w:left="432"/>
      </w:pPr>
      <w:r>
        <w:rPr>
          <w:rFonts w:ascii="Times New Roman" w:hAnsi="Times New Roman"/>
          <w:b/>
          <w:i w:val="0"/>
          <w:sz w:val="24"/>
        </w:rPr>
        <w:t xml:space="preserve">- Bước 4: </w:t>
      </w:r>
      <w:r>
        <w:rPr>
          <w:rFonts w:ascii="Times New Roman" w:hAnsi="Times New Roman"/>
          <w:b w:val="0"/>
          <w:i w:val="0"/>
          <w:sz w:val="24"/>
        </w:rPr>
        <w:t>Tại giao diện chính, chọn nhân vật AI phù hợp với mục tiêu luyện tập. Sử dụng tính năng thu âm trực tiếp (Voice) để đàm thoại với AI. Nhấn giữ hoặc bấm nút '🎤 Nhấn để nói' để nói tiếng Anh, nhả nút để gửi âm thanh đi. Học sinh có thể quan sát Khung nhắc bài và Tab Dịch thuật nhanh ở bên phải.</w:t>
      </w:r>
    </w:p>
    <w:p>
      <w:pPr>
        <w:spacing w:before="160" w:after="80"/>
        <w:jc w:val="center"/>
      </w:pPr>
      <w:r>
        <w:drawing>
          <wp:inline xmlns:a="http://schemas.openxmlformats.org/drawingml/2006/main" xmlns:pic="http://schemas.openxmlformats.org/drawingml/2006/picture">
            <wp:extent cx="5029200" cy="2583977"/>
            <wp:docPr id="4" name="Picture 4"/>
            <wp:cNvGraphicFramePr>
              <a:graphicFrameLocks noChangeAspect="1"/>
            </wp:cNvGraphicFramePr>
            <a:graphic>
              <a:graphicData uri="http://schemas.openxmlformats.org/drawingml/2006/picture">
                <pic:pic>
                  <pic:nvPicPr>
                    <pic:cNvPr id="0" name="04_student_dashboard.png"/>
                    <pic:cNvPicPr/>
                  </pic:nvPicPr>
                  <pic:blipFill>
                    <a:blip r:embed="rId12"/>
                    <a:stretch>
                      <a:fillRect/>
                    </a:stretch>
                  </pic:blipFill>
                  <pic:spPr>
                    <a:xfrm>
                      <a:off x="0" y="0"/>
                      <a:ext cx="5029200" cy="2583977"/>
                    </a:xfrm>
                    <a:prstGeom prst="rect"/>
                  </pic:spPr>
                </pic:pic>
              </a:graphicData>
            </a:graphic>
          </wp:inline>
        </w:drawing>
      </w:r>
    </w:p>
    <w:p>
      <w:pPr>
        <w:spacing w:after="280"/>
        <w:jc w:val="center"/>
      </w:pPr>
      <w:r>
        <w:rPr>
          <w:rFonts w:ascii="Times New Roman" w:hAnsi="Times New Roman"/>
          <w:b w:val="0"/>
          <w:i/>
          <w:color w:val="64748B"/>
          <w:sz w:val="22"/>
        </w:rPr>
        <w:t>Hình: Giao diện chính của học sinh - Khung đàm thoại 3 cột với AI Sophia</w:t>
      </w:r>
    </w:p>
    <w:p>
      <w:pPr>
        <w:ind w:left="432"/>
      </w:pPr>
      <w:r>
        <w:rPr>
          <w:rFonts w:ascii="Times New Roman" w:hAnsi="Times New Roman"/>
          <w:b/>
          <w:i w:val="0"/>
          <w:sz w:val="24"/>
        </w:rPr>
        <w:t xml:space="preserve">- Bước 5: </w:t>
      </w:r>
      <w:r>
        <w:rPr>
          <w:rFonts w:ascii="Times New Roman" w:hAnsi="Times New Roman"/>
          <w:b w:val="0"/>
          <w:i w:val="0"/>
          <w:sz w:val="24"/>
        </w:rPr>
        <w:t>Theo dõi tiến trình học tập, tích lũy điểm số sự tự tin qua mỗi tin nhắn thoại gửi đi, xem cấp độ và bảng xếp hạng thi đua ở cột phải để nâng cao động lực.</w:t>
      </w:r>
    </w:p>
    <w:p>
      <w:pPr>
        <w:spacing w:before="160" w:after="80"/>
        <w:jc w:val="center"/>
      </w:pPr>
      <w:r>
        <w:drawing>
          <wp:inline xmlns:a="http://schemas.openxmlformats.org/drawingml/2006/main" xmlns:pic="http://schemas.openxmlformats.org/drawingml/2006/picture">
            <wp:extent cx="5029200" cy="2852880"/>
            <wp:docPr id="5" name="Picture 5"/>
            <wp:cNvGraphicFramePr>
              <a:graphicFrameLocks noChangeAspect="1"/>
            </wp:cNvGraphicFramePr>
            <a:graphic>
              <a:graphicData uri="http://schemas.openxmlformats.org/drawingml/2006/picture">
                <pic:pic>
                  <pic:nvPicPr>
                    <pic:cNvPr id="0" name="05_leaderboard.png"/>
                    <pic:cNvPicPr/>
                  </pic:nvPicPr>
                  <pic:blipFill>
                    <a:blip r:embed="rId13"/>
                    <a:stretch>
                      <a:fillRect/>
                    </a:stretch>
                  </pic:blipFill>
                  <pic:spPr>
                    <a:xfrm>
                      <a:off x="0" y="0"/>
                      <a:ext cx="5029200" cy="2852880"/>
                    </a:xfrm>
                    <a:prstGeom prst="rect"/>
                  </pic:spPr>
                </pic:pic>
              </a:graphicData>
            </a:graphic>
          </wp:inline>
        </w:drawing>
      </w:r>
    </w:p>
    <w:p>
      <w:pPr>
        <w:spacing w:after="280"/>
        <w:jc w:val="center"/>
      </w:pPr>
      <w:r>
        <w:rPr>
          <w:rFonts w:ascii="Times New Roman" w:hAnsi="Times New Roman"/>
          <w:b w:val="0"/>
          <w:i/>
          <w:color w:val="64748B"/>
          <w:sz w:val="22"/>
        </w:rPr>
        <w:t>Hình: Bảng xếp hạng thi đua (Leaderboard) vinh danh học sinh</w:t>
      </w:r>
    </w:p>
    <w:p>
      <w:pPr>
        <w:spacing w:before="280" w:after="120"/>
      </w:pPr>
      <w:r>
        <w:rPr>
          <w:rFonts w:ascii="Times New Roman" w:hAnsi="Times New Roman"/>
          <w:b/>
          <w:i w:val="0"/>
          <w:color w:val="475569"/>
          <w:sz w:val="28"/>
        </w:rPr>
        <w:t>6.2. Quy trình vận hành và kiểm tra dành cho Giáo viên / Ban Giám Khảo</w:t>
      </w:r>
    </w:p>
    <w:p>
      <w:r>
        <w:rPr>
          <w:rFonts w:ascii="Times New Roman" w:hAnsi="Times New Roman"/>
          <w:b w:val="0"/>
          <w:i w:val="0"/>
          <w:sz w:val="24"/>
        </w:rPr>
        <w:t>Đường dẫn trải nghiệm: https://blublaspeakup.io.vn</w:t>
      </w:r>
    </w:p>
    <w:p>
      <w:r>
        <w:rPr>
          <w:rFonts w:ascii="Times New Roman" w:hAnsi="Times New Roman"/>
          <w:b w:val="0"/>
          <w:i w:val="0"/>
          <w:sz w:val="24"/>
        </w:rPr>
        <w:t>Tài khoản quản trị (Admin): admin / Mật khẩu: admin123</w:t>
      </w:r>
    </w:p>
    <w:p>
      <w:r>
        <w:rPr>
          <w:rFonts w:ascii="Times New Roman" w:hAnsi="Times New Roman"/>
          <w:b w:val="0"/>
          <w:i w:val="0"/>
          <w:sz w:val="24"/>
        </w:rPr>
        <w:t>Sau khi đăng nhập tài khoản quản trị, Ban giám khảo nhấp vào biểu tượng 'Admin' ở thanh công cụ phía trên bên phải màn hình để truy cập Bảng quản trị tập trung:</w:t>
      </w:r>
    </w:p>
    <w:p>
      <w:pPr>
        <w:ind w:left="432"/>
      </w:pPr>
      <w:r>
        <w:rPr>
          <w:rFonts w:ascii="Times New Roman" w:hAnsi="Times New Roman"/>
          <w:b/>
          <w:i w:val="0"/>
          <w:sz w:val="24"/>
        </w:rPr>
        <w:t xml:space="preserve">- Quản lý tài khoản: </w:t>
      </w:r>
      <w:r>
        <w:rPr>
          <w:rFonts w:ascii="Times New Roman" w:hAnsi="Times New Roman"/>
          <w:b w:val="0"/>
          <w:i w:val="0"/>
          <w:sz w:val="24"/>
        </w:rPr>
        <w:t>Xem danh sách, tạo đơn lẻ hoặc tạo hàng loạt tài khoản học sinh nhanh chóng bằng Prefix, đổi mật khẩu chung, xóa tài khoản, hoặc xuất tệp CSV dữ liệu điểm phục vụ chấm thi.</w:t>
      </w:r>
    </w:p>
    <w:p>
      <w:pPr>
        <w:spacing w:before="160" w:after="80"/>
        <w:jc w:val="center"/>
      </w:pPr>
      <w:r>
        <w:drawing>
          <wp:inline xmlns:a="http://schemas.openxmlformats.org/drawingml/2006/main" xmlns:pic="http://schemas.openxmlformats.org/drawingml/2006/picture">
            <wp:extent cx="5029200" cy="3486112"/>
            <wp:docPr id="6" name="Picture 6"/>
            <wp:cNvGraphicFramePr>
              <a:graphicFrameLocks noChangeAspect="1"/>
            </wp:cNvGraphicFramePr>
            <a:graphic>
              <a:graphicData uri="http://schemas.openxmlformats.org/drawingml/2006/picture">
                <pic:pic>
                  <pic:nvPicPr>
                    <pic:cNvPr id="0" name="06_admin_accounts.png"/>
                    <pic:cNvPicPr/>
                  </pic:nvPicPr>
                  <pic:blipFill>
                    <a:blip r:embed="rId14"/>
                    <a:stretch>
                      <a:fillRect/>
                    </a:stretch>
                  </pic:blipFill>
                  <pic:spPr>
                    <a:xfrm>
                      <a:off x="0" y="0"/>
                      <a:ext cx="5029200" cy="3486112"/>
                    </a:xfrm>
                    <a:prstGeom prst="rect"/>
                  </pic:spPr>
                </pic:pic>
              </a:graphicData>
            </a:graphic>
          </wp:inline>
        </w:drawing>
      </w:r>
    </w:p>
    <w:p>
      <w:pPr>
        <w:spacing w:after="280"/>
        <w:jc w:val="center"/>
      </w:pPr>
      <w:r>
        <w:rPr>
          <w:rFonts w:ascii="Times New Roman" w:hAnsi="Times New Roman"/>
          <w:b w:val="0"/>
          <w:i/>
          <w:color w:val="64748B"/>
          <w:sz w:val="22"/>
        </w:rPr>
        <w:t>Hình: Bảng quản trị - Tab Quản lý Tài khoản</w:t>
      </w:r>
    </w:p>
    <w:p>
      <w:pPr>
        <w:ind w:left="432"/>
      </w:pPr>
      <w:r>
        <w:rPr>
          <w:rFonts w:ascii="Times New Roman" w:hAnsi="Times New Roman"/>
          <w:b/>
          <w:i w:val="0"/>
          <w:sz w:val="24"/>
        </w:rPr>
        <w:t xml:space="preserve">- Quản lý Pool thiết bị: </w:t>
      </w:r>
      <w:r>
        <w:rPr>
          <w:rFonts w:ascii="Times New Roman" w:hAnsi="Times New Roman"/>
          <w:b w:val="0"/>
          <w:i w:val="0"/>
          <w:sz w:val="24"/>
        </w:rPr>
        <w:t>Quản lý danh sách kết nối thiết bị ảo đàm thoại, theo dõi chỉ số bận/rảnh theo thời gian thực và cấu hình phân bổ tài nguyên kết nối.</w:t>
      </w:r>
    </w:p>
    <w:p>
      <w:pPr>
        <w:spacing w:before="160" w:after="80"/>
        <w:jc w:val="center"/>
      </w:pPr>
      <w:r>
        <w:drawing>
          <wp:inline xmlns:a="http://schemas.openxmlformats.org/drawingml/2006/main" xmlns:pic="http://schemas.openxmlformats.org/drawingml/2006/picture">
            <wp:extent cx="5029200" cy="3486112"/>
            <wp:docPr id="7" name="Picture 7"/>
            <wp:cNvGraphicFramePr>
              <a:graphicFrameLocks noChangeAspect="1"/>
            </wp:cNvGraphicFramePr>
            <a:graphic>
              <a:graphicData uri="http://schemas.openxmlformats.org/drawingml/2006/picture">
                <pic:pic>
                  <pic:nvPicPr>
                    <pic:cNvPr id="0" name="07_admin_pool.png"/>
                    <pic:cNvPicPr/>
                  </pic:nvPicPr>
                  <pic:blipFill>
                    <a:blip r:embed="rId15"/>
                    <a:stretch>
                      <a:fillRect/>
                    </a:stretch>
                  </pic:blipFill>
                  <pic:spPr>
                    <a:xfrm>
                      <a:off x="0" y="0"/>
                      <a:ext cx="5029200" cy="3486112"/>
                    </a:xfrm>
                    <a:prstGeom prst="rect"/>
                  </pic:spPr>
                </pic:pic>
              </a:graphicData>
            </a:graphic>
          </wp:inline>
        </w:drawing>
      </w:r>
    </w:p>
    <w:p>
      <w:pPr>
        <w:spacing w:after="280"/>
        <w:jc w:val="center"/>
      </w:pPr>
      <w:r>
        <w:rPr>
          <w:rFonts w:ascii="Times New Roman" w:hAnsi="Times New Roman"/>
          <w:b w:val="0"/>
          <w:i/>
          <w:color w:val="64748B"/>
          <w:sz w:val="22"/>
        </w:rPr>
        <w:t>Hình: Bảng quản trị - Tab Quản lý Pool kết nối thiết bị ảo</w:t>
      </w:r>
    </w:p>
    <w:p>
      <w:pPr>
        <w:ind w:left="432"/>
      </w:pPr>
      <w:r>
        <w:rPr>
          <w:rFonts w:ascii="Times New Roman" w:hAnsi="Times New Roman"/>
          <w:b/>
          <w:i w:val="0"/>
          <w:sz w:val="24"/>
        </w:rPr>
        <w:t xml:space="preserve">- Thống kê chung: </w:t>
      </w:r>
      <w:r>
        <w:rPr>
          <w:rFonts w:ascii="Times New Roman" w:hAnsi="Times New Roman"/>
          <w:b w:val="0"/>
          <w:i w:val="0"/>
          <w:sz w:val="24"/>
        </w:rPr>
        <w:t>Giám sát tổng điểm toàn hệ thống, xem biểu đồ phân bố thứ hạng và danh sách học viên có thành tích giao tiếp xuất sắc nhất.</w:t>
      </w:r>
    </w:p>
    <w:p>
      <w:pPr>
        <w:spacing w:before="160" w:after="80"/>
        <w:jc w:val="center"/>
      </w:pPr>
      <w:r>
        <w:drawing>
          <wp:inline xmlns:a="http://schemas.openxmlformats.org/drawingml/2006/main" xmlns:pic="http://schemas.openxmlformats.org/drawingml/2006/picture">
            <wp:extent cx="5029200" cy="3486112"/>
            <wp:docPr id="8" name="Picture 8"/>
            <wp:cNvGraphicFramePr>
              <a:graphicFrameLocks noChangeAspect="1"/>
            </wp:cNvGraphicFramePr>
            <a:graphic>
              <a:graphicData uri="http://schemas.openxmlformats.org/drawingml/2006/picture">
                <pic:pic>
                  <pic:nvPicPr>
                    <pic:cNvPr id="0" name="08_admin_stats.png"/>
                    <pic:cNvPicPr/>
                  </pic:nvPicPr>
                  <pic:blipFill>
                    <a:blip r:embed="rId16"/>
                    <a:stretch>
                      <a:fillRect/>
                    </a:stretch>
                  </pic:blipFill>
                  <pic:spPr>
                    <a:xfrm>
                      <a:off x="0" y="0"/>
                      <a:ext cx="5029200" cy="3486112"/>
                    </a:xfrm>
                    <a:prstGeom prst="rect"/>
                  </pic:spPr>
                </pic:pic>
              </a:graphicData>
            </a:graphic>
          </wp:inline>
        </w:drawing>
      </w:r>
    </w:p>
    <w:p>
      <w:pPr>
        <w:spacing w:after="280"/>
        <w:jc w:val="center"/>
      </w:pPr>
      <w:r>
        <w:rPr>
          <w:rFonts w:ascii="Times New Roman" w:hAnsi="Times New Roman"/>
          <w:b w:val="0"/>
          <w:i/>
          <w:color w:val="64748B"/>
          <w:sz w:val="22"/>
        </w:rPr>
        <w:t>Hình: Bảng quản trị - Tab Thống kê phân bố thứ hạng học viên</w:t>
      </w:r>
    </w:p>
    <w:p>
      <w:pPr>
        <w:spacing w:before="280" w:after="120"/>
      </w:pPr>
      <w:r>
        <w:rPr>
          <w:rFonts w:ascii="Times New Roman" w:hAnsi="Times New Roman"/>
          <w:b/>
          <w:i w:val="0"/>
          <w:color w:val="475569"/>
          <w:sz w:val="28"/>
        </w:rPr>
        <w:t>6.3. Cơ chế tự động hóa liên kết thiết bị ảo thay thế phần cứng vật lý</w:t>
      </w:r>
    </w:p>
    <w:p>
      <w:r>
        <w:rPr>
          <w:rFonts w:ascii="Times New Roman" w:hAnsi="Times New Roman"/>
          <w:b w:val="0"/>
          <w:i w:val="0"/>
          <w:sz w:val="24"/>
        </w:rPr>
        <w:t>Nhận thấy việc yêu cầu mỗi học sinh phải trang bị và tự cấu hình một thiết bị phần cứng ESP32 vật lý là không khả thi, nhóm tác giả đã phần mềm hóa toàn bộ luồng truyền âm thanh phần cứng thành 'Thiết bị ảo' (Virtual Device) chạy ngay trên trình duyệt web:</w:t>
      </w:r>
    </w:p>
    <w:p>
      <w:pPr>
        <w:ind w:left="432"/>
      </w:pPr>
      <w:r>
        <w:rPr>
          <w:rFonts w:ascii="Times New Roman" w:hAnsi="Times New Roman"/>
          <w:b/>
          <w:i w:val="0"/>
          <w:sz w:val="24"/>
        </w:rPr>
        <w:t xml:space="preserve">- Giả lập phần cứng qua Web Audio API: </w:t>
      </w:r>
      <w:r>
        <w:rPr>
          <w:rFonts w:ascii="Times New Roman" w:hAnsi="Times New Roman"/>
          <w:b w:val="0"/>
          <w:i w:val="0"/>
          <w:sz w:val="24"/>
        </w:rPr>
        <w:t>Trình duyệt Web tự động làm nhiệm vụ thu nhận âm thanh từ micro, nén trực tiếp sang định dạng Opus (16kHz) và đẩy nhị phân qua giao thức WebSocket, giả lập hoàn hảo bo mạch ESP32.</w:t>
      </w:r>
    </w:p>
    <w:p>
      <w:pPr>
        <w:ind w:left="432"/>
      </w:pPr>
      <w:r>
        <w:rPr>
          <w:rFonts w:ascii="Times New Roman" w:hAnsi="Times New Roman"/>
          <w:b/>
          <w:i w:val="0"/>
          <w:sz w:val="24"/>
        </w:rPr>
        <w:t xml:space="preserve">- Bể thiết bị ảo tự động (Device Pool): </w:t>
      </w:r>
      <w:r>
        <w:rPr>
          <w:rFonts w:ascii="Times New Roman" w:hAnsi="Times New Roman"/>
          <w:b w:val="0"/>
          <w:i w:val="0"/>
          <w:sz w:val="24"/>
        </w:rPr>
        <w:t>Hệ thống gốc py-xiaozhi yêu cầu nhập mã thiết bị thủ công (qua web tenclass). Blubla SpeakUp khắc phục hoàn toàn bằng cách sử dụng backend Node.js. Khi học sinh chọn Chatbot, API /api/pool/lease tự động quét bể thiết bị ảo (pools.json), tìm thiết bị rảnh và cấp phát cấu hình bảo mật (MAC, SN, HMAC Key) xuống cho trình duyệt để bắt tay với máy chủ. Thiết bị ảo được duy trì kết nối qua nhịp tim (Heartbeat).</w:t>
      </w:r>
    </w:p>
    <w:p>
      <w:pPr>
        <w:ind w:left="432"/>
      </w:pPr>
      <w:r>
        <w:rPr>
          <w:rFonts w:ascii="Times New Roman" w:hAnsi="Times New Roman"/>
          <w:b/>
          <w:i w:val="0"/>
          <w:sz w:val="24"/>
        </w:rPr>
        <w:t xml:space="preserve">- Cầu nối Cloudflare Proxy: </w:t>
      </w:r>
      <w:r>
        <w:rPr>
          <w:rFonts w:ascii="Times New Roman" w:hAnsi="Times New Roman"/>
          <w:b w:val="0"/>
          <w:i w:val="0"/>
          <w:sz w:val="24"/>
        </w:rPr>
        <w:t>Trình duyệt web thông thường không hỗ trợ chèn Header HTTP tùy chỉnh vào WebSocket. Nhóm tác giả xây dựng một trạm trung chuyển (Proxy) bằng Cloudflare Workers. Trình duyệt gửi kết nối đến Proxy, Proxy tự động đóng gói các Header bảo mật và định tuyến trực tiếp vào máy chủ đàm thoại Tenclass.</w:t>
      </w:r>
    </w:p>
    <w:p>
      <w:pPr>
        <w:spacing w:before="280" w:after="120"/>
      </w:pPr>
      <w:r>
        <w:rPr>
          <w:rFonts w:ascii="Times New Roman" w:hAnsi="Times New Roman"/>
          <w:b/>
          <w:i w:val="0"/>
          <w:color w:val="475569"/>
          <w:sz w:val="28"/>
        </w:rPr>
        <w:t>6.4. Sơ đồ kiến trúc hệ thống và luồng dữ liệu</w:t>
      </w:r>
    </w:p>
    <w:p>
      <w:r>
        <w:rPr>
          <w:rFonts w:ascii="Times New Roman" w:hAnsi="Times New Roman"/>
          <w:b w:val="0"/>
          <w:i w:val="0"/>
          <w:sz w:val="24"/>
        </w:rPr>
        <w:t>Sơ đồ kiến trúc tổng thể dưới đây thể hiện sự tương tác giữa trình duyệt học sinh, máy chủ Backend Node.js và các dịch vụ đám mây (Cloud Services) bên ngoài:</w:t>
      </w:r>
    </w:p>
    <w:p>
      <w:pPr>
        <w:spacing w:before="160" w:after="8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09_system_architecture.png"/>
                    <pic:cNvPicPr/>
                  </pic:nvPicPr>
                  <pic:blipFill>
                    <a:blip r:embed="rId17"/>
                    <a:stretch>
                      <a:fillRect/>
                    </a:stretch>
                  </pic:blipFill>
                  <pic:spPr>
                    <a:xfrm>
                      <a:off x="0" y="0"/>
                      <a:ext cx="5029200" cy="5029200"/>
                    </a:xfrm>
                    <a:prstGeom prst="rect"/>
                  </pic:spPr>
                </pic:pic>
              </a:graphicData>
            </a:graphic>
          </wp:inline>
        </w:drawing>
      </w:r>
    </w:p>
    <w:p>
      <w:pPr>
        <w:spacing w:after="280"/>
        <w:jc w:val="center"/>
      </w:pPr>
      <w:r>
        <w:rPr>
          <w:rFonts w:ascii="Times New Roman" w:hAnsi="Times New Roman"/>
          <w:b w:val="0"/>
          <w:i/>
          <w:color w:val="64748B"/>
          <w:sz w:val="22"/>
        </w:rPr>
        <w:t>Hình: Sơ đồ kiến trúc tổng thể hệ thống BLUBLA SPEAKUP</w:t>
      </w:r>
    </w:p>
    <w:p>
      <w:r>
        <w:rPr>
          <w:rFonts w:ascii="Times New Roman" w:hAnsi="Times New Roman"/>
          <w:b w:val="0"/>
          <w:i w:val="0"/>
          <w:sz w:val="24"/>
        </w:rPr>
        <w:t>Hệ thống BLUBLA SPEAKUP vận hành thông qua sự kết hợp của 03 luồng dữ liệu chạy song song, độc lập:</w:t>
      </w:r>
    </w:p>
    <w:p>
      <w:pPr>
        <w:spacing w:before="160" w:after="80"/>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10_data_flow.png"/>
                    <pic:cNvPicPr/>
                  </pic:nvPicPr>
                  <pic:blipFill>
                    <a:blip r:embed="rId18"/>
                    <a:stretch>
                      <a:fillRect/>
                    </a:stretch>
                  </pic:blipFill>
                  <pic:spPr>
                    <a:xfrm>
                      <a:off x="0" y="0"/>
                      <a:ext cx="5029200" cy="5029200"/>
                    </a:xfrm>
                    <a:prstGeom prst="rect"/>
                  </pic:spPr>
                </pic:pic>
              </a:graphicData>
            </a:graphic>
          </wp:inline>
        </w:drawing>
      </w:r>
    </w:p>
    <w:p>
      <w:pPr>
        <w:spacing w:after="280"/>
        <w:jc w:val="center"/>
      </w:pPr>
      <w:r>
        <w:rPr>
          <w:rFonts w:ascii="Times New Roman" w:hAnsi="Times New Roman"/>
          <w:b w:val="0"/>
          <w:i/>
          <w:color w:val="64748B"/>
          <w:sz w:val="22"/>
        </w:rPr>
        <w:t>Hình: Sơ đồ 3 luồng dữ liệu hoạt động song song của hệ thống</w:t>
      </w:r>
    </w:p>
    <w:p>
      <w:pPr>
        <w:spacing w:before="280" w:after="120"/>
      </w:pPr>
      <w:r>
        <w:rPr>
          <w:rFonts w:ascii="Times New Roman" w:hAnsi="Times New Roman"/>
          <w:b/>
          <w:i w:val="0"/>
          <w:color w:val="64748B"/>
          <w:sz w:val="26"/>
        </w:rPr>
        <w:t>Thuyết minh chi tiết 03 luồng dữ liệu:</w:t>
      </w:r>
    </w:p>
    <w:p>
      <w:pPr>
        <w:ind w:left="432"/>
      </w:pPr>
      <w:r>
        <w:rPr>
          <w:rFonts w:ascii="Times New Roman" w:hAnsi="Times New Roman"/>
          <w:b/>
          <w:i w:val="0"/>
          <w:sz w:val="24"/>
        </w:rPr>
        <w:t xml:space="preserve">- Luồng 1 - Xác thực &amp; Cấp phát Thiết bị ảo (Màu Xanh lá): </w:t>
      </w:r>
      <w:r>
        <w:rPr>
          <w:rFonts w:ascii="Times New Roman" w:hAnsi="Times New Roman"/>
          <w:b w:val="0"/>
          <w:i w:val="0"/>
          <w:sz w:val="24"/>
        </w:rPr>
        <w:t>Khi học sinh đăng nhập và chọn nhân vật, Web App gọi API /api/pool/lease. Server Node.js quét danh sách, cấp phát thông số của một thiết bị ảo rảnh trong bể (pools.json) và phản hồi về cho trình duyệt thiết lập trạng thái sẵn sàng.</w:t>
      </w:r>
    </w:p>
    <w:p>
      <w:pPr>
        <w:ind w:left="432"/>
      </w:pPr>
      <w:r>
        <w:rPr>
          <w:rFonts w:ascii="Times New Roman" w:hAnsi="Times New Roman"/>
          <w:b/>
          <w:i w:val="0"/>
          <w:sz w:val="24"/>
        </w:rPr>
        <w:t xml:space="preserve">- Luồng 2 - Đàm thoại WebSocket (Màu Xanh dương): </w:t>
      </w:r>
      <w:r>
        <w:rPr>
          <w:rFonts w:ascii="Times New Roman" w:hAnsi="Times New Roman"/>
          <w:b w:val="0"/>
          <w:i w:val="0"/>
          <w:sz w:val="24"/>
        </w:rPr>
        <w:t>Trình duyệt kết nối WebSocket qua Cloudflare Proxy. Micro thu âm, nén Opus và gửi đi. Máy chủ Tenclass xử lý Voice-to-Text, gọi AI sinh câu trả lời, rồi Text-to-Voice và gửi luồng âm thanh Opus phản hồi kèm tin nhắn JSON để trình duyệt hiển thị.</w:t>
      </w:r>
    </w:p>
    <w:p>
      <w:pPr>
        <w:ind w:left="432"/>
      </w:pPr>
      <w:r>
        <w:rPr>
          <w:rFonts w:ascii="Times New Roman" w:hAnsi="Times New Roman"/>
          <w:b/>
          <w:i w:val="0"/>
          <w:sz w:val="24"/>
        </w:rPr>
        <w:t xml:space="preserve">- Luồng 3 - Trợ lý sư phạm chạy ngầm (Màu Cam): </w:t>
      </w:r>
      <w:r>
        <w:rPr>
          <w:rFonts w:ascii="Times New Roman" w:hAnsi="Times New Roman"/>
          <w:b w:val="0"/>
          <w:i w:val="0"/>
          <w:sz w:val="24"/>
        </w:rPr>
        <w:t>Trong khi Luồng 2 đang chạy, Web App liên tục gửi lịch sử hội thoại lên API /api/suggest. Backend thêm API Key bảo mật và yêu cầu Groq Cloud (LLaMA-3) phân tích ngữ cảnh. Mô hình trả về 3-5 câu gợi ý đàm thoại và bản dịch tiếng Việt để hiển thị trên Khung nhắc bài của học sinh.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