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C414">
      <w:pPr>
        <w:ind w:firstLine="161" w:firstLineChars="50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上海电影学院本科课程作品评阅意见表</w:t>
      </w:r>
    </w:p>
    <w:tbl>
      <w:tblPr>
        <w:tblStyle w:val="7"/>
        <w:tblpPr w:leftFromText="180" w:rightFromText="180" w:vertAnchor="text" w:horzAnchor="page" w:tblpX="1243" w:tblpY="291"/>
        <w:tblOverlap w:val="never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14:paraId="2B4C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644" w:type="dxa"/>
            <w:gridSpan w:val="3"/>
            <w:vAlign w:val="center"/>
          </w:tcPr>
          <w:p w14:paraId="7EA2E9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24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~20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25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学年 春 季学期</w:t>
            </w:r>
          </w:p>
        </w:tc>
        <w:tc>
          <w:tcPr>
            <w:tcW w:w="1832" w:type="dxa"/>
            <w:gridSpan w:val="2"/>
            <w:vAlign w:val="center"/>
          </w:tcPr>
          <w:p w14:paraId="4AF3934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课程名称</w:t>
            </w:r>
          </w:p>
          <w:p w14:paraId="7D655D75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游戏音频设计</w:t>
            </w:r>
          </w:p>
          <w:p w14:paraId="34BF55D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14:paraId="2C4F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2F8FD4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22121818</w:t>
            </w:r>
          </w:p>
        </w:tc>
        <w:tc>
          <w:tcPr>
            <w:tcW w:w="1331" w:type="dxa"/>
            <w:vAlign w:val="center"/>
          </w:tcPr>
          <w:p w14:paraId="26ACBC2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>
            <w:pPr>
              <w:jc w:val="center"/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孙念姣</w:t>
            </w:r>
          </w:p>
        </w:tc>
        <w:tc>
          <w:tcPr>
            <w:tcW w:w="1429" w:type="dxa"/>
            <w:gridSpan w:val="2"/>
            <w:vAlign w:val="center"/>
          </w:tcPr>
          <w:p w14:paraId="762FE13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教师姓名（教师号）</w:t>
            </w:r>
          </w:p>
        </w:tc>
        <w:tc>
          <w:tcPr>
            <w:tcW w:w="2035" w:type="dxa"/>
            <w:gridSpan w:val="4"/>
            <w:vAlign w:val="center"/>
          </w:tcPr>
          <w:p w14:paraId="461366D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沈希辰 等</w:t>
            </w:r>
          </w:p>
          <w:p w14:paraId="25E0635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（3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000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）</w:t>
            </w:r>
          </w:p>
        </w:tc>
      </w:tr>
      <w:tr w14:paraId="103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04894BA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SHU-GAD-SunNianjiao</w:t>
            </w:r>
          </w:p>
        </w:tc>
      </w:tr>
      <w:tr w14:paraId="1AB2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022D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5596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4F488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3A5CC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评分</w:t>
            </w:r>
          </w:p>
        </w:tc>
      </w:tr>
      <w:tr w14:paraId="3290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012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80E27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3CCB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D1DE4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481F8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6EF706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8669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196D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E</w:t>
            </w:r>
          </w:p>
        </w:tc>
      </w:tr>
      <w:tr w14:paraId="5F6A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0AFF">
            <w:pPr>
              <w:ind w:left="205" w:hanging="205" w:hangingChars="8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开发环境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D6A52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Unreal Engine 和 Wwise 的安装和整合</w:t>
            </w:r>
          </w:p>
          <w:p w14:paraId="7E57B9F7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GitHub 账户和 Repo 仓库的创建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6371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5FB1DE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DB61C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D0E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48B1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8344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0-1</w:t>
            </w:r>
          </w:p>
        </w:tc>
      </w:tr>
      <w:tr w14:paraId="69F8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8F15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F4B3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4F75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FD26CB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6A1C90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17AADB6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E20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2969E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E4A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688A9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音频中间件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F9CDDD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环境声、物件和脚步声资源的结构层级</w:t>
            </w:r>
          </w:p>
          <w:p w14:paraId="4499F410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Positioning 和 Attenuation 衰减等关键设置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34D38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40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2A44B2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33-40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3E3A78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DCA4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17-24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57A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9-16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129B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0-8</w:t>
            </w:r>
          </w:p>
        </w:tc>
      </w:tr>
      <w:tr w14:paraId="395B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DD28A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6CD9EC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F0EB0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F746F0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0D3A44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251F7A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95D26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7B5827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14:paraId="1126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BBE3E2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游戏引擎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3EADD9E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空间音频框架的理解和使用</w:t>
            </w:r>
          </w:p>
          <w:p w14:paraId="7D38B659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音频相关功能组件播放声音和效果实现</w:t>
            </w:r>
          </w:p>
          <w:p w14:paraId="4C647E78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材质映射和射线检测等功能的实现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654A2ED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7FB361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B55E71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19-24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F510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13-18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4FE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7-12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9816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0-6</w:t>
            </w:r>
          </w:p>
        </w:tc>
      </w:tr>
      <w:tr w14:paraId="6F35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7BA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6F10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9016B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77D82C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3B425B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E881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8577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3A2F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4E6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F2E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6BD02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项目结构、资产命名和层级结构的合理规范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DBB1C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3002A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E2A69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91D0A1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6F5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440C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2559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88B4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497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0B8B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98A25A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3D28EB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0FB90A2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712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2D3F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0303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5D9D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C1B4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各种声音之间的响度比例，听感舒服</w:t>
            </w:r>
          </w:p>
          <w:p w14:paraId="337A0C5B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参考响度范围 -27 至 -40 LUFS 之间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8BB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76AE05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A2CD95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AF53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DF63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AFD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5949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50A06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E63AC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27FA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7A7C5B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A57EE9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A69082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A65D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26A69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14:paraId="387E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FC083">
            <w:pPr>
              <w:jc w:val="center"/>
              <w:rPr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51778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开发过程中各个步骤和环节的简述</w:t>
            </w:r>
          </w:p>
          <w:p w14:paraId="71494F82">
            <w:pPr>
              <w:jc w:val="center"/>
              <w:rPr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关键步骤提供截图辅助说明</w:t>
            </w:r>
          </w:p>
        </w:tc>
        <w:tc>
          <w:tcPr>
            <w:tcW w:w="60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C19F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7FD471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A9D0AD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5B5602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76D2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40E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/>
                <w:b/>
                <w:bCs/>
                <w:sz w:val="18"/>
                <w:szCs w:val="18"/>
              </w:rPr>
              <w:t>0-</w:t>
            </w:r>
            <w:r>
              <w:rPr>
                <w:rFonts w:hint="eastAsia" w:eastAsia="楷体_GB2312"/>
                <w:b/>
                <w:bCs/>
                <w:sz w:val="18"/>
                <w:szCs w:val="18"/>
              </w:rPr>
              <w:t>1</w:t>
            </w:r>
          </w:p>
        </w:tc>
      </w:tr>
      <w:tr w14:paraId="2B4E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606BB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D12A5">
            <w:pPr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10E3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0EA6E3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C938DC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63B3A61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6EE0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AB0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41FE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85C9F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6099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6AB2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F004A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B025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>
      <w:pPr>
        <w:spacing w:before="156" w:beforeLines="50"/>
        <w:jc w:val="left"/>
        <w:rPr>
          <w:rFonts w:ascii="黑体" w:hAnsi="宋体" w:eastAsia="黑体"/>
          <w:sz w:val="24"/>
        </w:rPr>
      </w:pPr>
      <w:r>
        <w:rPr>
          <w:rFonts w:ascii="黑体" w:hAnsi="宋体" w:eastAsia="黑体"/>
          <w:sz w:val="24"/>
        </w:rPr>
        <w:br w:type="page"/>
      </w:r>
    </w:p>
    <w:p w14:paraId="3EE001E8">
      <w:pPr>
        <w:widowControl/>
        <w:jc w:val="center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8"/>
          <w:szCs w:val="28"/>
        </w:rPr>
        <w:t>2024-2025学年春季学期《游戏音频设计》期末作品说明</w:t>
      </w:r>
    </w:p>
    <w:p w14:paraId="3E229377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一、开发环境（5</w:t>
      </w:r>
      <w:r>
        <w:rPr>
          <w:rFonts w:ascii="黑体" w:hAnsi="黑体" w:eastAsia="黑体"/>
          <w:b/>
          <w:bCs/>
          <w:sz w:val="24"/>
          <w:szCs w:val="24"/>
        </w:rPr>
        <w:t>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63B67E8E">
      <w:pPr>
        <w:pStyle w:val="14"/>
        <w:numPr>
          <w:ilvl w:val="0"/>
          <w:numId w:val="1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完成 Unreal Engine 和 Wwise 的安装和整合，跑通资产创建、打包和调用的过程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776930C6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275580" cy="43154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9D44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4293BA2C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661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C098">
      <w:pPr>
        <w:pStyle w:val="14"/>
        <w:numPr>
          <w:ilvl w:val="0"/>
          <w:numId w:val="0"/>
        </w:numPr>
        <w:ind w:leftChars="0"/>
        <w:rPr>
          <w:rFonts w:hint="eastAsia"/>
        </w:rPr>
      </w:pPr>
    </w:p>
    <w:p w14:paraId="3E48F693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7C7421C9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7B72EA04">
      <w:pPr>
        <w:pStyle w:val="14"/>
        <w:numPr>
          <w:ilvl w:val="0"/>
          <w:numId w:val="1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 GitHub 账户和 Repo 仓库，开发过程中有正常的上传记录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169AAFF7">
      <w:pPr>
        <w:rPr>
          <w:rFonts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266690" cy="31661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C821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二、Wwise 音频中间件（</w:t>
      </w:r>
      <w:r>
        <w:rPr>
          <w:rFonts w:ascii="黑体" w:hAnsi="黑体" w:eastAsia="黑体"/>
          <w:b/>
          <w:bCs/>
          <w:sz w:val="24"/>
          <w:szCs w:val="24"/>
        </w:rPr>
        <w:t>40%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139F726A">
      <w:pPr>
        <w:pStyle w:val="14"/>
        <w:numPr>
          <w:ilvl w:val="0"/>
          <w:numId w:val="2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创建一个环境声基底资产，包括可循环播放设置，以及相应的 3D 化 Positioning 设置和 Attenuation 衰减曲线</w:t>
      </w:r>
    </w:p>
    <w:p w14:paraId="747168D9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47A7A7AA">
      <w:pPr>
        <w:pStyle w:val="14"/>
        <w:numPr>
          <w:ilvl w:val="0"/>
          <w:numId w:val="0"/>
        </w:numPr>
        <w:ind w:leftChars="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资产与循环播放：</w:t>
      </w:r>
    </w:p>
    <w:p w14:paraId="594F5A06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28110" cy="2361565"/>
            <wp:effectExtent l="0" t="0" r="889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C2DF8">
      <w:pPr>
        <w:pStyle w:val="14"/>
        <w:numPr>
          <w:ilvl w:val="0"/>
          <w:numId w:val="0"/>
        </w:numPr>
        <w:ind w:leftChars="0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sz w:val="24"/>
          <w:szCs w:val="24"/>
        </w:rPr>
        <w:t>3D 化 Positioning 设置和 Attenuation 衰减曲线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45213DB1">
      <w:pPr>
        <w:pStyle w:val="14"/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3176905" cy="1909445"/>
            <wp:effectExtent l="0" t="0" r="1079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9991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7CE724C4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0B7F05D4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58A3C625">
      <w:pPr>
        <w:pStyle w:val="14"/>
        <w:numPr>
          <w:ilvl w:val="0"/>
          <w:numId w:val="2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创建一个篝火物件的声音资产，包括 Random 和 Blender Container 层级结构的具体设置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745E19E6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42189AD8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66110"/>
            <wp:effectExtent l="0" t="0" r="381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7569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</w:rPr>
        <w:t>相应的 3D 化 Positioning 设置和 Attenuation 衰减曲线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215D6D5D">
      <w:pPr>
        <w:pStyle w:val="14"/>
        <w:numPr>
          <w:ilvl w:val="0"/>
          <w:numId w:val="0"/>
        </w:numPr>
        <w:ind w:leftChars="0"/>
      </w:pPr>
    </w:p>
    <w:p w14:paraId="65AEC62D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266690" cy="3166110"/>
            <wp:effectExtent l="0" t="0" r="381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28FA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37183AFA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6DF0000A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0A4836AC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38C1F5A6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769ED280">
      <w:pPr>
        <w:pStyle w:val="14"/>
        <w:numPr>
          <w:ilvl w:val="0"/>
          <w:numId w:val="2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创建一个角色跑步的声音资产，包括 Game Sync Switch 两种鞋子类型和四种材质类型和相应的 Switch Container 嵌套层级结构的具体设置</w:t>
      </w:r>
    </w:p>
    <w:p w14:paraId="5FCBC314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675D7E5A">
      <w:pPr>
        <w:pStyle w:val="14"/>
        <w:numPr>
          <w:ilvl w:val="0"/>
          <w:numId w:val="0"/>
        </w:numPr>
        <w:ind w:leftChars="0"/>
      </w:pPr>
      <w:r>
        <w:rPr>
          <w:rFonts w:hint="eastAsia" w:ascii="黑体" w:hAnsi="黑体" w:eastAsia="黑体"/>
          <w:sz w:val="24"/>
          <w:szCs w:val="24"/>
        </w:rPr>
        <w:t>Game Sync Switch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74319FB1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266690" cy="3166110"/>
            <wp:effectExtent l="0" t="0" r="381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8593">
      <w:pPr>
        <w:pStyle w:val="14"/>
        <w:numPr>
          <w:ilvl w:val="0"/>
          <w:numId w:val="0"/>
        </w:numPr>
        <w:ind w:leftChars="0"/>
      </w:pPr>
      <w:r>
        <w:rPr>
          <w:rFonts w:hint="eastAsia" w:ascii="黑体" w:hAnsi="黑体" w:eastAsia="黑体"/>
          <w:sz w:val="24"/>
          <w:szCs w:val="24"/>
        </w:rPr>
        <w:t>Switch Container 嵌套层级结构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  <w:r>
        <w:drawing>
          <wp:inline distT="0" distB="0" distL="114300" distR="114300">
            <wp:extent cx="5266690" cy="3291840"/>
            <wp:effectExtent l="0" t="0" r="381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F5BF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4AFF6CB8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2ECFE978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5651DC01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6DB0D837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3E71E4A6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311B9661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3F625EED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</w:rPr>
      </w:pPr>
    </w:p>
    <w:p w14:paraId="4FF91FDD">
      <w:pPr>
        <w:pStyle w:val="14"/>
        <w:numPr>
          <w:ilvl w:val="0"/>
          <w:numId w:val="2"/>
        </w:num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创建一条用于模拟空间混响的 Aux Bus，包括 Effect 插件和相应的 3D 化 Positioning 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2D20D636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67250" cy="2806065"/>
            <wp:effectExtent l="0" t="0" r="635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A81D">
      <w:pPr>
        <w:pStyle w:val="14"/>
        <w:numPr>
          <w:ilvl w:val="0"/>
          <w:numId w:val="0"/>
        </w:numPr>
        <w:ind w:leftChars="0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篝火</w:t>
      </w:r>
      <w:r>
        <w:rPr>
          <w:rFonts w:hint="eastAsia" w:ascii="黑体" w:hAnsi="黑体" w:eastAsia="黑体"/>
          <w:sz w:val="24"/>
          <w:szCs w:val="24"/>
        </w:rPr>
        <w:t>声音传送到 Aux Bus 的设置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419B5196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59605" cy="2681605"/>
            <wp:effectExtent l="0" t="0" r="1079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0DC5">
      <w:pPr>
        <w:pStyle w:val="14"/>
        <w:numPr>
          <w:ilvl w:val="0"/>
          <w:numId w:val="0"/>
        </w:numPr>
        <w:ind w:leftChars="0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脚步声</w:t>
      </w:r>
      <w:r>
        <w:rPr>
          <w:rFonts w:hint="eastAsia" w:ascii="黑体" w:hAnsi="黑体" w:eastAsia="黑体"/>
          <w:sz w:val="24"/>
          <w:szCs w:val="24"/>
        </w:rPr>
        <w:t>传送到 Aux Bus 的设置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4D1748AB">
      <w:pPr>
        <w:pStyle w:val="14"/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424045" cy="2659380"/>
            <wp:effectExtent l="0" t="0" r="825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A973">
      <w:pPr>
        <w:pStyle w:val="14"/>
        <w:numPr>
          <w:ilvl w:val="0"/>
          <w:numId w:val="2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所有资产的结构和命名合理</w:t>
      </w:r>
      <w:r>
        <w:rPr>
          <w:rFonts w:hint="eastAsia" w:ascii="黑体" w:hAnsi="黑体" w:eastAsia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见前图</w:t>
      </w:r>
      <w:r>
        <w:rPr>
          <w:rFonts w:hint="eastAsia" w:ascii="黑体" w:hAnsi="黑体" w:eastAsia="黑体"/>
          <w:sz w:val="24"/>
          <w:szCs w:val="24"/>
          <w:lang w:eastAsia="zh-CN"/>
        </w:rPr>
        <w:t>）</w:t>
      </w:r>
      <w:r>
        <w:rPr>
          <w:rFonts w:hint="eastAsia" w:ascii="黑体" w:hAnsi="黑体" w:eastAsia="黑体"/>
          <w:sz w:val="24"/>
          <w:szCs w:val="24"/>
        </w:rPr>
        <w:t>，并创建相应的 Event 资产用于引擎中调用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1F8C2E6F">
      <w:pPr>
        <w:rPr>
          <w:rFonts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266690" cy="3166110"/>
            <wp:effectExtent l="0" t="0" r="381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9BAF">
      <w:pPr>
        <w:rPr>
          <w:rFonts w:ascii="黑体" w:hAnsi="黑体" w:eastAsia="黑体"/>
          <w:sz w:val="24"/>
          <w:szCs w:val="24"/>
        </w:rPr>
      </w:pPr>
    </w:p>
    <w:p w14:paraId="61F1998B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三、Unreal Engine 引擎（</w:t>
      </w:r>
      <w:r>
        <w:rPr>
          <w:rFonts w:ascii="黑体" w:hAnsi="黑体" w:eastAsia="黑体"/>
          <w:b/>
          <w:bCs/>
          <w:sz w:val="24"/>
          <w:szCs w:val="24"/>
        </w:rPr>
        <w:t>30%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1757C7AB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在地图场景中使用 Room 和 Portal 对象创建室内外空间和联通，以及组件内各个 Component 相对应功能的具体设置</w:t>
      </w:r>
    </w:p>
    <w:p w14:paraId="17484FE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Room室外：</w:t>
      </w:r>
    </w:p>
    <w:p w14:paraId="1C922094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3521710" cy="2117725"/>
            <wp:effectExtent l="0" t="0" r="889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328B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sz w:val="24"/>
          <w:szCs w:val="24"/>
        </w:rPr>
        <w:t>Component 相对应功能的具体设置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796D74CE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3557270" cy="2139950"/>
            <wp:effectExtent l="0" t="0" r="1143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0E76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rPr>
          <w:rFonts w:hint="eastAsia"/>
          <w:lang w:val="en-US" w:eastAsia="zh-CN"/>
        </w:rPr>
        <w:t>Room室内：</w:t>
      </w:r>
    </w:p>
    <w:p w14:paraId="0A6955EC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4858385" cy="2921000"/>
            <wp:effectExtent l="0" t="0" r="571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F570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sz w:val="24"/>
          <w:szCs w:val="24"/>
        </w:rPr>
        <w:t>Component 相对应功能的具体设置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1035084D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4713605" cy="2834005"/>
            <wp:effectExtent l="0" t="0" r="1079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80D5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4768850" cy="2868295"/>
            <wp:effectExtent l="0" t="0" r="635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FF00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Portal：</w:t>
      </w:r>
    </w:p>
    <w:p w14:paraId="506BB230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5266690" cy="3166110"/>
            <wp:effectExtent l="0" t="0" r="381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24CF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sz w:val="24"/>
          <w:szCs w:val="24"/>
        </w:rPr>
        <w:t>Component 相对应功能的具体设置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21A283EC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5266690" cy="3166110"/>
            <wp:effectExtent l="0" t="0" r="381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728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020664A8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71D82496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21E84D2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43308E78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6728C2F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689B7C3D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2D56968F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1F2BEE63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6CEAECB1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064E6EBD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5B57F85E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室外空间需要播放环境声基底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2B4B5650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5E437C3B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266690" cy="3166110"/>
            <wp:effectExtent l="0" t="0" r="381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F64C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ascii="黑体" w:hAnsi="黑体" w:eastAsia="黑体"/>
          <w:sz w:val="24"/>
          <w:szCs w:val="24"/>
        </w:rPr>
      </w:pPr>
    </w:p>
    <w:p w14:paraId="0515EB3E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室内空间需要设置混响效果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0C0B28F5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7E8DEEF6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5266690" cy="3166110"/>
            <wp:effectExtent l="0" t="0" r="381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4E21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3FD5F00C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6B610281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773C82D4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5F907AD6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3582B838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3F6FE972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192AC007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5455B273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使用蓝图对象的方式创建一个篝火物件，摆放至地图中的室内空间，正确播放且带有混响效果</w:t>
      </w:r>
    </w:p>
    <w:p w14:paraId="2CB03D43">
      <w:pPr>
        <w:pStyle w:val="14"/>
        <w:numPr>
          <w:ilvl w:val="0"/>
          <w:numId w:val="0"/>
        </w:numPr>
        <w:ind w:leftChars="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篝火物件摆放在室外（远）/室内（近）：</w:t>
      </w:r>
    </w:p>
    <w:p w14:paraId="53B70CCE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5266690" cy="3166110"/>
            <wp:effectExtent l="0" t="0" r="381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7B74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篝火物件蓝图：</w:t>
      </w:r>
    </w:p>
    <w:p w14:paraId="129F7ECD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drawing>
          <wp:inline distT="0" distB="0" distL="114300" distR="114300">
            <wp:extent cx="5266690" cy="3166110"/>
            <wp:effectExtent l="0" t="0" r="381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1AB4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5F26827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427E9731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1F154B0A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369797E6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42C28930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12733B1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C5BC03E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5C217B53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654CF3F5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角色跑步声资产以 Notify 的形式配置在角色动画中，并指定到对应的 Socket 上</w:t>
      </w:r>
    </w:p>
    <w:p w14:paraId="16906BF6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右侧：</w:t>
      </w:r>
    </w:p>
    <w:p w14:paraId="67256EB3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5967730" cy="3587750"/>
            <wp:effectExtent l="0" t="0" r="127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14499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左侧：</w:t>
      </w:r>
    </w:p>
    <w:p w14:paraId="4A2225F3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5995035" cy="3604260"/>
            <wp:effectExtent l="0" t="0" r="1206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7B7D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0596EFE5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63D9CB11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30A95583">
      <w:pPr>
        <w:pStyle w:val="14"/>
        <w:widowControl w:val="0"/>
        <w:numPr>
          <w:ilvl w:val="0"/>
          <w:numId w:val="0"/>
        </w:numPr>
        <w:contextualSpacing/>
        <w:jc w:val="both"/>
      </w:pPr>
    </w:p>
    <w:p w14:paraId="5E3E2576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19505316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创建四种 Material 材质 Dirt、Rock、Wood 和 Grass，以及对应的 Physical Material 和 Surface Type，并将材质正确配置到场景中</w:t>
      </w:r>
    </w:p>
    <w:p w14:paraId="4C32859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四种材质与场景配置：</w:t>
      </w:r>
    </w:p>
    <w:p w14:paraId="018B53DC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2433320" cy="1462405"/>
            <wp:effectExtent l="0" t="0" r="5080" b="107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2B85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Dirt材质：                              </w:t>
      </w:r>
    </w:p>
    <w:p w14:paraId="2A027D3B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2374900" cy="1428115"/>
            <wp:effectExtent l="0" t="0" r="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4BFA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Grass材质：</w:t>
      </w:r>
    </w:p>
    <w:p w14:paraId="0D677CDE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2378075" cy="1430020"/>
            <wp:effectExtent l="0" t="0" r="9525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9ABB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Rock材质：                             </w:t>
      </w:r>
    </w:p>
    <w:p w14:paraId="7A186D4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drawing>
          <wp:inline distT="0" distB="0" distL="114300" distR="114300">
            <wp:extent cx="2343150" cy="1408430"/>
            <wp:effectExtent l="0" t="0" r="635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BC44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  <w:lang w:val="en-US" w:eastAsia="zh-CN"/>
        </w:rPr>
        <w:t xml:space="preserve"> Wood材质：</w:t>
      </w:r>
    </w:p>
    <w:p w14:paraId="44B8F56D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drawing>
          <wp:inline distT="0" distB="0" distL="114300" distR="114300">
            <wp:extent cx="2375535" cy="1428750"/>
            <wp:effectExtent l="0" t="0" r="12065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A15F">
      <w:pPr>
        <w:pStyle w:val="14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 Notify 的功能进行改造，实现 Raycast 射线检测材质的功能</w:t>
      </w:r>
    </w:p>
    <w:p w14:paraId="0C8946F0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7213E94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6245860" cy="3755390"/>
            <wp:effectExtent l="0" t="0" r="2540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7AE3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6334125" cy="3808095"/>
            <wp:effectExtent l="0" t="0" r="3175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22365" cy="3740785"/>
            <wp:effectExtent l="0" t="0" r="635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EB99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drawing>
          <wp:inline distT="0" distB="0" distL="114300" distR="114300">
            <wp:extent cx="6330950" cy="3807460"/>
            <wp:effectExtent l="0" t="0" r="635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0ACF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DF3DB8A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56C59959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456EC5EE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5033C33B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E8218DC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45DE2FF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000407A8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59E3D75E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四、整体表现（</w:t>
      </w:r>
      <w:r>
        <w:rPr>
          <w:rFonts w:ascii="黑体" w:hAnsi="黑体" w:eastAsia="黑体"/>
          <w:b/>
          <w:bCs/>
          <w:sz w:val="24"/>
          <w:szCs w:val="24"/>
        </w:rPr>
        <w:t>10%）</w:t>
      </w:r>
    </w:p>
    <w:p w14:paraId="7A9189F2">
      <w:pPr>
        <w:pStyle w:val="14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地图场景设计，能够体现上述音频设计内容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4F79976A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  <w:r>
        <w:drawing>
          <wp:inline distT="0" distB="0" distL="114300" distR="114300">
            <wp:extent cx="5167630" cy="3106420"/>
            <wp:effectExtent l="0" t="0" r="127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125A">
      <w:pPr>
        <w:pStyle w:val="14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确保 Play in Editor 能够正确运行游戏</w:t>
      </w:r>
      <w:r>
        <w:rPr>
          <w:rFonts w:hint="eastAsia" w:ascii="黑体" w:hAnsi="黑体" w:eastAsia="黑体"/>
          <w:sz w:val="24"/>
          <w:szCs w:val="24"/>
          <w:lang w:eastAsia="zh-CN"/>
        </w:rPr>
        <w:t>：</w:t>
      </w:r>
    </w:p>
    <w:p w14:paraId="3653ABDD">
      <w:pPr>
        <w:pStyle w:val="14"/>
        <w:widowControl w:val="0"/>
        <w:numPr>
          <w:ilvl w:val="0"/>
          <w:numId w:val="0"/>
        </w:numPr>
        <w:contextualSpacing/>
        <w:jc w:val="both"/>
      </w:pPr>
      <w:r>
        <w:drawing>
          <wp:inline distT="0" distB="0" distL="114300" distR="114300">
            <wp:extent cx="3946525" cy="2372360"/>
            <wp:effectExtent l="0" t="0" r="3175" b="254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69A2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drawing>
          <wp:inline distT="0" distB="0" distL="114300" distR="114300">
            <wp:extent cx="4018280" cy="2416175"/>
            <wp:effectExtent l="0" t="0" r="762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0C3D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eastAsia" w:ascii="黑体" w:hAnsi="黑体" w:eastAsia="黑体"/>
          <w:sz w:val="24"/>
          <w:szCs w:val="24"/>
        </w:rPr>
      </w:pPr>
    </w:p>
    <w:p w14:paraId="4B3D6609">
      <w:pPr>
        <w:pStyle w:val="14"/>
        <w:numPr>
          <w:ilvl w:val="0"/>
          <w:numId w:val="4"/>
        </w:numPr>
        <w:rPr>
          <w:rFonts w:hint="eastAsia" w:ascii="黑体" w:hAnsi="宋体" w:eastAsia="黑体"/>
          <w:sz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最后</w:t>
      </w:r>
      <w:r>
        <w:rPr>
          <w:rFonts w:hint="eastAsia" w:ascii="黑体" w:hAnsi="黑体" w:eastAsia="黑体"/>
          <w:sz w:val="24"/>
          <w:szCs w:val="24"/>
        </w:rPr>
        <w:t>调整上述各种声音的响度比例，保证听感舒适，参考响度范围 -27 至 -40 LUFS 之间</w:t>
      </w:r>
      <w:bookmarkStart w:id="0" w:name="_GoBack"/>
      <w:bookmarkEnd w:id="0"/>
    </w:p>
    <w:sectPr>
      <w:pgSz w:w="11906" w:h="16838"/>
      <w:pgMar w:top="851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F0077"/>
    <w:multiLevelType w:val="multilevel"/>
    <w:tmpl w:val="272F00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CDF5737"/>
    <w:multiLevelType w:val="multilevel"/>
    <w:tmpl w:val="4CDF57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06441D7"/>
    <w:multiLevelType w:val="multilevel"/>
    <w:tmpl w:val="506441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B8F4E1F"/>
    <w:multiLevelType w:val="multilevel"/>
    <w:tmpl w:val="5B8F4E1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916B6"/>
    <w:rsid w:val="004A4391"/>
    <w:rsid w:val="004B1944"/>
    <w:rsid w:val="004F0F68"/>
    <w:rsid w:val="004F6063"/>
    <w:rsid w:val="0050225A"/>
    <w:rsid w:val="00505AF7"/>
    <w:rsid w:val="0053208D"/>
    <w:rsid w:val="00534A8D"/>
    <w:rsid w:val="005A6FB5"/>
    <w:rsid w:val="00625658"/>
    <w:rsid w:val="006810BE"/>
    <w:rsid w:val="006D6F41"/>
    <w:rsid w:val="006E3A6E"/>
    <w:rsid w:val="006F6D27"/>
    <w:rsid w:val="007006B8"/>
    <w:rsid w:val="00715C05"/>
    <w:rsid w:val="00763EDF"/>
    <w:rsid w:val="0079540A"/>
    <w:rsid w:val="00815FE0"/>
    <w:rsid w:val="00844561"/>
    <w:rsid w:val="0085265C"/>
    <w:rsid w:val="008E6ACD"/>
    <w:rsid w:val="00916DDE"/>
    <w:rsid w:val="00945A05"/>
    <w:rsid w:val="00964941"/>
    <w:rsid w:val="009C03BE"/>
    <w:rsid w:val="009C2952"/>
    <w:rsid w:val="009F5129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64DD6"/>
    <w:rsid w:val="00E659ED"/>
    <w:rsid w:val="00EA6B73"/>
    <w:rsid w:val="00ED76E2"/>
    <w:rsid w:val="00F91BBF"/>
    <w:rsid w:val="00FA6CE0"/>
    <w:rsid w:val="010D7DD7"/>
    <w:rsid w:val="014365C7"/>
    <w:rsid w:val="01CB7837"/>
    <w:rsid w:val="025C3910"/>
    <w:rsid w:val="02864C08"/>
    <w:rsid w:val="03951915"/>
    <w:rsid w:val="039D23E4"/>
    <w:rsid w:val="05A30D0A"/>
    <w:rsid w:val="070829EF"/>
    <w:rsid w:val="09F9539C"/>
    <w:rsid w:val="0B0A4D29"/>
    <w:rsid w:val="0BFD502B"/>
    <w:rsid w:val="0C775615"/>
    <w:rsid w:val="0CDB2461"/>
    <w:rsid w:val="0D8713A0"/>
    <w:rsid w:val="10826665"/>
    <w:rsid w:val="10AF34A1"/>
    <w:rsid w:val="116577BB"/>
    <w:rsid w:val="11F87930"/>
    <w:rsid w:val="12190F2C"/>
    <w:rsid w:val="13743F0E"/>
    <w:rsid w:val="13DD2BC4"/>
    <w:rsid w:val="14524026"/>
    <w:rsid w:val="14597580"/>
    <w:rsid w:val="164E7F90"/>
    <w:rsid w:val="16FC471D"/>
    <w:rsid w:val="187A181C"/>
    <w:rsid w:val="19600F94"/>
    <w:rsid w:val="1BB315FD"/>
    <w:rsid w:val="1D5523BA"/>
    <w:rsid w:val="1D594AE3"/>
    <w:rsid w:val="1E4F15D7"/>
    <w:rsid w:val="1E5D3CF4"/>
    <w:rsid w:val="1EB27BD0"/>
    <w:rsid w:val="1F070103"/>
    <w:rsid w:val="1F705CA9"/>
    <w:rsid w:val="1FE30229"/>
    <w:rsid w:val="20CE1BE0"/>
    <w:rsid w:val="228928AA"/>
    <w:rsid w:val="23C15C65"/>
    <w:rsid w:val="25641E0C"/>
    <w:rsid w:val="258353CC"/>
    <w:rsid w:val="258A1146"/>
    <w:rsid w:val="279D33B3"/>
    <w:rsid w:val="28E11534"/>
    <w:rsid w:val="2A0B6CFA"/>
    <w:rsid w:val="2AE46E13"/>
    <w:rsid w:val="2B2802F2"/>
    <w:rsid w:val="2DAA682A"/>
    <w:rsid w:val="2EEB3529"/>
    <w:rsid w:val="2FA13583"/>
    <w:rsid w:val="30446AC1"/>
    <w:rsid w:val="318F1F71"/>
    <w:rsid w:val="31D25E0E"/>
    <w:rsid w:val="32DD0106"/>
    <w:rsid w:val="33811DDB"/>
    <w:rsid w:val="33D44600"/>
    <w:rsid w:val="346B61B3"/>
    <w:rsid w:val="356B0EA6"/>
    <w:rsid w:val="358C3E1D"/>
    <w:rsid w:val="37394029"/>
    <w:rsid w:val="37F85831"/>
    <w:rsid w:val="39837B1F"/>
    <w:rsid w:val="3A8618C8"/>
    <w:rsid w:val="3AA34D2C"/>
    <w:rsid w:val="3B7A03BE"/>
    <w:rsid w:val="3BB069C3"/>
    <w:rsid w:val="3BBD76BC"/>
    <w:rsid w:val="3CBB50F2"/>
    <w:rsid w:val="3D6D009C"/>
    <w:rsid w:val="3D7824A0"/>
    <w:rsid w:val="3F5C54AA"/>
    <w:rsid w:val="3F7B0026"/>
    <w:rsid w:val="3FF12096"/>
    <w:rsid w:val="400E49F6"/>
    <w:rsid w:val="40287F7B"/>
    <w:rsid w:val="406250BB"/>
    <w:rsid w:val="4184620D"/>
    <w:rsid w:val="42F223AD"/>
    <w:rsid w:val="43C53F65"/>
    <w:rsid w:val="43E908BD"/>
    <w:rsid w:val="4473751E"/>
    <w:rsid w:val="466E1FC2"/>
    <w:rsid w:val="46916381"/>
    <w:rsid w:val="480D1FFB"/>
    <w:rsid w:val="49025F37"/>
    <w:rsid w:val="49184B37"/>
    <w:rsid w:val="49726F4F"/>
    <w:rsid w:val="49D0319A"/>
    <w:rsid w:val="49F562CD"/>
    <w:rsid w:val="4A3634C7"/>
    <w:rsid w:val="4AEE3DA2"/>
    <w:rsid w:val="4B865D88"/>
    <w:rsid w:val="4BA46B58"/>
    <w:rsid w:val="4D7D31BB"/>
    <w:rsid w:val="4DAC1F1A"/>
    <w:rsid w:val="4E4D2ADE"/>
    <w:rsid w:val="4ED432AF"/>
    <w:rsid w:val="4FFF6109"/>
    <w:rsid w:val="502D0EC8"/>
    <w:rsid w:val="52D675F5"/>
    <w:rsid w:val="533313AC"/>
    <w:rsid w:val="56BB75CD"/>
    <w:rsid w:val="56C53F2C"/>
    <w:rsid w:val="571C6BDD"/>
    <w:rsid w:val="586340B6"/>
    <w:rsid w:val="5A0F185C"/>
    <w:rsid w:val="5AE825BC"/>
    <w:rsid w:val="5E575A76"/>
    <w:rsid w:val="5E72408D"/>
    <w:rsid w:val="5F0279C4"/>
    <w:rsid w:val="5FDE5D3B"/>
    <w:rsid w:val="615B0273"/>
    <w:rsid w:val="62922E0D"/>
    <w:rsid w:val="65690A15"/>
    <w:rsid w:val="65702D9F"/>
    <w:rsid w:val="66F61BBC"/>
    <w:rsid w:val="68106986"/>
    <w:rsid w:val="68752FB5"/>
    <w:rsid w:val="68802085"/>
    <w:rsid w:val="68B60823"/>
    <w:rsid w:val="6A453984"/>
    <w:rsid w:val="6BCC55E2"/>
    <w:rsid w:val="6BD12BF8"/>
    <w:rsid w:val="6CAD3E18"/>
    <w:rsid w:val="6D9C504D"/>
    <w:rsid w:val="6DBE71AC"/>
    <w:rsid w:val="6ED053E9"/>
    <w:rsid w:val="70147557"/>
    <w:rsid w:val="702A6D7B"/>
    <w:rsid w:val="71704C61"/>
    <w:rsid w:val="71A14E1B"/>
    <w:rsid w:val="72AE77EF"/>
    <w:rsid w:val="74674561"/>
    <w:rsid w:val="75154854"/>
    <w:rsid w:val="752B56FD"/>
    <w:rsid w:val="753E07A8"/>
    <w:rsid w:val="75C13CBB"/>
    <w:rsid w:val="773F135E"/>
    <w:rsid w:val="797509D8"/>
    <w:rsid w:val="7A751841"/>
    <w:rsid w:val="7AEC3CD4"/>
    <w:rsid w:val="7D447875"/>
    <w:rsid w:val="7D593D9D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napToGrid w:val="0"/>
      <w:spacing w:line="312" w:lineRule="auto"/>
    </w:pPr>
    <w:rPr>
      <w:sz w:val="20"/>
      <w:szCs w:val="20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0"/>
    <w:rPr>
      <w:rFonts w:ascii="Times New Roman" w:hAnsi="Times New Roman" w:eastAsia="黑体" w:cs="Times New Roman"/>
      <w:b/>
      <w:bCs/>
      <w:sz w:val="28"/>
      <w:szCs w:val="24"/>
    </w:rPr>
  </w:style>
  <w:style w:type="character" w:customStyle="1" w:styleId="10">
    <w:name w:val="标题 2 字符"/>
    <w:basedOn w:val="8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</w:style>
  <w:style w:type="character" w:customStyle="1" w:styleId="12">
    <w:name w:val="页眉 字符"/>
    <w:basedOn w:val="8"/>
    <w:link w:val="6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5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75F93-C4DA-40CE-BD36-767C101669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1059</Words>
  <Characters>1571</Characters>
  <Lines>4</Lines>
  <Paragraphs>1</Paragraphs>
  <TotalTime>2</TotalTime>
  <ScaleCrop>false</ScaleCrop>
  <LinksUpToDate>false</LinksUpToDate>
  <CharactersWithSpaces>1751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2025-05-08T00:27:00Z</dcterms:created>
  <dc:creator>Dell XPS</dc:creator>
  <cp:lastModifiedBy>后摇杀手凌喜欢chill♡</cp:lastModifiedBy>
  <dcterms:modified xsi:type="dcterms:W3CDTF">2025-05-19T18:16:36Z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eyJoZGlkIjoiZGUxNzU4NWE0MTU4ZTkyNDA4OTY2YzhmMmVhNWQ1NWEiLCJ1c2VySWQiOiI0MjI4Nzc2MjAifQ==</vt:lpwstr>
  </property>
  <property fmtid="{D5CDD505-2E9C-101B-9397-08002B2CF9AE}" pid="4" name="ICV">
    <vt:lpwstr>5399F5906C5C4D7FB5DE8749E05E38FD_12</vt:lpwstr>
  </property>
</Properties>
</file>