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REPORTS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Reports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085" w:tblpY="0"/>
        <w:tblW w:w="2220.0" w:type="dxa"/>
        <w:jc w:val="left"/>
        <w:tblInd w:w="2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tblGridChange w:id="0">
          <w:tblGrid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SignUp/Login: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Email Address: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shafaligp@gmail.com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shafu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vartika@gmail.com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radhikha@gmail.com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radha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Recommendation Report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75" w:tblpY="0"/>
        <w:tblW w:w="270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tblGridChange w:id="0">
          <w:tblGrid>
            <w:gridCol w:w="2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Book name: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Recommended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Chance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1333f"/>
                <w:sz w:val="21"/>
                <w:szCs w:val="21"/>
                <w:highlight w:val="white"/>
                <w:rtl w:val="0"/>
              </w:rPr>
              <w:t xml:space="preserve">The Next Accident,Exclusive,The Ghost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1333f"/>
                <w:sz w:val="24"/>
                <w:szCs w:val="24"/>
                <w:rtl w:val="0"/>
              </w:rPr>
              <w:t xml:space="preserve">A Man in 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1333f"/>
                <w:sz w:val="21"/>
                <w:szCs w:val="21"/>
                <w:highlight w:val="white"/>
                <w:rtl w:val="0"/>
              </w:rPr>
              <w:t xml:space="preserve">Exclusive,Jacob Have I Loved,No Safe 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Blondes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1333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33f"/>
                <w:sz w:val="21"/>
                <w:szCs w:val="21"/>
                <w:highlight w:val="white"/>
                <w:rtl w:val="0"/>
              </w:rPr>
              <w:t xml:space="preserve">No Safe Place,Pleading Guilty,Long After Midnight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