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22A0" w14:textId="30DB2C6B" w:rsidR="00312F19" w:rsidRDefault="00312F19" w:rsidP="00312F19">
      <w:pPr>
        <w:pStyle w:val="a3"/>
        <w:spacing w:beforeLines="50" w:before="156" w:after="200"/>
        <w:ind w:left="0" w:right="0"/>
        <w:jc w:val="both"/>
        <w:rPr>
          <w:rFonts w:ascii="华文中宋" w:eastAsia="华文中宋" w:hAnsi="华文中宋" w:cs="黑体"/>
          <w:b/>
          <w:sz w:val="40"/>
          <w:szCs w:val="40"/>
          <w:lang w:val="zh-CN"/>
        </w:rPr>
      </w:pPr>
      <w:r>
        <w:rPr>
          <w:rStyle w:val="a6"/>
          <w:rFonts w:hint="eastAsia"/>
          <w:b/>
          <w:vanish/>
        </w:rPr>
        <w:t>不同</w:t>
      </w:r>
      <w:r>
        <w:rPr>
          <w:rFonts w:hint="eastAsia"/>
          <w:b/>
          <w:vanish/>
        </w:rPr>
        <w:t>不同</w:t>
      </w:r>
      <w:r>
        <w:rPr>
          <w:rFonts w:ascii="华文中宋" w:eastAsia="华文中宋" w:hAnsi="华文中宋" w:cs="黑体" w:hint="eastAsia"/>
          <w:b/>
          <w:sz w:val="40"/>
          <w:szCs w:val="40"/>
          <w:lang w:val="zh-CN"/>
        </w:rPr>
        <w:t>在8</w:t>
      </w:r>
      <w:r>
        <w:rPr>
          <w:rFonts w:ascii="华文中宋" w:eastAsia="华文中宋" w:hAnsi="华文中宋" w:cs="黑体"/>
          <w:b/>
          <w:sz w:val="40"/>
          <w:szCs w:val="40"/>
          <w:lang w:val="zh-CN"/>
        </w:rPr>
        <w:t>50</w:t>
      </w:r>
      <w:r>
        <w:rPr>
          <w:rFonts w:ascii="华文中宋" w:eastAsia="华文中宋" w:hAnsi="华文中宋" w:cs="黑体" w:hint="eastAsia"/>
          <w:b/>
          <w:sz w:val="40"/>
          <w:szCs w:val="40"/>
          <w:lang w:val="zh-CN"/>
        </w:rPr>
        <w:t>℃下不同加热氛围</w:t>
      </w:r>
      <w:r w:rsidR="001F1E02">
        <w:rPr>
          <w:rFonts w:ascii="华文中宋" w:eastAsia="华文中宋" w:hAnsi="华文中宋" w:cs="黑体" w:hint="eastAsia"/>
          <w:b/>
          <w:sz w:val="40"/>
          <w:szCs w:val="40"/>
          <w:lang w:val="zh-CN"/>
        </w:rPr>
        <w:t>下制作</w:t>
      </w:r>
      <w:r>
        <w:rPr>
          <w:rFonts w:ascii="华文中宋" w:eastAsia="华文中宋" w:hAnsi="华文中宋" w:cs="黑体" w:hint="eastAsia"/>
          <w:b/>
          <w:sz w:val="40"/>
          <w:szCs w:val="40"/>
          <w:lang w:val="zh-CN"/>
        </w:rPr>
        <w:t>再生光纤光栅</w:t>
      </w:r>
    </w:p>
    <w:p w14:paraId="7B33175A" w14:textId="551C8AD0" w:rsidR="00A013FC" w:rsidRDefault="00312F19" w:rsidP="00A013FC">
      <w:pPr>
        <w:autoSpaceDE w:val="0"/>
        <w:autoSpaceDN w:val="0"/>
        <w:spacing w:beforeLines="50" w:before="156" w:line="360" w:lineRule="auto"/>
        <w:ind w:rightChars="23" w:right="48" w:firstLineChars="200" w:firstLine="560"/>
        <w:rPr>
          <w:rFonts w:ascii="宋体" w:eastAsia="宋体" w:hAnsi="宋体" w:cs="宋体"/>
          <w:color w:val="000000"/>
          <w:sz w:val="28"/>
          <w:szCs w:val="28"/>
          <w:lang w:val="zh-CN"/>
        </w:rPr>
      </w:pPr>
      <w:r w:rsidRPr="00A013FC">
        <w:rPr>
          <w:rFonts w:ascii="宋体" w:eastAsia="宋体" w:hAnsi="宋体" w:cs="黑体" w:hint="eastAsia"/>
          <w:color w:val="000000"/>
          <w:sz w:val="28"/>
          <w:szCs w:val="28"/>
          <w:lang w:val="zh-CN"/>
        </w:rPr>
        <w:t>摘要</w:t>
      </w:r>
      <w:r w:rsidRPr="00A013FC">
        <w:rPr>
          <w:rFonts w:ascii="宋体" w:eastAsia="宋体" w:hAnsi="宋体" w:cs="宋体" w:hint="eastAsia"/>
          <w:b/>
          <w:bCs/>
          <w:color w:val="000000"/>
          <w:sz w:val="28"/>
          <w:szCs w:val="28"/>
        </w:rPr>
        <w:t>：</w:t>
      </w:r>
      <w:r w:rsidR="00A013FC"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针对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光纤</w:t>
      </w:r>
      <w:r w:rsidR="00A013FC"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光栅存在高温测量受限的问题，采用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两支栅区长度分别为1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2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mm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的SMF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28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E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和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7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mm的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H1060作为种子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光栅，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采用不同的加热氛围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使用超高温</w:t>
      </w:r>
      <w:proofErr w:type="gramStart"/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管式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炉对种子</w:t>
      </w:r>
      <w:proofErr w:type="gramEnd"/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光栅进行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85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0℃的高温退火处理。在擦除初始种子光栅后制备出高温再生光栅，并在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35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0℃－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75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0℃温度范围内对两支再生光栅的高温传感特性进行实验测试。结果表明:在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85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0℃温度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氮气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环境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保温1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1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h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，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SMF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28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E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再生光栅反射率为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？，H1060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再生光栅反射率高达</w:t>
      </w:r>
      <w:r w:rsidR="00B16DA5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？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;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 xml:space="preserve"> 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在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85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0℃温度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空气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环境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保温1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1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h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，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SMF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28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E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再生光栅反射率为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？，H1060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再生光栅反射率高达</w:t>
      </w:r>
      <w:r w:rsidR="00B16DA5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？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。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在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350</w:t>
      </w:r>
      <w:r w:rsidR="00A013FC"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－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75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0℃温度范围内，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氮气环境下的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两支再生光栅温度线性度较好，相关系数均在0．998以上;温度灵敏度系数分别为15．23pm/℃和1</w:t>
      </w:r>
      <w:r w:rsidR="00B16DA5">
        <w:rPr>
          <w:rFonts w:ascii="宋体" w:eastAsia="宋体" w:hAnsi="宋体" w:cs="宋体"/>
          <w:color w:val="000000"/>
          <w:sz w:val="28"/>
          <w:szCs w:val="28"/>
          <w:lang w:val="zh-CN"/>
        </w:rPr>
        <w:t>3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．</w:t>
      </w:r>
      <w:r w:rsidR="00B16DA5">
        <w:rPr>
          <w:rFonts w:ascii="宋体" w:eastAsia="宋体" w:hAnsi="宋体" w:cs="宋体"/>
          <w:color w:val="000000"/>
          <w:sz w:val="28"/>
          <w:szCs w:val="28"/>
          <w:lang w:val="zh-CN"/>
        </w:rPr>
        <w:t>08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pm/℃;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在氮气环境</w:t>
      </w:r>
      <w:proofErr w:type="gramStart"/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下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栅区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的</w:t>
      </w:r>
      <w:proofErr w:type="gramEnd"/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SMF</w:t>
      </w:r>
      <w:r w:rsid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28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E</w:t>
      </w:r>
      <w:r w:rsidR="00A013FC" w:rsidRPr="00A013FC">
        <w:rPr>
          <w:rFonts w:ascii="宋体" w:eastAsia="宋体" w:hAnsi="宋体" w:cs="宋体"/>
          <w:color w:val="000000"/>
          <w:sz w:val="28"/>
          <w:szCs w:val="28"/>
          <w:lang w:val="zh-CN"/>
        </w:rPr>
        <w:t>再生光栅更适合用于制作高温传感器。</w:t>
      </w:r>
    </w:p>
    <w:p w14:paraId="4E30E110" w14:textId="7BB77346" w:rsidR="00312F19" w:rsidRDefault="00312F19" w:rsidP="00A013FC">
      <w:pPr>
        <w:autoSpaceDE w:val="0"/>
        <w:autoSpaceDN w:val="0"/>
        <w:spacing w:beforeLines="50" w:before="156" w:line="360" w:lineRule="auto"/>
        <w:ind w:rightChars="23" w:right="48"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 w:rsidRPr="00A013FC">
        <w:rPr>
          <w:rFonts w:ascii="宋体" w:eastAsia="宋体" w:hAnsi="宋体" w:cs="黑体" w:hint="eastAsia"/>
          <w:color w:val="000000"/>
          <w:sz w:val="28"/>
          <w:szCs w:val="28"/>
          <w:lang w:val="zh-CN"/>
        </w:rPr>
        <w:t>关键词</w:t>
      </w:r>
      <w:r w:rsidRPr="00A013FC">
        <w:rPr>
          <w:rFonts w:ascii="宋体" w:eastAsia="宋体" w:hAnsi="宋体" w:cs="宋体" w:hint="eastAsia"/>
          <w:b/>
          <w:bCs/>
          <w:color w:val="000000"/>
          <w:sz w:val="28"/>
          <w:szCs w:val="28"/>
          <w:lang w:val="zh-CN"/>
        </w:rPr>
        <w:t>：</w:t>
      </w:r>
      <w:r w:rsidR="00A013FC">
        <w:rPr>
          <w:rFonts w:ascii="宋体" w:eastAsia="宋体" w:hAnsi="宋体" w:hint="eastAsia"/>
          <w:snapToGrid w:val="0"/>
          <w:kern w:val="44"/>
          <w:sz w:val="28"/>
          <w:szCs w:val="28"/>
        </w:rPr>
        <w:t>再生</w:t>
      </w:r>
      <w:r w:rsidRPr="00A013FC">
        <w:rPr>
          <w:rFonts w:ascii="宋体" w:eastAsia="宋体" w:hAnsi="宋体" w:hint="eastAsia"/>
          <w:snapToGrid w:val="0"/>
          <w:kern w:val="44"/>
          <w:sz w:val="28"/>
          <w:szCs w:val="28"/>
        </w:rPr>
        <w:t>光纤光栅</w:t>
      </w:r>
      <w:r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；</w:t>
      </w:r>
      <w:r w:rsid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高温退火</w:t>
      </w:r>
      <w:r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；</w:t>
      </w:r>
      <w:r w:rsidR="00A013FC">
        <w:rPr>
          <w:rFonts w:ascii="宋体" w:eastAsia="宋体" w:hAnsi="宋体" w:hint="eastAsia"/>
          <w:snapToGrid w:val="0"/>
          <w:kern w:val="44"/>
          <w:sz w:val="28"/>
          <w:szCs w:val="28"/>
        </w:rPr>
        <w:t>反射率</w:t>
      </w:r>
      <w:r w:rsidRPr="00A013FC">
        <w:rPr>
          <w:rFonts w:ascii="宋体" w:eastAsia="宋体" w:hAnsi="宋体" w:cs="宋体" w:hint="eastAsia"/>
          <w:color w:val="000000"/>
          <w:sz w:val="28"/>
          <w:szCs w:val="28"/>
          <w:lang w:val="zh-CN"/>
        </w:rPr>
        <w:t>；</w:t>
      </w:r>
      <w:r w:rsidR="00147D18">
        <w:rPr>
          <w:rFonts w:ascii="宋体" w:eastAsia="宋体" w:hAnsi="宋体" w:hint="eastAsia"/>
          <w:snapToGrid w:val="0"/>
          <w:kern w:val="44"/>
          <w:sz w:val="28"/>
          <w:szCs w:val="28"/>
        </w:rPr>
        <w:t>氮气加热氛围</w:t>
      </w:r>
      <w:r w:rsidRPr="00A013FC">
        <w:rPr>
          <w:rFonts w:ascii="宋体" w:eastAsia="宋体" w:hAnsi="宋体" w:hint="eastAsia"/>
          <w:snapToGrid w:val="0"/>
          <w:kern w:val="44"/>
          <w:sz w:val="28"/>
          <w:szCs w:val="28"/>
        </w:rPr>
        <w:t>；</w:t>
      </w:r>
      <w:r w:rsidR="00A013FC">
        <w:rPr>
          <w:rFonts w:ascii="宋体" w:eastAsia="宋体" w:hAnsi="宋体" w:hint="eastAsia"/>
          <w:snapToGrid w:val="0"/>
          <w:kern w:val="44"/>
          <w:sz w:val="28"/>
          <w:szCs w:val="28"/>
        </w:rPr>
        <w:t>温度灵敏度</w:t>
      </w:r>
    </w:p>
    <w:p w14:paraId="460E6189" w14:textId="7F906D33" w:rsidR="008746E9" w:rsidRDefault="00A013FC" w:rsidP="004C3394">
      <w:pPr>
        <w:autoSpaceDE w:val="0"/>
        <w:autoSpaceDN w:val="0"/>
        <w:spacing w:beforeLines="50" w:before="156" w:line="360" w:lineRule="auto"/>
        <w:ind w:rightChars="23" w:right="48"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1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 xml:space="preserve"> 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引言</w:t>
      </w:r>
    </w:p>
    <w:p w14:paraId="6D424B10" w14:textId="561C2638" w:rsidR="004C3394" w:rsidRPr="004C3394" w:rsidRDefault="004C3394" w:rsidP="004C33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3394">
        <w:rPr>
          <w:rFonts w:ascii="宋体" w:eastAsia="宋体" w:hAnsi="宋体" w:hint="eastAsia"/>
          <w:sz w:val="24"/>
          <w:szCs w:val="24"/>
        </w:rPr>
        <w:t>在能源、石油、化工和航空航天领域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基于生产工艺的需要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许多工业部件要在高温等极端条件下长时间工作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因此对设备的安全性有很高的要求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。</w:t>
      </w:r>
      <w:r w:rsidR="00147D18" w:rsidRPr="00147D18">
        <w:rPr>
          <w:rFonts w:ascii="宋体" w:eastAsia="宋体" w:hAnsi="宋体" w:hint="eastAsia"/>
          <w:bCs/>
          <w:sz w:val="24"/>
          <w:lang w:eastAsia="zh-Hans"/>
        </w:rPr>
        <w:t>光纤光栅传感器不仅具有重量轻、体积小、抗电磁干扰、本质安全等普通光纤传感器均具有的优势，同时光纤光栅基于波长解调的特性，不受光源功率及耦合损耗影响，具有较好的抗干扰特性，FBG 传感器的这些特点十分符合航空航天、电力监测、石油化工以及机械制造等高温领域的应用要求。</w:t>
      </w:r>
      <w:r w:rsidR="00147D18">
        <w:rPr>
          <w:rFonts w:ascii="宋体" w:eastAsia="宋体" w:hAnsi="宋体" w:hint="eastAsia"/>
          <w:sz w:val="24"/>
          <w:szCs w:val="24"/>
        </w:rPr>
        <w:t>而</w:t>
      </w:r>
      <w:r w:rsidRPr="004C3394">
        <w:rPr>
          <w:rFonts w:ascii="宋体" w:eastAsia="宋体" w:hAnsi="宋体" w:hint="eastAsia"/>
          <w:sz w:val="24"/>
          <w:szCs w:val="24"/>
        </w:rPr>
        <w:t>光纤光栅(FBG)测量主要应用于常温测量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在测量高温时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普通光纤光栅由于耐高温性能差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长时间在高温环境下会逐渐衰退直至完全擦除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Pr="004C3394">
        <w:rPr>
          <w:rFonts w:ascii="宋体" w:eastAsia="宋体" w:hAnsi="宋体" w:hint="eastAsia"/>
          <w:sz w:val="24"/>
          <w:szCs w:val="24"/>
        </w:rPr>
        <w:t>极大地限制了光纤光栅在高温环境下的应用因而</w:t>
      </w:r>
      <w:r w:rsidRPr="004C3394">
        <w:rPr>
          <w:rFonts w:ascii="宋体" w:eastAsia="宋体" w:hAnsi="宋体" w:hint="eastAsia"/>
          <w:sz w:val="24"/>
          <w:szCs w:val="24"/>
        </w:rPr>
        <w:lastRenderedPageBreak/>
        <w:t>研究耐高温光纤光栅成为了亟待解决的问题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。</w:t>
      </w:r>
      <w:r w:rsidR="00147D18" w:rsidRPr="00147D18">
        <w:rPr>
          <w:rFonts w:ascii="宋体" w:eastAsia="宋体" w:hAnsi="宋体" w:hint="eastAsia"/>
          <w:bCs/>
          <w:sz w:val="24"/>
          <w:lang w:eastAsia="zh-Hans"/>
        </w:rPr>
        <w:t>目前，涌现出一批关于高温光纤光栅传感器的研究，根据不同机理形成的高温光纤传感器有很多类：主要包括：Ⅱ型 FBG、ⅡA 型FBG和再生光纤光栅</w:t>
      </w:r>
      <w:r w:rsidR="00147D18" w:rsidRPr="004C3394">
        <w:rPr>
          <w:rFonts w:ascii="宋体" w:eastAsia="宋体" w:hAnsi="宋体" w:hint="eastAsia"/>
          <w:sz w:val="24"/>
          <w:szCs w:val="24"/>
        </w:rPr>
        <w:t>(RFBG)</w:t>
      </w:r>
      <w:r w:rsidR="00147D18" w:rsidRPr="00147D18">
        <w:rPr>
          <w:rFonts w:ascii="宋体" w:eastAsia="宋体" w:hAnsi="宋体" w:hint="eastAsia"/>
          <w:bCs/>
          <w:sz w:val="24"/>
          <w:lang w:eastAsia="zh-Hans"/>
        </w:rPr>
        <w:t>。再生光纤光栅，是先将种子光纤光栅高温退火擦除之后，重新生长出来的一种耐高温光纤光栅。制作方法比较简单，能够承受1000℃高温，</w:t>
      </w:r>
      <w:r w:rsidRPr="004C3394">
        <w:rPr>
          <w:rFonts w:ascii="宋体" w:eastAsia="宋体" w:hAnsi="宋体" w:hint="eastAsia"/>
          <w:sz w:val="24"/>
          <w:szCs w:val="24"/>
        </w:rPr>
        <w:t>再生光纤光栅可以在1</w:t>
      </w:r>
      <w:r w:rsidR="00364209">
        <w:rPr>
          <w:rFonts w:ascii="宋体" w:eastAsia="宋体" w:hAnsi="宋体"/>
          <w:sz w:val="24"/>
          <w:szCs w:val="24"/>
        </w:rPr>
        <w:t>4</w:t>
      </w:r>
      <w:r w:rsidRPr="004C3394">
        <w:rPr>
          <w:rFonts w:ascii="宋体" w:eastAsia="宋体" w:hAnsi="宋体" w:hint="eastAsia"/>
          <w:sz w:val="24"/>
          <w:szCs w:val="24"/>
        </w:rPr>
        <w:t>00°C以上的高温下工作且性质稳定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，</w:t>
      </w:r>
      <w:r w:rsidR="00164797">
        <w:rPr>
          <w:rFonts w:ascii="宋体" w:eastAsia="宋体" w:hAnsi="宋体" w:hint="eastAsia"/>
          <w:sz w:val="24"/>
          <w:szCs w:val="24"/>
        </w:rPr>
        <w:t>可用于高温检测</w:t>
      </w:r>
      <w:r w:rsidRPr="004C3394">
        <w:rPr>
          <w:rFonts w:ascii="宋体" w:eastAsia="宋体" w:hAnsi="宋体" w:hint="eastAsia"/>
          <w:bCs/>
          <w:sz w:val="24"/>
          <w:szCs w:val="24"/>
          <w:lang w:eastAsia="zh-Hans"/>
        </w:rPr>
        <w:t>。</w:t>
      </w:r>
    </w:p>
    <w:p w14:paraId="62BA41ED" w14:textId="1D516CA5" w:rsidR="004C3394" w:rsidRDefault="00164797" w:rsidP="00164797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lang w:eastAsia="zh-Hans"/>
        </w:rPr>
      </w:pPr>
      <w:r w:rsidRPr="00164797">
        <w:rPr>
          <w:rFonts w:ascii="宋体" w:eastAsia="宋体" w:hAnsi="宋体" w:hint="eastAsia"/>
          <w:bCs/>
          <w:sz w:val="24"/>
          <w:lang w:eastAsia="zh-Hans"/>
        </w:rPr>
        <w:t>再生光纤光栅(RFBG)作为高温光纤光栅的一种类型以其制作简单、成本低廉、光谱特性良好等优势，受到广泛关注。国内外对再生光栅及其形成机理开展了大量研究。再生光纤光栅作为一种高温传感器，该领域的很多研究人员都对它非常感兴趣，国内外很多学者都对它展开一系列研究。</w:t>
      </w:r>
      <w:r>
        <w:rPr>
          <w:rFonts w:ascii="仿宋_GB2312" w:eastAsia="仿宋_GB2312" w:hint="eastAsia"/>
          <w:bCs/>
          <w:sz w:val="24"/>
          <w:lang w:eastAsia="zh-Hans"/>
        </w:rPr>
        <w:t>2002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年，瑞典科学家</w:t>
      </w:r>
      <w:r>
        <w:rPr>
          <w:rFonts w:ascii="仿宋_GB2312" w:eastAsia="仿宋_GB2312" w:hint="eastAsia"/>
          <w:bCs/>
          <w:sz w:val="24"/>
          <w:lang w:eastAsia="zh-Hans"/>
        </w:rPr>
        <w:t>Fokine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等做出了第</w:t>
      </w:r>
      <w:r>
        <w:rPr>
          <w:rFonts w:ascii="仿宋_GB2312" w:eastAsia="仿宋_GB2312" w:hint="eastAsia"/>
          <w:bCs/>
          <w:sz w:val="24"/>
          <w:lang w:eastAsia="zh-Hans"/>
        </w:rPr>
        <w:t>1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只再生光栅，实验通过化学合成的方法制备出耐高温光纤光栅，该光栅可以测量的温度可达</w:t>
      </w:r>
      <w:r>
        <w:rPr>
          <w:rFonts w:ascii="仿宋_GB2312" w:eastAsia="仿宋_GB2312" w:hint="eastAsia"/>
          <w:bCs/>
          <w:sz w:val="24"/>
          <w:lang w:eastAsia="zh-Hans"/>
        </w:rPr>
        <w:t>1000</w:t>
      </w:r>
      <w:r>
        <w:rPr>
          <w:rFonts w:ascii="宋体" w:eastAsia="宋体" w:hAnsi="宋体" w:cs="宋体" w:hint="eastAsia"/>
          <w:bCs/>
          <w:sz w:val="24"/>
          <w:lang w:eastAsia="zh-Hans"/>
        </w:rPr>
        <w:t>℃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，其反射率约为</w:t>
      </w:r>
      <w:r>
        <w:rPr>
          <w:rFonts w:ascii="仿宋_GB2312" w:eastAsia="仿宋_GB2312" w:hint="eastAsia"/>
          <w:bCs/>
          <w:sz w:val="24"/>
          <w:lang w:eastAsia="zh-Hans"/>
        </w:rPr>
        <w:t>25%。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 xml:space="preserve">2007年，Zhang等将光纤光栅进行载氢处理后，同样通过1100 </w:t>
      </w:r>
      <w:r w:rsidRPr="00E6406D">
        <w:rPr>
          <w:rFonts w:ascii="宋体" w:eastAsia="宋体" w:hAnsi="宋体" w:cs="宋体" w:hint="eastAsia"/>
          <w:bCs/>
          <w:sz w:val="24"/>
          <w:lang w:eastAsia="zh-Hans"/>
        </w:rPr>
        <w:t>℃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高温退火的方式得到了再生光纤光栅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。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2009年，J. Canning使用一根长度为5cm的光纤光栅进行再生，结果发现得到的再生光纤光栅的反射率仍达到了99%。2013年，西北大学Yang等在一种新型光敏光纤上制作了耐高温达1400℃的再生光纤光栅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；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2016年, A. Bueno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在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实验中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利用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高掺Ge和B-Ge共掺的光敏光纤光栅出现了再生现象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；</w:t>
      </w:r>
      <w:r w:rsidRPr="00E6406D">
        <w:rPr>
          <w:rFonts w:ascii="宋体" w:eastAsia="宋体" w:hAnsi="宋体" w:hint="eastAsia"/>
          <w:bCs/>
          <w:sz w:val="24"/>
          <w:lang w:eastAsia="zh-Hans"/>
        </w:rPr>
        <w:t>2017 年，聂铭课题组</w:t>
      </w:r>
      <w:r w:rsidR="00E6406D" w:rsidRPr="00E6406D">
        <w:rPr>
          <w:rFonts w:ascii="宋体" w:eastAsia="宋体" w:hAnsi="宋体" w:hint="eastAsia"/>
          <w:bCs/>
          <w:sz w:val="24"/>
          <w:lang w:eastAsia="zh-Hans"/>
        </w:rPr>
        <w:t>提出</w:t>
      </w:r>
      <w:r w:rsidR="00E6406D" w:rsidRPr="00E6406D">
        <w:rPr>
          <w:rFonts w:ascii="宋体" w:eastAsia="宋体" w:hAnsi="宋体" w:hint="eastAsia"/>
          <w:bCs/>
          <w:sz w:val="24"/>
          <w:lang w:eastAsia="zh-Hans"/>
        </w:rPr>
        <w:t>种子光纤光栅的擦除温度设置为 800℃，再生温度设置为 900℃，最终得到的再生光纤光栅反射率为 43.95%</w:t>
      </w:r>
      <w:r w:rsidR="00E6406D" w:rsidRPr="00E6406D">
        <w:rPr>
          <w:rFonts w:ascii="宋体" w:eastAsia="宋体" w:hAnsi="宋体" w:hint="eastAsia"/>
          <w:bCs/>
          <w:sz w:val="24"/>
          <w:lang w:eastAsia="zh-Hans"/>
        </w:rPr>
        <w:t xml:space="preserve">； </w:t>
      </w:r>
      <w:r w:rsidR="00CD7D16" w:rsidRPr="00CD7D16">
        <w:rPr>
          <w:rFonts w:ascii="宋体" w:eastAsia="宋体" w:hAnsi="宋体"/>
          <w:bCs/>
          <w:sz w:val="24"/>
          <w:lang w:eastAsia="zh-Hans"/>
        </w:rPr>
        <w:t>2020年,杨润涛等人将SMF-28载氢、栅区长度为~25mm的I型种子光栅，对种子光栅采用等温退火的方式进行热再生处理。在45min内升至850ºC，在850ºC 的温度保持8h得到再生光纤光栅</w:t>
      </w:r>
      <w:r w:rsidR="00E6406D" w:rsidRPr="00E6406D">
        <w:rPr>
          <w:rFonts w:ascii="宋体" w:eastAsia="宋体" w:hAnsi="宋体" w:hint="eastAsia"/>
          <w:bCs/>
          <w:sz w:val="24"/>
          <w:lang w:eastAsia="zh-Hans"/>
        </w:rPr>
        <w:t>。再生光栅的反射率与光纤</w:t>
      </w:r>
      <w:r w:rsidR="00E6406D">
        <w:rPr>
          <w:rFonts w:ascii="宋体" w:eastAsia="宋体" w:hAnsi="宋体" w:hint="eastAsia"/>
          <w:bCs/>
          <w:sz w:val="24"/>
          <w:lang w:eastAsia="zh-Hans"/>
        </w:rPr>
        <w:t>化学组分、光纤栅区长度</w:t>
      </w:r>
      <w:r w:rsidR="00E6406D" w:rsidRPr="00E6406D">
        <w:rPr>
          <w:rFonts w:ascii="宋体" w:eastAsia="宋体" w:hAnsi="宋体" w:hint="eastAsia"/>
          <w:bCs/>
          <w:sz w:val="24"/>
          <w:lang w:eastAsia="zh-Hans"/>
        </w:rPr>
        <w:t>、</w:t>
      </w:r>
      <w:r w:rsidR="00E6406D">
        <w:rPr>
          <w:rFonts w:ascii="宋体" w:eastAsia="宋体" w:hAnsi="宋体" w:hint="eastAsia"/>
          <w:bCs/>
          <w:sz w:val="24"/>
          <w:lang w:eastAsia="zh-Hans"/>
        </w:rPr>
        <w:t>种子</w:t>
      </w:r>
      <w:r w:rsidR="00E6406D" w:rsidRPr="00E6406D">
        <w:rPr>
          <w:rFonts w:ascii="宋体" w:eastAsia="宋体" w:hAnsi="宋体"/>
          <w:bCs/>
          <w:sz w:val="24"/>
          <w:lang w:eastAsia="zh-Hans"/>
        </w:rPr>
        <w:t>FBG的反射率高低和</w:t>
      </w:r>
      <w:r w:rsidR="00E6406D">
        <w:rPr>
          <w:rFonts w:ascii="宋体" w:eastAsia="宋体" w:hAnsi="宋体" w:hint="eastAsia"/>
          <w:bCs/>
          <w:sz w:val="24"/>
          <w:lang w:eastAsia="zh-Hans"/>
        </w:rPr>
        <w:t>高温退火</w:t>
      </w:r>
      <w:r w:rsidR="00E6406D" w:rsidRPr="00E6406D">
        <w:rPr>
          <w:rFonts w:ascii="宋体" w:eastAsia="宋体" w:hAnsi="宋体"/>
          <w:bCs/>
          <w:sz w:val="24"/>
          <w:lang w:eastAsia="zh-Hans"/>
        </w:rPr>
        <w:t>过程等有关，其中种子光栅的反射率越高，所得的再生光栅也就越强</w:t>
      </w:r>
      <w:r w:rsidR="00E6406D">
        <w:rPr>
          <w:rFonts w:ascii="宋体" w:eastAsia="宋体" w:hAnsi="宋体" w:hint="eastAsia"/>
          <w:bCs/>
          <w:sz w:val="24"/>
          <w:lang w:eastAsia="zh-Hans"/>
        </w:rPr>
        <w:t>。</w:t>
      </w:r>
    </w:p>
    <w:p w14:paraId="2D4DA767" w14:textId="4B42E1D4" w:rsidR="00E6406D" w:rsidRDefault="00E6406D" w:rsidP="00164797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Hans"/>
        </w:rPr>
      </w:pPr>
      <w:r>
        <w:rPr>
          <w:rFonts w:ascii="宋体" w:eastAsia="宋体" w:hAnsi="宋体" w:hint="eastAsia"/>
          <w:bCs/>
          <w:sz w:val="24"/>
          <w:lang w:eastAsia="zh-Hans"/>
        </w:rPr>
        <w:t>本文针对</w:t>
      </w:r>
      <w:r>
        <w:rPr>
          <w:rFonts w:ascii="宋体" w:eastAsia="宋体" w:hAnsi="宋体" w:hint="eastAsia"/>
          <w:bCs/>
          <w:sz w:val="24"/>
        </w:rPr>
        <w:t>RFBG</w:t>
      </w:r>
      <w:r>
        <w:rPr>
          <w:rFonts w:ascii="宋体" w:eastAsia="宋体" w:hAnsi="宋体" w:hint="eastAsia"/>
          <w:bCs/>
          <w:sz w:val="24"/>
          <w:lang w:eastAsia="zh-Hans"/>
        </w:rPr>
        <w:t>具有较低反射率的问题，对不同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种子</w:t>
      </w:r>
      <w:r w:rsidR="00C350F8">
        <w:rPr>
          <w:rFonts w:ascii="宋体" w:eastAsia="宋体" w:hAnsi="宋体" w:hint="eastAsia"/>
          <w:bCs/>
          <w:sz w:val="24"/>
        </w:rPr>
        <w:t>FBG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在不同加热氛围得到的</w:t>
      </w:r>
      <w:r w:rsidR="00C350F8">
        <w:rPr>
          <w:rFonts w:ascii="宋体" w:eastAsia="宋体" w:hAnsi="宋体" w:hint="eastAsia"/>
          <w:bCs/>
          <w:sz w:val="24"/>
        </w:rPr>
        <w:t>RFBG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的演化过程及温度特性进行对比研究。通过两支光纤种类、栅区不同的</w:t>
      </w:r>
      <w:r w:rsidR="00C350F8">
        <w:rPr>
          <w:rFonts w:ascii="宋体" w:eastAsia="宋体" w:hAnsi="宋体" w:hint="eastAsia"/>
          <w:bCs/>
          <w:sz w:val="24"/>
        </w:rPr>
        <w:t>I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型</w:t>
      </w:r>
      <w:r w:rsidR="00C350F8">
        <w:rPr>
          <w:rFonts w:ascii="宋体" w:eastAsia="宋体" w:hAnsi="宋体" w:hint="eastAsia"/>
          <w:bCs/>
          <w:sz w:val="24"/>
        </w:rPr>
        <w:t>FBG在空气、氮气环境下分别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进行高温退火实验，对比研究了</w:t>
      </w:r>
      <w:r w:rsidR="00C350F8">
        <w:rPr>
          <w:rFonts w:ascii="宋体" w:eastAsia="宋体" w:hAnsi="宋体" w:hint="eastAsia"/>
          <w:bCs/>
          <w:sz w:val="24"/>
        </w:rPr>
        <w:t>RFBG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的种子</w:t>
      </w:r>
      <w:r w:rsidR="00C350F8">
        <w:rPr>
          <w:rFonts w:ascii="宋体" w:eastAsia="宋体" w:hAnsi="宋体" w:hint="eastAsia"/>
          <w:bCs/>
          <w:sz w:val="24"/>
        </w:rPr>
        <w:t>FBG</w:t>
      </w:r>
      <w:r w:rsidR="00C350F8">
        <w:rPr>
          <w:rFonts w:ascii="宋体" w:eastAsia="宋体" w:hAnsi="宋体" w:hint="eastAsia"/>
          <w:bCs/>
          <w:sz w:val="24"/>
          <w:lang w:eastAsia="zh-Hans"/>
        </w:rPr>
        <w:t>、加热氛围与反射率之间的关系；</w:t>
      </w:r>
      <w:r w:rsidR="00C350F8" w:rsidRPr="00870E8B">
        <w:rPr>
          <w:rFonts w:ascii="宋体" w:eastAsia="宋体" w:hAnsi="宋体" w:hint="eastAsia"/>
          <w:bCs/>
          <w:sz w:val="24"/>
          <w:lang w:eastAsia="zh-Hans"/>
        </w:rPr>
        <w:t>在</w:t>
      </w:r>
      <w:r w:rsidR="00C350F8" w:rsidRPr="00870E8B">
        <w:rPr>
          <w:rFonts w:ascii="宋体" w:eastAsia="宋体" w:hAnsi="宋体" w:hint="eastAsia"/>
          <w:bCs/>
          <w:sz w:val="24"/>
        </w:rPr>
        <w:t>3</w:t>
      </w:r>
      <w:r w:rsidR="00C350F8" w:rsidRPr="00870E8B">
        <w:rPr>
          <w:rFonts w:ascii="宋体" w:eastAsia="宋体" w:hAnsi="宋体"/>
          <w:bCs/>
          <w:sz w:val="24"/>
        </w:rPr>
        <w:t>50-</w:t>
      </w:r>
      <w:r w:rsidR="00870E8B">
        <w:rPr>
          <w:rFonts w:ascii="宋体" w:eastAsia="宋体" w:hAnsi="宋体"/>
          <w:bCs/>
          <w:sz w:val="24"/>
        </w:rPr>
        <w:t>75</w:t>
      </w:r>
      <w:r w:rsidR="00C350F8" w:rsidRPr="00870E8B">
        <w:rPr>
          <w:rFonts w:ascii="宋体" w:eastAsia="宋体" w:hAnsi="宋体"/>
          <w:bCs/>
          <w:sz w:val="24"/>
        </w:rPr>
        <w:t>0</w:t>
      </w:r>
      <w:r w:rsidR="00C350F8" w:rsidRPr="00870E8B">
        <w:rPr>
          <w:rFonts w:ascii="宋体" w:eastAsia="宋体" w:hAnsi="宋体" w:hint="eastAsia"/>
          <w:bCs/>
          <w:sz w:val="24"/>
        </w:rPr>
        <w:t>℃</w:t>
      </w:r>
      <w:r w:rsidR="00CD7D16" w:rsidRPr="00870E8B">
        <w:rPr>
          <w:rFonts w:ascii="宋体" w:eastAsia="宋体" w:hAnsi="宋体" w:hint="eastAsia"/>
          <w:sz w:val="24"/>
          <w:lang w:eastAsia="zh-Hans"/>
        </w:rPr>
        <w:t>的温度范围内，以100</w:t>
      </w:r>
      <w:r w:rsidR="00CD7D16" w:rsidRPr="00870E8B">
        <w:rPr>
          <w:rFonts w:ascii="微软雅黑" w:eastAsia="微软雅黑" w:hAnsi="微软雅黑" w:cs="微软雅黑" w:hint="eastAsia"/>
          <w:sz w:val="24"/>
          <w:lang w:eastAsia="zh-Hans"/>
        </w:rPr>
        <w:t>˚</w:t>
      </w:r>
      <w:r w:rsidR="00CD7D16" w:rsidRPr="00870E8B">
        <w:rPr>
          <w:rFonts w:ascii="宋体" w:eastAsia="宋体" w:hAnsi="宋体" w:hint="eastAsia"/>
          <w:sz w:val="24"/>
          <w:lang w:eastAsia="zh-Hans"/>
        </w:rPr>
        <w:t>C作为温度增量，进行温度</w:t>
      </w:r>
      <w:r w:rsidR="00CD7D16" w:rsidRPr="00870E8B">
        <w:rPr>
          <w:rFonts w:ascii="宋体" w:eastAsia="宋体" w:hAnsi="宋体" w:hint="eastAsia"/>
          <w:sz w:val="24"/>
          <w:lang w:eastAsia="zh-Hans"/>
        </w:rPr>
        <w:t>特性实验</w:t>
      </w:r>
      <w:r w:rsidR="00870E8B" w:rsidRPr="00870E8B">
        <w:rPr>
          <w:rFonts w:ascii="宋体" w:eastAsia="宋体" w:hAnsi="宋体" w:hint="eastAsia"/>
          <w:sz w:val="24"/>
          <w:lang w:eastAsia="zh-Hans"/>
        </w:rPr>
        <w:t>，</w:t>
      </w:r>
      <w:r w:rsidR="00870E8B" w:rsidRPr="00870E8B">
        <w:rPr>
          <w:rFonts w:ascii="宋体" w:eastAsia="宋体" w:hAnsi="宋体" w:hint="eastAsia"/>
          <w:sz w:val="24"/>
          <w:lang w:eastAsia="zh-Hans"/>
        </w:rPr>
        <w:t>记录两支再生光栅的</w:t>
      </w:r>
      <w:r w:rsidR="00870E8B" w:rsidRPr="00870E8B">
        <w:rPr>
          <w:rFonts w:ascii="宋体" w:eastAsia="宋体" w:hAnsi="宋体" w:hint="eastAsia"/>
          <w:sz w:val="24"/>
          <w:lang w:eastAsia="zh-Hans"/>
        </w:rPr>
        <w:t>用心波长变化</w:t>
      </w:r>
      <w:r w:rsidR="00870E8B" w:rsidRPr="00870E8B">
        <w:rPr>
          <w:rFonts w:ascii="宋体" w:eastAsia="宋体" w:hAnsi="宋体" w:hint="eastAsia"/>
          <w:sz w:val="24"/>
          <w:lang w:eastAsia="zh-Hans"/>
        </w:rPr>
        <w:t>，并进行了数据拟合。实验结果表明，</w:t>
      </w:r>
      <w:r w:rsidR="00870E8B">
        <w:rPr>
          <w:rFonts w:ascii="宋体" w:eastAsia="宋体" w:hAnsi="宋体" w:hint="eastAsia"/>
          <w:sz w:val="24"/>
        </w:rPr>
        <w:t>SMF</w:t>
      </w:r>
      <w:r w:rsidR="00870E8B">
        <w:rPr>
          <w:rFonts w:ascii="宋体" w:eastAsia="宋体" w:hAnsi="宋体"/>
          <w:sz w:val="24"/>
          <w:lang w:eastAsia="zh-Hans"/>
        </w:rPr>
        <w:t>28</w:t>
      </w:r>
      <w:r w:rsidR="00870E8B">
        <w:rPr>
          <w:rFonts w:ascii="宋体" w:eastAsia="宋体" w:hAnsi="宋体" w:hint="eastAsia"/>
          <w:sz w:val="24"/>
        </w:rPr>
        <w:t>E</w:t>
      </w:r>
      <w:r w:rsidR="00870E8B" w:rsidRPr="00870E8B">
        <w:rPr>
          <w:rFonts w:ascii="宋体" w:eastAsia="宋体" w:hAnsi="宋体"/>
          <w:sz w:val="24"/>
          <w:lang w:eastAsia="zh-Hans"/>
        </w:rPr>
        <w:t>再生光栅在</w:t>
      </w:r>
      <w:r w:rsidR="00870E8B">
        <w:rPr>
          <w:rFonts w:ascii="宋体" w:eastAsia="宋体" w:hAnsi="宋体" w:hint="eastAsia"/>
          <w:sz w:val="24"/>
        </w:rPr>
        <w:t>8</w:t>
      </w:r>
      <w:r w:rsidR="00870E8B">
        <w:rPr>
          <w:rFonts w:ascii="宋体" w:eastAsia="宋体" w:hAnsi="宋体"/>
          <w:sz w:val="24"/>
        </w:rPr>
        <w:t>5</w:t>
      </w:r>
      <w:r w:rsidR="00870E8B" w:rsidRPr="00870E8B">
        <w:rPr>
          <w:rFonts w:ascii="宋体" w:eastAsia="宋体" w:hAnsi="宋体"/>
          <w:sz w:val="24"/>
          <w:lang w:eastAsia="zh-Hans"/>
        </w:rPr>
        <w:t>0℃的</w:t>
      </w:r>
      <w:r w:rsidR="00870E8B">
        <w:rPr>
          <w:rFonts w:ascii="宋体" w:eastAsia="宋体" w:hAnsi="宋体" w:hint="eastAsia"/>
          <w:sz w:val="24"/>
          <w:lang w:eastAsia="zh-Hans"/>
        </w:rPr>
        <w:t>氩气</w:t>
      </w:r>
      <w:r w:rsidR="00870E8B" w:rsidRPr="00870E8B">
        <w:rPr>
          <w:rFonts w:ascii="宋体" w:eastAsia="宋体" w:hAnsi="宋体"/>
          <w:sz w:val="24"/>
          <w:lang w:eastAsia="zh-Hans"/>
        </w:rPr>
        <w:t>环境中可以保持中心</w:t>
      </w:r>
      <w:r w:rsidR="00870E8B" w:rsidRPr="00870E8B">
        <w:rPr>
          <w:rFonts w:ascii="宋体" w:eastAsia="宋体" w:hAnsi="宋体"/>
          <w:sz w:val="24"/>
          <w:lang w:eastAsia="zh-Hans"/>
        </w:rPr>
        <w:lastRenderedPageBreak/>
        <w:t>波长和反射光强的稳定，且具有高达</w:t>
      </w:r>
      <w:r w:rsidR="00870E8B">
        <w:rPr>
          <w:rFonts w:ascii="宋体" w:eastAsia="宋体" w:hAnsi="宋体"/>
          <w:sz w:val="24"/>
          <w:lang w:eastAsia="zh-Hans"/>
        </w:rPr>
        <w:t>6</w:t>
      </w:r>
      <w:r w:rsidR="00870E8B" w:rsidRPr="00870E8B">
        <w:rPr>
          <w:rFonts w:ascii="宋体" w:eastAsia="宋体" w:hAnsi="宋体"/>
          <w:sz w:val="24"/>
          <w:lang w:eastAsia="zh-Hans"/>
        </w:rPr>
        <w:t>4．13%的反射率，在</w:t>
      </w:r>
      <w:r w:rsidR="00870E8B">
        <w:rPr>
          <w:rFonts w:ascii="宋体" w:eastAsia="宋体" w:hAnsi="宋体"/>
          <w:sz w:val="24"/>
          <w:lang w:eastAsia="zh-Hans"/>
        </w:rPr>
        <w:t>35</w:t>
      </w:r>
      <w:r w:rsidR="00870E8B" w:rsidRPr="00870E8B">
        <w:rPr>
          <w:rFonts w:ascii="宋体" w:eastAsia="宋体" w:hAnsi="宋体"/>
          <w:sz w:val="24"/>
          <w:lang w:eastAsia="zh-Hans"/>
        </w:rPr>
        <w:t>0－</w:t>
      </w:r>
      <w:r w:rsidR="00870E8B">
        <w:rPr>
          <w:rFonts w:ascii="宋体" w:eastAsia="宋体" w:hAnsi="宋体"/>
          <w:sz w:val="24"/>
          <w:lang w:eastAsia="zh-Hans"/>
        </w:rPr>
        <w:t>75</w:t>
      </w:r>
      <w:r w:rsidR="00870E8B" w:rsidRPr="00870E8B">
        <w:rPr>
          <w:rFonts w:ascii="宋体" w:eastAsia="宋体" w:hAnsi="宋体"/>
          <w:sz w:val="24"/>
          <w:lang w:eastAsia="zh-Hans"/>
        </w:rPr>
        <w:t>0℃温度范围内表现出良好的温度特性，为再生光栅应用于高温领域提供依据。</w:t>
      </w:r>
    </w:p>
    <w:p w14:paraId="5FDE6585" w14:textId="362E1D31" w:rsidR="00870E8B" w:rsidRDefault="00870E8B" w:rsidP="00164797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实验装备及技术方案</w:t>
      </w:r>
    </w:p>
    <w:p w14:paraId="2222A2F7" w14:textId="38A07086" w:rsidR="00870E8B" w:rsidRDefault="00870E8B" w:rsidP="00164797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FBG高温再生实验装置</w:t>
      </w:r>
    </w:p>
    <w:p w14:paraId="7E09A628" w14:textId="1A7C0D85" w:rsidR="00870E8B" w:rsidRDefault="00146354" w:rsidP="00164797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SMF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28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E和H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1060</w:t>
      </w:r>
      <w:proofErr w:type="gramStart"/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的栅区分别</w:t>
      </w:r>
      <w:proofErr w:type="gramEnd"/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为1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2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mm、7mm，其透射和反射光谱如图1所示。种子光栅</w:t>
      </w:r>
      <w:r w:rsidR="00586901" w:rsidRPr="00586901">
        <w:rPr>
          <w:rFonts w:ascii="宋体" w:eastAsia="宋体" w:hAnsi="宋体" w:hint="eastAsia"/>
          <w:snapToGrid w:val="0"/>
          <w:kern w:val="44"/>
          <w:sz w:val="28"/>
          <w:szCs w:val="28"/>
        </w:rPr>
        <w:t>进行高温热处理实验装置系统见图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2</w:t>
      </w:r>
      <w:r w:rsidR="00586901" w:rsidRPr="00586901">
        <w:rPr>
          <w:rFonts w:ascii="宋体" w:eastAsia="宋体" w:hAnsi="宋体"/>
          <w:snapToGrid w:val="0"/>
          <w:kern w:val="44"/>
          <w:sz w:val="28"/>
          <w:szCs w:val="28"/>
        </w:rPr>
        <w:t>。</w:t>
      </w:r>
      <w:r w:rsidRPr="00146354">
        <w:rPr>
          <w:rFonts w:ascii="宋体" w:eastAsia="宋体" w:hAnsi="宋体" w:hint="eastAsia"/>
          <w:snapToGrid w:val="0"/>
          <w:kern w:val="44"/>
          <w:sz w:val="28"/>
          <w:szCs w:val="28"/>
        </w:rPr>
        <w:t>将种子光栅在不受任何外力作用下平直放入高温箱式炉中，当宽带光源发出宽带光并从环形器和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3dB耦合器进入光纤光栅中。由3dB耦合器</w:t>
      </w:r>
      <w:r w:rsidR="005D4B5D">
        <w:rPr>
          <w:rFonts w:ascii="宋体" w:eastAsia="宋体" w:hAnsi="宋体" w:hint="eastAsia"/>
          <w:snapToGrid w:val="0"/>
          <w:kern w:val="44"/>
          <w:sz w:val="28"/>
          <w:szCs w:val="28"/>
        </w:rPr>
        <w:t>分光给两支光栅，</w:t>
      </w:r>
      <w:r w:rsidR="005D4B5D" w:rsidRPr="00146354">
        <w:rPr>
          <w:rFonts w:ascii="宋体" w:eastAsia="宋体" w:hAnsi="宋体"/>
          <w:snapToGrid w:val="0"/>
          <w:kern w:val="44"/>
          <w:sz w:val="28"/>
          <w:szCs w:val="28"/>
        </w:rPr>
        <w:t>FBG传感器透射光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分别进入光谱分析仪1和</w:t>
      </w:r>
      <w:r w:rsidR="005D4B5D">
        <w:rPr>
          <w:rFonts w:ascii="宋体" w:eastAsia="宋体" w:hAnsi="宋体" w:hint="eastAsia"/>
          <w:snapToGrid w:val="0"/>
          <w:kern w:val="44"/>
          <w:sz w:val="28"/>
          <w:szCs w:val="28"/>
        </w:rPr>
        <w:t>光谱仪2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中，</w:t>
      </w:r>
      <w:r w:rsidR="005D4B5D">
        <w:rPr>
          <w:rFonts w:ascii="宋体" w:eastAsia="宋体" w:hAnsi="宋体" w:hint="eastAsia"/>
          <w:snapToGrid w:val="0"/>
          <w:kern w:val="44"/>
          <w:sz w:val="28"/>
          <w:szCs w:val="28"/>
        </w:rPr>
        <w:t>之后再由环形器把反射光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进入</w:t>
      </w:r>
      <w:r w:rsidR="005D4B5D">
        <w:rPr>
          <w:rFonts w:ascii="宋体" w:eastAsia="宋体" w:hAnsi="宋体" w:hint="eastAsia"/>
          <w:snapToGrid w:val="0"/>
          <w:kern w:val="44"/>
          <w:sz w:val="28"/>
          <w:szCs w:val="28"/>
        </w:rPr>
        <w:t>解调仪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中，进行中心波长监测。实验系统中所用的超高温箱式炉温度上限为1</w:t>
      </w:r>
      <w:r w:rsidR="00B16DA5">
        <w:rPr>
          <w:rFonts w:ascii="宋体" w:eastAsia="宋体" w:hAnsi="宋体"/>
          <w:snapToGrid w:val="0"/>
          <w:kern w:val="44"/>
          <w:sz w:val="28"/>
          <w:szCs w:val="28"/>
        </w:rPr>
        <w:t>4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00℃，误差为±</w:t>
      </w:r>
      <w:r w:rsidR="005D4B5D">
        <w:rPr>
          <w:rFonts w:ascii="宋体" w:eastAsia="宋体" w:hAnsi="宋体"/>
          <w:snapToGrid w:val="0"/>
          <w:kern w:val="44"/>
          <w:sz w:val="28"/>
          <w:szCs w:val="28"/>
        </w:rPr>
        <w:t>5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℃，实时温度通过耐高温热电偶进行检测并记录;</w:t>
      </w:r>
      <w:proofErr w:type="spellStart"/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BaySpec</w:t>
      </w:r>
      <w:proofErr w:type="spellEnd"/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解</w:t>
      </w:r>
      <w:r w:rsidRPr="00146354">
        <w:rPr>
          <w:rFonts w:ascii="宋体" w:eastAsia="宋体" w:hAnsi="宋体" w:hint="eastAsia"/>
          <w:snapToGrid w:val="0"/>
          <w:kern w:val="44"/>
          <w:sz w:val="28"/>
          <w:szCs w:val="28"/>
        </w:rPr>
        <w:t>调仪的波长解调范围为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152</w:t>
      </w:r>
      <w:r w:rsidR="005D4B5D">
        <w:rPr>
          <w:rFonts w:ascii="宋体" w:eastAsia="宋体" w:hAnsi="宋体"/>
          <w:snapToGrid w:val="0"/>
          <w:kern w:val="44"/>
          <w:sz w:val="28"/>
          <w:szCs w:val="28"/>
        </w:rPr>
        <w:t>1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－156</w:t>
      </w:r>
      <w:r w:rsidR="005D4B5D">
        <w:rPr>
          <w:rFonts w:ascii="宋体" w:eastAsia="宋体" w:hAnsi="宋体"/>
          <w:snapToGrid w:val="0"/>
          <w:kern w:val="44"/>
          <w:sz w:val="28"/>
          <w:szCs w:val="28"/>
        </w:rPr>
        <w:t>8</w:t>
      </w:r>
      <w:r w:rsidRPr="00146354">
        <w:rPr>
          <w:rFonts w:ascii="宋体" w:eastAsia="宋体" w:hAnsi="宋体"/>
          <w:snapToGrid w:val="0"/>
          <w:kern w:val="44"/>
          <w:sz w:val="28"/>
          <w:szCs w:val="28"/>
        </w:rPr>
        <w:t>nm，分辨率为1pm;光谱分析仪的型号为AQ6370D，其光谱分辨率0．02nm。</w:t>
      </w:r>
    </w:p>
    <w:p w14:paraId="0821C32D" w14:textId="3C67C71E" w:rsidR="005D4B5D" w:rsidRDefault="005D4B5D" w:rsidP="00164797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 w:rsidRPr="005D4B5D">
        <w:rPr>
          <w:rFonts w:ascii="宋体" w:eastAsia="宋体" w:hAnsi="宋体" w:hint="eastAsia"/>
          <w:snapToGrid w:val="0"/>
          <w:kern w:val="44"/>
          <w:sz w:val="28"/>
          <w:szCs w:val="28"/>
        </w:rPr>
        <w:t>将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两支种子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FBG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：SMF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28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E和H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1060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并列无交叉，且保持中心波长拉1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.6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nm，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放入超高温箱式炉中，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对</w:t>
      </w:r>
      <w:proofErr w:type="gramStart"/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高温炉通氮气</w:t>
      </w:r>
      <w:proofErr w:type="gramEnd"/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和无通气操作，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将超高温箱式炉温度设定为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0℃，使炉温从室温直接升到设定温度，并保持其温度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恒定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，利用光谱仪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1和光谱仪2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分别连续记录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两支光栅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在升温和恒温过程中的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透射</w:t>
      </w:r>
      <w:r w:rsidRPr="005D4B5D">
        <w:rPr>
          <w:rFonts w:ascii="宋体" w:eastAsia="宋体" w:hAnsi="宋体"/>
          <w:snapToGrid w:val="0"/>
          <w:kern w:val="44"/>
          <w:sz w:val="28"/>
          <w:szCs w:val="28"/>
        </w:rPr>
        <w:t>光谱。高温再生实验装置实物见图3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。</w:t>
      </w:r>
    </w:p>
    <w:p w14:paraId="6F61EFA3" w14:textId="17B262AD" w:rsidR="005D4B5D" w:rsidRDefault="005D4B5D" w:rsidP="00164797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2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 xml:space="preserve">.3 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RFBG温度特性实验</w:t>
      </w:r>
    </w:p>
    <w:p w14:paraId="31803CB9" w14:textId="3D9D71C0" w:rsidR="005D4B5D" w:rsidRDefault="005D4B5D" w:rsidP="00164797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由高温退火制成的两支RFBG，放在高温炉中，保持再生实验过程中的氮气或者空气的加热氛围，设定阶梯温度—3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50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℃、4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50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℃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、5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50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℃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、6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50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℃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、7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>50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℃</w:t>
      </w:r>
      <w:r w:rsid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，利用解调仪记录中心波长的变化。RFBG温度特性实验</w:t>
      </w:r>
      <w:r w:rsidR="007D2B76">
        <w:rPr>
          <w:rFonts w:ascii="宋体" w:eastAsia="宋体" w:hAnsi="宋体" w:hint="eastAsia"/>
          <w:snapToGrid w:val="0"/>
          <w:kern w:val="44"/>
          <w:sz w:val="28"/>
          <w:szCs w:val="28"/>
        </w:rPr>
        <w:lastRenderedPageBreak/>
        <w:t>装置系统见图4。</w:t>
      </w:r>
    </w:p>
    <w:p w14:paraId="5C21A219" w14:textId="65C355AD" w:rsidR="007D2B76" w:rsidRDefault="007D2B76" w:rsidP="007D2B76">
      <w:pPr>
        <w:spacing w:line="360" w:lineRule="auto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3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 xml:space="preserve"> 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实验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结果分析</w:t>
      </w:r>
    </w:p>
    <w:p w14:paraId="7743E7CA" w14:textId="59915866" w:rsidR="007D2B76" w:rsidRDefault="007D2B76" w:rsidP="007D2B76">
      <w:pPr>
        <w:spacing w:line="360" w:lineRule="auto"/>
        <w:rPr>
          <w:rFonts w:ascii="宋体" w:eastAsia="宋体" w:hAnsi="宋体"/>
          <w:snapToGrid w:val="0"/>
          <w:kern w:val="44"/>
          <w:sz w:val="28"/>
          <w:szCs w:val="28"/>
        </w:rPr>
      </w:pP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3</w:t>
      </w:r>
      <w:r>
        <w:rPr>
          <w:rFonts w:ascii="宋体" w:eastAsia="宋体" w:hAnsi="宋体"/>
          <w:snapToGrid w:val="0"/>
          <w:kern w:val="44"/>
          <w:sz w:val="28"/>
          <w:szCs w:val="28"/>
        </w:rPr>
        <w:t xml:space="preserve">.1 </w:t>
      </w:r>
      <w:r>
        <w:rPr>
          <w:rFonts w:ascii="宋体" w:eastAsia="宋体" w:hAnsi="宋体" w:hint="eastAsia"/>
          <w:snapToGrid w:val="0"/>
          <w:kern w:val="44"/>
          <w:sz w:val="28"/>
          <w:szCs w:val="28"/>
        </w:rPr>
        <w:t>光栅再生结果分析</w:t>
      </w:r>
    </w:p>
    <w:p w14:paraId="165671EB" w14:textId="5F27DD4F" w:rsidR="00BD7BAD" w:rsidRDefault="007D2B76" w:rsidP="007D2B76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利用热处理实验装置对初始种子光栅进行高温退火处理实验，记录光栅完全被擦除所需的时间、光栅生长所需的时间以及其光强达到饱和所需的时间，分析其反射率的大小以及中心波长的变化情况，不同栅区长度的光栅再生过程</w:t>
      </w:r>
      <w:proofErr w:type="gramStart"/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中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中心</w:t>
      </w:r>
      <w:proofErr w:type="gramEnd"/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波长</w:t>
      </w:r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和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透射</w:t>
      </w:r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强度随时间变化的曲线见图</w:t>
      </w:r>
      <w:r w:rsidR="00BD7BAD">
        <w:rPr>
          <w:rFonts w:ascii="宋体" w:eastAsia="宋体" w:hAnsi="宋体"/>
          <w:snapToGrid w:val="0"/>
          <w:kern w:val="44"/>
          <w:sz w:val="28"/>
          <w:szCs w:val="28"/>
        </w:rPr>
        <w:t>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。</w:t>
      </w:r>
    </w:p>
    <w:p w14:paraId="2F776D9C" w14:textId="77777777" w:rsidR="00BD7BAD" w:rsidRDefault="007D2B76" w:rsidP="007D2B76">
      <w:pPr>
        <w:spacing w:line="360" w:lineRule="auto"/>
        <w:ind w:firstLineChars="200" w:firstLine="560"/>
        <w:rPr>
          <w:rFonts w:ascii="宋体" w:eastAsia="宋体" w:hAnsi="宋体"/>
          <w:snapToGrid w:val="0"/>
          <w:kern w:val="44"/>
          <w:sz w:val="28"/>
          <w:szCs w:val="28"/>
        </w:rPr>
      </w:pP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由实验记录可知，在升温过程中，超高温箱式炉从室温升高到</w:t>
      </w:r>
      <w:r w:rsidR="00BD7BAD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用时</w:t>
      </w:r>
      <w:r w:rsidR="00BD7BAD">
        <w:rPr>
          <w:rFonts w:ascii="宋体" w:eastAsia="宋体" w:hAnsi="宋体"/>
          <w:snapToGrid w:val="0"/>
          <w:kern w:val="44"/>
          <w:sz w:val="28"/>
          <w:szCs w:val="28"/>
        </w:rPr>
        <w:t>30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min，并保持该温度恒定。在保温过程中，保持炉温在</w:t>
      </w:r>
      <w:r w:rsidR="00BD7BAD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0℃下不变，该温度为初始FBG的擦除温度。在升温过程和保温过程，初始光栅的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透射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强度逐渐降低，直至初始光栅被完全擦除，经过一段时间会在原初始位置形成一个新的光栅，即为再生光</w:t>
      </w:r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栅。</w:t>
      </w:r>
    </w:p>
    <w:p w14:paraId="37F9271C" w14:textId="19C8437B" w:rsidR="007D2B76" w:rsidRPr="005D4B5D" w:rsidRDefault="007D2B76" w:rsidP="007D2B76">
      <w:pPr>
        <w:spacing w:line="360" w:lineRule="auto"/>
        <w:ind w:firstLineChars="200" w:firstLine="560"/>
        <w:rPr>
          <w:rFonts w:ascii="宋体" w:eastAsia="宋体" w:hAnsi="宋体" w:hint="eastAsia"/>
          <w:snapToGrid w:val="0"/>
          <w:kern w:val="44"/>
          <w:sz w:val="28"/>
          <w:szCs w:val="28"/>
        </w:rPr>
      </w:pPr>
      <w:r w:rsidRPr="007D2B76">
        <w:rPr>
          <w:rFonts w:ascii="宋体" w:eastAsia="宋体" w:hAnsi="宋体" w:hint="eastAsia"/>
          <w:snapToGrid w:val="0"/>
          <w:kern w:val="44"/>
          <w:sz w:val="28"/>
          <w:szCs w:val="28"/>
        </w:rPr>
        <w:t>由图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4a可知，在</w:t>
      </w:r>
      <w:r w:rsidR="00BD7BAD">
        <w:rPr>
          <w:rFonts w:ascii="宋体" w:eastAsia="宋体" w:hAnsi="宋体" w:hint="eastAsia"/>
          <w:snapToGrid w:val="0"/>
          <w:kern w:val="44"/>
          <w:sz w:val="28"/>
          <w:szCs w:val="28"/>
        </w:rPr>
        <w:t>空气的加热氛围</w:t>
      </w:r>
      <w:r w:rsidR="00BD7BAD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0℃恒温条件下保持</w:t>
      </w:r>
      <w:r w:rsidR="00173710">
        <w:rPr>
          <w:rFonts w:ascii="宋体" w:eastAsia="宋体" w:hAnsi="宋体"/>
          <w:snapToGrid w:val="0"/>
          <w:kern w:val="44"/>
          <w:sz w:val="28"/>
          <w:szCs w:val="28"/>
        </w:rPr>
        <w:t>96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min，初始种子光栅消失，在此温度条件下</w:t>
      </w:r>
      <w:r w:rsidR="00173710">
        <w:rPr>
          <w:rFonts w:ascii="宋体" w:eastAsia="宋体" w:hAnsi="宋体" w:hint="eastAsia"/>
          <w:snapToGrid w:val="0"/>
          <w:kern w:val="44"/>
          <w:sz w:val="28"/>
          <w:szCs w:val="28"/>
        </w:rPr>
        <w:t>再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经过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3h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34min，光栅再次出现;在</w:t>
      </w:r>
      <w:r w:rsidR="00B16DA5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0℃恒温条件下保持约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7h</w:t>
      </w:r>
      <w:r w:rsidR="00B16DA5">
        <w:rPr>
          <w:rFonts w:ascii="宋体" w:eastAsia="宋体" w:hAnsi="宋体"/>
          <w:snapToGrid w:val="0"/>
          <w:kern w:val="44"/>
          <w:sz w:val="28"/>
          <w:szCs w:val="28"/>
        </w:rPr>
        <w:t>30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min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时，再生光栅的强度达到饱和并基本保持不变。由图4b可知，在</w:t>
      </w:r>
      <w:r w:rsidR="00B16DA5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0℃恒温条件下保持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？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min时，初始种子光栅消失，在此温度条件下经过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？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min，光栅再次出现，在</w:t>
      </w:r>
      <w:r w:rsidR="00B16DA5">
        <w:rPr>
          <w:rFonts w:ascii="宋体" w:eastAsia="宋体" w:hAnsi="宋体"/>
          <w:snapToGrid w:val="0"/>
          <w:kern w:val="44"/>
          <w:sz w:val="28"/>
          <w:szCs w:val="28"/>
        </w:rPr>
        <w:t>85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0℃恒温条件下保持约</w:t>
      </w:r>
      <w:r w:rsidR="00B16DA5">
        <w:rPr>
          <w:rFonts w:ascii="宋体" w:eastAsia="宋体" w:hAnsi="宋体" w:hint="eastAsia"/>
          <w:snapToGrid w:val="0"/>
          <w:kern w:val="44"/>
          <w:sz w:val="28"/>
          <w:szCs w:val="28"/>
        </w:rPr>
        <w:t>？</w:t>
      </w:r>
      <w:r w:rsidRPr="007D2B76">
        <w:rPr>
          <w:rFonts w:ascii="宋体" w:eastAsia="宋体" w:hAnsi="宋体"/>
          <w:snapToGrid w:val="0"/>
          <w:kern w:val="44"/>
          <w:sz w:val="28"/>
          <w:szCs w:val="28"/>
        </w:rPr>
        <w:t>min时，再生光栅的强度达到饱和并基本保持不变。</w:t>
      </w:r>
    </w:p>
    <w:sectPr w:rsidR="007D2B76" w:rsidRPr="005D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C8D2" w14:textId="77777777" w:rsidR="00A86FDF" w:rsidRDefault="00A86FDF" w:rsidP="00312F19">
      <w:r>
        <w:separator/>
      </w:r>
    </w:p>
  </w:endnote>
  <w:endnote w:type="continuationSeparator" w:id="0">
    <w:p w14:paraId="171B9398" w14:textId="77777777" w:rsidR="00A86FDF" w:rsidRDefault="00A86FDF" w:rsidP="0031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FC4F" w14:textId="77777777" w:rsidR="00A86FDF" w:rsidRDefault="00A86FDF" w:rsidP="00312F19">
      <w:r>
        <w:separator/>
      </w:r>
    </w:p>
  </w:footnote>
  <w:footnote w:type="continuationSeparator" w:id="0">
    <w:p w14:paraId="61BFEB5C" w14:textId="77777777" w:rsidR="00A86FDF" w:rsidRDefault="00A86FDF" w:rsidP="00312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2E"/>
    <w:rsid w:val="00146354"/>
    <w:rsid w:val="00147D18"/>
    <w:rsid w:val="00164797"/>
    <w:rsid w:val="00173710"/>
    <w:rsid w:val="001F1E02"/>
    <w:rsid w:val="00312F19"/>
    <w:rsid w:val="00364209"/>
    <w:rsid w:val="004C3394"/>
    <w:rsid w:val="0054262E"/>
    <w:rsid w:val="00586901"/>
    <w:rsid w:val="005D4B5D"/>
    <w:rsid w:val="007D2B76"/>
    <w:rsid w:val="00870E8B"/>
    <w:rsid w:val="008746E9"/>
    <w:rsid w:val="00965028"/>
    <w:rsid w:val="00A013FC"/>
    <w:rsid w:val="00A86FDF"/>
    <w:rsid w:val="00B16DA5"/>
    <w:rsid w:val="00BD7BAD"/>
    <w:rsid w:val="00C350F8"/>
    <w:rsid w:val="00CD7D16"/>
    <w:rsid w:val="00D07C2E"/>
    <w:rsid w:val="00D80827"/>
    <w:rsid w:val="00E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9F549"/>
  <w15:chartTrackingRefBased/>
  <w15:docId w15:val="{F7E61A5E-54D2-4360-9326-689557B6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6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6E9"/>
    <w:rPr>
      <w:b/>
      <w:bCs/>
      <w:kern w:val="44"/>
      <w:sz w:val="44"/>
      <w:szCs w:val="44"/>
    </w:rPr>
  </w:style>
  <w:style w:type="paragraph" w:customStyle="1" w:styleId="a3">
    <w:name w:val="文章编号"/>
    <w:basedOn w:val="a"/>
    <w:rsid w:val="00312F19"/>
    <w:pPr>
      <w:wordWrap w:val="0"/>
      <w:overflowPunct w:val="0"/>
      <w:autoSpaceDE w:val="0"/>
      <w:autoSpaceDN w:val="0"/>
      <w:adjustRightInd w:val="0"/>
      <w:ind w:left="425" w:right="425"/>
      <w:jc w:val="left"/>
      <w:textAlignment w:val="baseline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footnote text"/>
    <w:basedOn w:val="a"/>
    <w:link w:val="a5"/>
    <w:semiHidden/>
    <w:rsid w:val="00312F19"/>
    <w:pPr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5">
    <w:name w:val="脚注文本 字符"/>
    <w:basedOn w:val="a0"/>
    <w:link w:val="a4"/>
    <w:semiHidden/>
    <w:rsid w:val="00312F19"/>
    <w:rPr>
      <w:rFonts w:ascii="Times New Roman" w:eastAsia="宋体" w:hAnsi="Times New Roman" w:cs="Times New Roman"/>
      <w:sz w:val="18"/>
      <w:szCs w:val="20"/>
    </w:rPr>
  </w:style>
  <w:style w:type="character" w:styleId="a6">
    <w:name w:val="footnote reference"/>
    <w:semiHidden/>
    <w:rsid w:val="00312F1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F1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1E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1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1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ly</dc:creator>
  <cp:keywords/>
  <dc:description/>
  <cp:lastModifiedBy>sun ly</cp:lastModifiedBy>
  <cp:revision>3</cp:revision>
  <dcterms:created xsi:type="dcterms:W3CDTF">2022-10-17T13:00:00Z</dcterms:created>
  <dcterms:modified xsi:type="dcterms:W3CDTF">2022-10-20T11:44:00Z</dcterms:modified>
</cp:coreProperties>
</file>