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CDEC" w14:textId="621AE295" w:rsidR="009D1A17" w:rsidRDefault="00DE5B86" w:rsidP="00DE5B86">
      <w:pPr>
        <w:pStyle w:val="1"/>
        <w:jc w:val="center"/>
      </w:pPr>
      <w:r>
        <w:rPr>
          <w:rFonts w:hint="eastAsia"/>
        </w:rPr>
        <w:t>新钢周报</w:t>
      </w:r>
    </w:p>
    <w:p w14:paraId="3C73560E" w14:textId="38499E9B" w:rsidR="00DE5B86" w:rsidRDefault="00DE5B86" w:rsidP="00DE5B86">
      <w:pPr>
        <w:pStyle w:val="2"/>
      </w:pPr>
      <w:r w:rsidRPr="00DE5B86">
        <w:t>7</w:t>
      </w:r>
      <w:r>
        <w:t>/</w:t>
      </w:r>
      <w:r w:rsidRPr="00DE5B86">
        <w:t xml:space="preserve">17 </w:t>
      </w:r>
      <w:r>
        <w:t>–</w:t>
      </w:r>
      <w:r w:rsidRPr="00DE5B86">
        <w:t xml:space="preserve"> 7</w:t>
      </w:r>
      <w:r>
        <w:rPr>
          <w:rFonts w:hint="eastAsia"/>
        </w:rPr>
        <w:t>/</w:t>
      </w:r>
      <w:r w:rsidRPr="00DE5B86">
        <w:t>23</w:t>
      </w:r>
    </w:p>
    <w:p w14:paraId="2F9EC09B" w14:textId="77777777" w:rsidR="00DE5B86" w:rsidRDefault="00DE5B86" w:rsidP="00DE5B8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5"/>
          <w:rFonts w:ascii="Segoe UI" w:hAnsi="Segoe UI" w:cs="Segoe UI"/>
          <w:color w:val="1F2328"/>
        </w:rPr>
        <w:t>进展</w:t>
      </w:r>
      <w:r>
        <w:rPr>
          <w:rFonts w:ascii="Segoe UI" w:hAnsi="Segoe UI" w:cs="Segoe UI"/>
          <w:color w:val="1F2328"/>
        </w:rPr>
        <w:t>：</w:t>
      </w:r>
    </w:p>
    <w:p w14:paraId="343A43E9" w14:textId="0C262D26" w:rsidR="00DE5B86" w:rsidRDefault="00DE5B86" w:rsidP="00DE5B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成功连接数据库并读取</w:t>
      </w:r>
      <w:r>
        <w:rPr>
          <w:rFonts w:ascii="Segoe UI" w:hAnsi="Segoe UI" w:cs="Segoe UI"/>
          <w:color w:val="1F2328"/>
        </w:rPr>
        <w:t>Li_302</w:t>
      </w:r>
      <w:r>
        <w:rPr>
          <w:rFonts w:ascii="Segoe UI" w:hAnsi="Segoe UI" w:cs="Segoe UI"/>
          <w:color w:val="1F2328"/>
        </w:rPr>
        <w:t>数据；</w:t>
      </w:r>
    </w:p>
    <w:p w14:paraId="1559CF20" w14:textId="77777777" w:rsidR="00DE5B86" w:rsidRDefault="00DE5B86" w:rsidP="00DE5B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使用队列对该数据取平均进行平滑处理，</w:t>
      </w:r>
    </w:p>
    <w:p w14:paraId="0E8A9F5E" w14:textId="77777777" w:rsidR="00DE5B86" w:rsidRDefault="00DE5B86" w:rsidP="00DE5B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利用列表保存原始数据和平滑后的数据；</w:t>
      </w:r>
    </w:p>
    <w:p w14:paraId="7E9A1320" w14:textId="316BC5A9" w:rsidR="00DE5B86" w:rsidRDefault="00DE5B86" w:rsidP="00DE5B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初步利用</w:t>
      </w:r>
      <w:r>
        <w:rPr>
          <w:rFonts w:ascii="Segoe UI" w:hAnsi="Segoe UI" w:cs="Segoe UI"/>
          <w:color w:val="1F2328"/>
        </w:rPr>
        <w:t>Chart</w:t>
      </w:r>
      <w:r>
        <w:rPr>
          <w:rFonts w:ascii="Segoe UI" w:hAnsi="Segoe UI" w:cs="Segoe UI"/>
          <w:color w:val="1F2328"/>
        </w:rPr>
        <w:t>控件对两种数据进行画图以便可视化比较。</w:t>
      </w:r>
    </w:p>
    <w:p w14:paraId="4E853015" w14:textId="77777777" w:rsidR="00DE5B86" w:rsidRDefault="00DE5B86" w:rsidP="00DE5B8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5"/>
          <w:rFonts w:ascii="Segoe UI" w:hAnsi="Segoe UI" w:cs="Segoe UI"/>
          <w:color w:val="1F2328"/>
        </w:rPr>
        <w:t>下周安排</w:t>
      </w:r>
      <w:r>
        <w:rPr>
          <w:rFonts w:ascii="Segoe UI" w:hAnsi="Segoe UI" w:cs="Segoe UI"/>
          <w:color w:val="1F2328"/>
        </w:rPr>
        <w:t>：</w:t>
      </w:r>
    </w:p>
    <w:p w14:paraId="77DC9EBE" w14:textId="03E04A0B" w:rsidR="00DE5B86" w:rsidRDefault="00DE5B86" w:rsidP="00DE5B86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进一步完善数据平滑处理的可视化；开展课题的后续工作。</w:t>
      </w:r>
    </w:p>
    <w:p w14:paraId="6E2BF577" w14:textId="68AF71F4" w:rsidR="00DE5B86" w:rsidRDefault="00DE5B86" w:rsidP="00DE5B86">
      <w:pPr>
        <w:pStyle w:val="2"/>
      </w:pPr>
      <w:r>
        <w:t>7/24 – 7/30</w:t>
      </w:r>
    </w:p>
    <w:p w14:paraId="7469B904" w14:textId="1B196965" w:rsidR="00DE5B86" w:rsidRDefault="00DE5B86" w:rsidP="00DE5B8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5"/>
          <w:rFonts w:ascii="Segoe UI" w:hAnsi="Segoe UI" w:cs="Segoe UI"/>
          <w:color w:val="1F2328"/>
        </w:rPr>
        <w:t>进展</w:t>
      </w:r>
      <w:r>
        <w:rPr>
          <w:rFonts w:ascii="Segoe UI" w:hAnsi="Segoe UI" w:cs="Segoe UI"/>
          <w:color w:val="1F2328"/>
        </w:rPr>
        <w:t>：</w:t>
      </w:r>
      <w:r>
        <w:rPr>
          <w:rFonts w:ascii="Segoe UI" w:hAnsi="Segoe UI" w:cs="Segoe UI" w:hint="eastAsia"/>
          <w:color w:val="1F2328"/>
        </w:rPr>
        <w:t>对平滑处理的可视化进行完善，使用两个定长的列表保存数据解决时间过长内存不足的问题；可视化界面更加标准符合习惯；</w:t>
      </w:r>
    </w:p>
    <w:p w14:paraId="38ED03EF" w14:textId="1F3C8415" w:rsidR="00992AD3" w:rsidRPr="00992AD3" w:rsidRDefault="00992AD3" w:rsidP="00992AD3">
      <w:pPr>
        <w:pStyle w:val="a4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 w:hint="eastAsia"/>
          <w:color w:val="1F2328"/>
        </w:rPr>
      </w:pPr>
      <w:r w:rsidRPr="00992AD3">
        <w:rPr>
          <w:rFonts w:ascii="Segoe UI" w:hAnsi="Segoe UI" w:cs="Segoe UI"/>
          <w:noProof/>
          <w:color w:val="1F2328"/>
        </w:rPr>
        <w:drawing>
          <wp:inline distT="0" distB="0" distL="0" distR="0" wp14:anchorId="2EB777A6" wp14:editId="7F5747F0">
            <wp:extent cx="4503420" cy="254991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16" cy="255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A466" w14:textId="2BC25B25" w:rsidR="00DE5B86" w:rsidRDefault="00DE5B86" w:rsidP="00DE5B8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5"/>
          <w:rFonts w:ascii="Segoe UI" w:hAnsi="Segoe UI" w:cs="Segoe UI"/>
          <w:color w:val="1F2328"/>
        </w:rPr>
        <w:t>下周安排</w:t>
      </w:r>
      <w:r>
        <w:rPr>
          <w:rFonts w:ascii="Segoe UI" w:hAnsi="Segoe UI" w:cs="Segoe UI"/>
          <w:color w:val="1F2328"/>
        </w:rPr>
        <w:t>：开展课题的后续工作。</w:t>
      </w:r>
    </w:p>
    <w:p w14:paraId="2DB38CC3" w14:textId="77777777" w:rsidR="00DE5B86" w:rsidRPr="00DE5B86" w:rsidRDefault="00DE5B86" w:rsidP="00DE5B86"/>
    <w:sectPr w:rsidR="00DE5B86" w:rsidRPr="00DE5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442A"/>
    <w:multiLevelType w:val="multilevel"/>
    <w:tmpl w:val="9190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11BD0"/>
    <w:multiLevelType w:val="multilevel"/>
    <w:tmpl w:val="9190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23"/>
    <w:rsid w:val="00297BD6"/>
    <w:rsid w:val="003C2523"/>
    <w:rsid w:val="006413CD"/>
    <w:rsid w:val="00992AD3"/>
    <w:rsid w:val="009D1A17"/>
    <w:rsid w:val="00C961AA"/>
    <w:rsid w:val="00D163D2"/>
    <w:rsid w:val="00D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8097"/>
  <w15:chartTrackingRefBased/>
  <w15:docId w15:val="{942BB5D9-25FE-4038-9AB3-2502FA6B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5B86"/>
    <w:pPr>
      <w:keepNext/>
      <w:keepLines/>
      <w:spacing w:before="260" w:after="260" w:line="416" w:lineRule="auto"/>
      <w:outlineLvl w:val="1"/>
    </w:pPr>
    <w:rPr>
      <w:rFonts w:ascii="Arial" w:eastAsia="仿宋" w:hAnsi="Arial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163D2"/>
    <w:pPr>
      <w:jc w:val="center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DE5B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5B86"/>
    <w:rPr>
      <w:rFonts w:ascii="Arial" w:eastAsia="仿宋" w:hAnsi="Arial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E5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E5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LIU</dc:creator>
  <cp:keywords/>
  <dc:description/>
  <cp:lastModifiedBy>YING LIU</cp:lastModifiedBy>
  <cp:revision>3</cp:revision>
  <dcterms:created xsi:type="dcterms:W3CDTF">2023-07-28T02:28:00Z</dcterms:created>
  <dcterms:modified xsi:type="dcterms:W3CDTF">2023-07-28T02:50:00Z</dcterms:modified>
</cp:coreProperties>
</file>