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Application templates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has two application templates for development: basic and advanced. What is the difference between basic and advanced templates?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names are confusing. Some people in the end choose basic because advanced may sound repulsive. In this chapter we will look at the differences.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Please refer to the </w:t>
      </w:r>
      <w:r>
        <w:rPr>
          <w:rStyle w:val="CharStyle9"/>
        </w:rPr>
        <w:t>Installing the framework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rStyle w:val="CharStyle9"/>
        </w:rPr>
        <w:t>How to do it.</w:t>
      </w:r>
      <w:r>
        <w:rPr>
          <w:rStyle w:val="CharStyle9"/>
          <w:shd w:val="clear" w:color="auto" w:fill="80FFFF"/>
        </w:rPr>
        <w:t>..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section to understand and learn how to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different templates.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advanced template has a custom system of configurations. It is developed so that a team can work together on a project but each developer can customize their own configurations for development, testing, and other environments.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Configuration environments can be complicated and normally aren’t used when you develop alone.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advanced template has frontend and backend folders for the frontend and backend parts of the web application accordingly. So you can configure a separate host for each folder and thereby isolate the frontend and backend part.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is a simple way to organize files into directories and configure the web server. You can easily do the same thing in the basic template.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Neither front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back-end separation nor user management is on its own a good reason to choose the advanced template. It’s better to adapt these features to your app—you’ll learn more and won’t get the difficult config problem.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will be working on the project with a team and you might need configuration flexibility, use different environments to develop and in this case a better choice would be the advanced application template. If you will be working alone and your project is simple you should choose the basic application template.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