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controller has an action map with an error action also.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Now, create </w:t>
      </w:r>
      <w:r>
        <w:rPr>
          <w:rStyle w:val="CharStyle5"/>
        </w:rPr>
        <w:t>Testcontroller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by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but set the value of the base class field as </w:t>
      </w:r>
      <w:r>
        <w:rPr>
          <w:rStyle w:val="CharStyle5"/>
        </w:rPr>
        <w:t>app/co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ponents/BaseContro</w:t>
      </w:r>
      <w:r>
        <w:rPr>
          <w:rStyle w:val="CharStyle5"/>
          <w:shd w:val="clear" w:color="auto" w:fill="80FFFF"/>
        </w:rPr>
        <w:t>ll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r: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72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will get something similar to the following: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namespace app\controllers;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>class Testcontroller extends \app\co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ponents\BaseController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actionIn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return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is-&gt;ren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er(</w:t>
      </w:r>
      <w:r>
        <w:rPr>
          <w:rStyle w:val="CharStyle8"/>
          <w:shd w:val="clear" w:color="auto" w:fill="80FFFF"/>
        </w:rPr>
        <w:t>'i</w:t>
      </w:r>
      <w:r>
        <w:rPr>
          <w:rStyle w:val="CharStyle8"/>
        </w:rPr>
        <w:t>ndex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Now, your </w:t>
      </w:r>
      <w:r>
        <w:rPr>
          <w:rStyle w:val="CharStyle5"/>
        </w:rPr>
        <w:t>TestController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 be only accessible if the user is logged in, even though we have not declared it explicitly in the </w:t>
      </w:r>
      <w:r>
        <w:rPr>
          <w:rStyle w:val="CharStyle5"/>
        </w:rPr>
        <w:t>TestController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class. You can check it by visiting </w:t>
      </w:r>
      <w:r>
        <w:fldChar w:fldCharType="begin"/>
      </w:r>
      <w:r>
        <w:rPr>
          <w:rStyle w:val="CharStyle5"/>
        </w:rPr>
        <w:instrText> HYPERLINK "http://yii-book"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ttp://yii- book</w:t>
      </w:r>
      <w:r>
        <w:fldChar w:fldCharType="end"/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app/in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ex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r=test/in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while logged out.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trick is nothing more than a basic class inheritance. If filters or access control rules are not found in </w:t>
      </w:r>
      <w:r>
        <w:rPr>
          <w:rStyle w:val="CharStyle5"/>
        </w:rPr>
        <w:t>TestController,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then they will be called from </w:t>
      </w:r>
      <w:r>
        <w:rPr>
          <w:rStyle w:val="CharStyle5"/>
        </w:rPr>
        <w:t>SecureController.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