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92pt;">
            <v:imagedata r:id="rId5" r:href="rId6"/>
          </v:shape>
        </w:pict>
      </w:r>
    </w:p>
    <w:p>
      <w:pPr>
        <w:widowControl w:val="0"/>
        <w:spacing w:line="720" w:lineRule="exact"/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6. Try to run 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r=site/about:</w:t>
      </w:r>
    </w:p>
    <w:p>
      <w:pPr>
        <w:widowControl w:val="0"/>
        <w:rPr>
          <w:sz w:val="2"/>
          <w:szCs w:val="2"/>
        </w:rPr>
      </w:pPr>
      <w:r>
        <w:pict>
          <v:shape id="_x0000_s1027" type="#_x0000_t75" style="width:438pt;height:199pt;">
            <v:imagedata r:id="rId7" r:href="rId8"/>
          </v:shape>
        </w:pic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0"/>
        </w:rPr>
        <w:t xml:space="preserve">In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current example, two views render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@</w:t>
      </w:r>
      <w:r>
        <w:rPr>
          <w:rStyle w:val="CharStyle10"/>
        </w:rPr>
        <w:t>app/views/co</w:t>
      </w:r>
      <w:r>
        <w:rPr>
          <w:rStyle w:val="CharStyle10"/>
          <w:shd w:val="clear" w:color="auto" w:fill="80FFFF"/>
        </w:rPr>
        <w:t>mm</w:t>
      </w:r>
      <w:r>
        <w:rPr>
          <w:rStyle w:val="CharStyle10"/>
        </w:rPr>
        <w:t>on/twitte</w:t>
      </w:r>
      <w:r>
        <w:rPr>
          <w:rStyle w:val="CharStyle10"/>
          <w:shd w:val="clear" w:color="auto" w:fill="80FFFF"/>
        </w:rPr>
        <w:t>r.</w:t>
      </w:r>
      <w:r>
        <w:rPr>
          <w:rStyle w:val="CharStyle10"/>
        </w:rPr>
        <w:t xml:space="preserve"> 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with additional parameters for forming Twitter widgets inside themselves. Note that views can be rendered in controllers, widgets, or any other place, by calling the view rendering methods. For example,</w:t>
      </w:r>
      <w:r>
        <w:rPr>
          <w:rStyle w:val="CharStyle10"/>
        </w:rPr>
        <w:t xml:space="preserve"> \yii\base\controlle</w:t>
      </w:r>
      <w:r>
        <w:rPr>
          <w:rStyle w:val="CharStyle10"/>
          <w:shd w:val="clear" w:color="auto" w:fill="80FFFF"/>
        </w:rPr>
        <w:t>r: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:</w:t>
      </w:r>
      <w:r>
        <w:rPr>
          <w:rStyle w:val="CharStyle10"/>
        </w:rPr>
        <w:t xml:space="preserve"> render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does the same template processing</w:t>
      </w:r>
      <w:r>
        <w:rPr>
          <w:rStyle w:val="CharStyle10"/>
        </w:rPr>
        <w:t xml:space="preserve"> </w:t>
      </w:r>
      <w:r>
        <w:rPr>
          <w:rStyle w:val="CharStyle11"/>
        </w:rPr>
        <w:t>as</w:t>
      </w:r>
      <w:r>
        <w:rPr>
          <w:rStyle w:val="CharStyle10"/>
        </w:rPr>
        <w:t xml:space="preserve"> \yii\base\view: </w:t>
      </w:r>
      <w:r>
        <w:rPr>
          <w:rStyle w:val="CharStyle10"/>
          <w:shd w:val="clear" w:color="auto" w:fill="80FFFF"/>
        </w:rPr>
        <w:t>:</w:t>
      </w:r>
      <w:r>
        <w:rPr>
          <w:rStyle w:val="CharStyle10"/>
        </w:rPr>
        <w:t xml:space="preserve"> render,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except the former does not use layout.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26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Подпись к картинке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Основной текст (2)"/>
    <w:basedOn w:val="CharStyle9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