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echo 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l::tag('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3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My custom footer block</w:t>
      </w:r>
      <w:r>
        <w:rPr>
          <w:rStyle w:val="CharStyle9"/>
          <w:shd w:val="clear" w:color="auto" w:fill="80FFFF"/>
        </w:rPr>
        <w:t>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Block(); </w:t>
      </w:r>
      <w:r>
        <w:rPr>
          <w:rStyle w:val="CharStyle9"/>
          <w:shd w:val="clear" w:color="auto" w:fill="80FFFF"/>
        </w:rPr>
        <w:t>?&gt;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1&gt;Blocks usage </w:t>
      </w:r>
      <w:r>
        <w:rPr>
          <w:rStyle w:val="CharStyle10"/>
        </w:rPr>
        <w:t>exa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ple&lt;/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6.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Now, when you open your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inde</w:t>
      </w:r>
      <w:r>
        <w:rPr>
          <w:rStyle w:val="CharStyle6"/>
          <w:shd w:val="clear" w:color="auto" w:fill="80FFFF"/>
        </w:rPr>
        <w:t>x.</w:t>
      </w:r>
      <w:r>
        <w:rPr>
          <w:rStyle w:val="CharStyle6"/>
        </w:rPr>
        <w:t xml:space="preserve"> 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r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site/blocks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page, you should get your IP just before the page content and a bu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il</w:t>
      </w:r>
      <w:r>
        <w:rPr>
          <w:lang w:val="en-US" w:eastAsia="en-US" w:bidi="en-US"/>
          <w:w w:val="100"/>
          <w:spacing w:val="0"/>
          <w:color w:val="000000"/>
          <w:position w:val="0"/>
        </w:rPr>
        <w:t>t-with note in the footer: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00" w:right="1306" w:bottom="1430" w:header="0" w:footer="3" w:gutter="0"/>
          <w:rtlGutter w:val="0"/>
          <w:cols w:space="720"/>
          <w:noEndnote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8pt;">
            <v:imagedata r:id="rId5" r:href="rId6"/>
          </v:shape>
        </w:pic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mark regions with the code that just checks for the existence of a specific block, and if the block exists, the code outputs it. Then, we record content for blocks we defined using the special controller methods named</w:t>
      </w:r>
      <w:r>
        <w:rPr>
          <w:rStyle w:val="CharStyle9"/>
        </w:rPr>
        <w:t xml:space="preserve"> beginBlock and 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Block.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From controller, you can easily access our block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variables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9"/>
        </w:rPr>
        <w:t xml:space="preserve"> 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is-&gt;view-&gt;blocks</w:t>
      </w:r>
      <w:r>
        <w:rPr>
          <w:rStyle w:val="CharStyle9"/>
          <w:shd w:val="clear" w:color="auto" w:fill="80FFFF"/>
        </w:rPr>
        <w:t>['</w:t>
      </w:r>
      <w:r>
        <w:rPr>
          <w:rStyle w:val="CharStyle9"/>
        </w:rPr>
        <w:t xml:space="preserve"> blockID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].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1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15"/>
          <w:i w:val="0"/>
          <w:iCs w:val="0"/>
          <w:shd w:val="clear" w:color="auto" w:fill="80FFFF"/>
        </w:rPr>
        <w:t>•</w:t>
      </w:r>
      <w:r>
        <w:rPr>
          <w:rStyle w:val="CharStyle15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5"/>
          <w:i w:val="0"/>
          <w:iCs w:val="0"/>
        </w:rPr>
        <w:t xml:space="preserve"> </w:t>
      </w:r>
      <w:r>
        <w:rPr>
          <w:rStyle w:val="CharStyle16"/>
          <w:i w:val="0"/>
          <w:iCs w:val="0"/>
        </w:rPr>
        <w:t>recipe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7"/>
        </w:rPr>
        <w:instrText> HYPERLINK "http://www.yiiframework.com/doc-2.0/guide-structure-views.html%23using-blocks"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ews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l#us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g-blocks</w:t>
      </w:r>
      <w:r>
        <w:fldChar w:fldCharType="end"/>
      </w:r>
    </w:p>
    <w:sectPr>
      <w:type w:val="continuous"/>
      <w:pgSz w:w="11909" w:h="16834"/>
      <w:pgMar w:top="1430" w:left="1222" w:right="128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Основной текст (10)_"/>
    <w:basedOn w:val="DefaultParagraphFont"/>
    <w:link w:val="Style13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">
    <w:name w:val="Основной текст (10) + 10,5 pt,Не курсив,Интервал 1 pt"/>
    <w:basedOn w:val="CharStyle14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6">
    <w:name w:val="Основной текст (10) + 10,5 pt,Не курсив"/>
    <w:basedOn w:val="CharStyle14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7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10)"/>
    <w:basedOn w:val="Normal"/>
    <w:link w:val="CharStyle14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