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3053" w:wrap="notBeside" w:vAnchor="text" w:hAnchor="text" w:xAlign="right" w:y="1"/>
        <w:widowControl w:val="0"/>
        <w:jc w:val="right"/>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38pt;height:153pt;">
            <v:imagedata r:id="rId5" r:href="rId6"/>
          </v:shape>
        </w:pict>
      </w:r>
    </w:p>
    <w:p>
      <w:pPr>
        <w:widowControl w:val="0"/>
        <w:rPr>
          <w:sz w:val="2"/>
          <w:szCs w:val="2"/>
        </w:rPr>
      </w:pPr>
    </w:p>
    <w:p>
      <w:pPr>
        <w:pStyle w:val="Style3"/>
        <w:numPr>
          <w:ilvl w:val="0"/>
          <w:numId w:val="1"/>
        </w:numPr>
        <w:tabs>
          <w:tab w:leader="none" w:pos="644" w:val="left"/>
        </w:tabs>
        <w:widowControl w:val="0"/>
        <w:keepNext w:val="0"/>
        <w:keepLines w:val="0"/>
        <w:shd w:val="clear" w:color="auto" w:fill="auto"/>
        <w:bidi w:val="0"/>
        <w:jc w:val="left"/>
        <w:spacing w:before="663" w:after="0"/>
        <w:ind w:left="620" w:right="0" w:hanging="260"/>
      </w:pPr>
      <w:r>
        <w:rPr>
          <w:lang w:val="en-US" w:eastAsia="en-US" w:bidi="en-US"/>
          <w:rFonts w:ascii="Times New Roman" w:eastAsia="Times New Roman" w:hAnsi="Times New Roman" w:cs="Times New Roman"/>
          <w:w w:val="100"/>
          <w:spacing w:val="0"/>
          <w:color w:val="000000"/>
          <w:position w:val="0"/>
        </w:rPr>
        <w:t>At the bottom, there are statistics that give information about the memory usage and execution time. Absolute numbers can be different if you run this code, but the difference between the methods used should be about the same:</w:t>
      </w:r>
    </w:p>
    <w:tbl>
      <w:tblPr>
        <w:tblOverlap w:val="never"/>
        <w:tblLayout w:type="fixed"/>
        <w:jc w:val="center"/>
      </w:tblPr>
      <w:tblGrid>
        <w:gridCol w:w="1411"/>
        <w:gridCol w:w="2822"/>
        <w:gridCol w:w="2621"/>
      </w:tblGrid>
      <w:tr>
        <w:trPr>
          <w:trHeight w:val="778" w:hRule="exact"/>
        </w:trPr>
        <w:tc>
          <w:tcPr>
            <w:shd w:val="clear" w:color="auto" w:fill="FFFFFF"/>
            <w:tcBorders>
              <w:left w:val="single" w:sz="4"/>
              <w:top w:val="single" w:sz="4"/>
            </w:tcBorders>
            <w:vAlign w:val="center"/>
          </w:tcPr>
          <w:p>
            <w:pPr>
              <w:pStyle w:val="Style3"/>
              <w:framePr w:w="6854" w:hSpace="624"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5"/>
              </w:rPr>
              <w:t>Method</w:t>
            </w:r>
          </w:p>
        </w:tc>
        <w:tc>
          <w:tcPr>
            <w:shd w:val="clear" w:color="auto" w:fill="FFFFFF"/>
            <w:tcBorders>
              <w:left w:val="single" w:sz="4"/>
              <w:top w:val="single" w:sz="4"/>
            </w:tcBorders>
            <w:vAlign w:val="center"/>
          </w:tcPr>
          <w:p>
            <w:pPr>
              <w:pStyle w:val="Style3"/>
              <w:framePr w:w="6854" w:hSpace="624"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5"/>
              </w:rPr>
              <w:t>Memory usage (megabytes)</w:t>
            </w:r>
          </w:p>
        </w:tc>
        <w:tc>
          <w:tcPr>
            <w:shd w:val="clear" w:color="auto" w:fill="FFFFFF"/>
            <w:tcBorders>
              <w:left w:val="single" w:sz="4"/>
              <w:right w:val="single" w:sz="4"/>
              <w:top w:val="single" w:sz="4"/>
            </w:tcBorders>
            <w:vAlign w:val="center"/>
          </w:tcPr>
          <w:p>
            <w:pPr>
              <w:pStyle w:val="Style3"/>
              <w:framePr w:w="6854" w:hSpace="624"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5"/>
              </w:rPr>
              <w:t>Execution time (seconds)</w:t>
            </w:r>
          </w:p>
        </w:tc>
      </w:tr>
      <w:tr>
        <w:trPr>
          <w:trHeight w:val="754" w:hRule="exact"/>
        </w:trPr>
        <w:tc>
          <w:tcPr>
            <w:shd w:val="clear" w:color="auto" w:fill="FFFFFF"/>
            <w:tcBorders>
              <w:left w:val="single" w:sz="4"/>
              <w:top w:val="single" w:sz="4"/>
            </w:tcBorders>
            <w:vAlign w:val="center"/>
          </w:tcPr>
          <w:p>
            <w:pPr>
              <w:pStyle w:val="Style3"/>
              <w:framePr w:w="6854" w:hSpace="624"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Active Record</w:t>
            </w:r>
          </w:p>
        </w:tc>
        <w:tc>
          <w:tcPr>
            <w:shd w:val="clear" w:color="auto" w:fill="FFFFFF"/>
            <w:tcBorders>
              <w:left w:val="single" w:sz="4"/>
              <w:top w:val="single" w:sz="4"/>
            </w:tcBorders>
            <w:vAlign w:val="center"/>
          </w:tcPr>
          <w:p>
            <w:pPr>
              <w:pStyle w:val="Style3"/>
              <w:framePr w:w="6854" w:hSpace="624"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21.4</w:t>
            </w:r>
          </w:p>
        </w:tc>
        <w:tc>
          <w:tcPr>
            <w:shd w:val="clear" w:color="auto" w:fill="FFFFFF"/>
            <w:tcBorders>
              <w:left w:val="single" w:sz="4"/>
              <w:right w:val="single" w:sz="4"/>
              <w:top w:val="single" w:sz="4"/>
            </w:tcBorders>
            <w:vAlign w:val="center"/>
          </w:tcPr>
          <w:p>
            <w:pPr>
              <w:pStyle w:val="Style3"/>
              <w:framePr w:w="6854" w:hSpace="624"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2.398</w:t>
            </w:r>
          </w:p>
        </w:tc>
      </w:tr>
      <w:tr>
        <w:trPr>
          <w:trHeight w:val="734" w:hRule="exact"/>
        </w:trPr>
        <w:tc>
          <w:tcPr>
            <w:shd w:val="clear" w:color="auto" w:fill="FFFFFF"/>
            <w:tcBorders>
              <w:left w:val="single" w:sz="4"/>
              <w:top w:val="single" w:sz="4"/>
            </w:tcBorders>
            <w:vAlign w:val="center"/>
          </w:tcPr>
          <w:p>
            <w:pPr>
              <w:pStyle w:val="Style3"/>
              <w:framePr w:w="6854" w:hSpace="624"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Query Builder</w:t>
            </w:r>
          </w:p>
        </w:tc>
        <w:tc>
          <w:tcPr>
            <w:shd w:val="clear" w:color="auto" w:fill="FFFFFF"/>
            <w:tcBorders>
              <w:left w:val="single" w:sz="4"/>
              <w:top w:val="single" w:sz="4"/>
            </w:tcBorders>
            <w:vAlign w:val="center"/>
          </w:tcPr>
          <w:p>
            <w:pPr>
              <w:pStyle w:val="Style3"/>
              <w:framePr w:w="6854" w:hSpace="624"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28.3</w:t>
            </w:r>
          </w:p>
        </w:tc>
        <w:tc>
          <w:tcPr>
            <w:shd w:val="clear" w:color="auto" w:fill="FFFFFF"/>
            <w:tcBorders>
              <w:left w:val="single" w:sz="4"/>
              <w:right w:val="single" w:sz="4"/>
              <w:top w:val="single" w:sz="4"/>
            </w:tcBorders>
            <w:vAlign w:val="center"/>
          </w:tcPr>
          <w:p>
            <w:pPr>
              <w:pStyle w:val="Style3"/>
              <w:framePr w:w="6854" w:hSpace="624"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0.477</w:t>
            </w:r>
          </w:p>
        </w:tc>
      </w:tr>
      <w:tr>
        <w:trPr>
          <w:trHeight w:val="773" w:hRule="exact"/>
        </w:trPr>
        <w:tc>
          <w:tcPr>
            <w:shd w:val="clear" w:color="auto" w:fill="FFFFFF"/>
            <w:tcBorders>
              <w:left w:val="single" w:sz="4"/>
              <w:top w:val="single" w:sz="4"/>
              <w:bottom w:val="single" w:sz="4"/>
            </w:tcBorders>
            <w:vAlign w:val="center"/>
          </w:tcPr>
          <w:p>
            <w:pPr>
              <w:pStyle w:val="Style3"/>
              <w:framePr w:w="6854" w:hSpace="624"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SQL (DAO)</w:t>
            </w:r>
          </w:p>
        </w:tc>
        <w:tc>
          <w:tcPr>
            <w:shd w:val="clear" w:color="auto" w:fill="FFFFFF"/>
            <w:tcBorders>
              <w:left w:val="single" w:sz="4"/>
              <w:top w:val="single" w:sz="4"/>
              <w:bottom w:val="single" w:sz="4"/>
            </w:tcBorders>
            <w:vAlign w:val="center"/>
          </w:tcPr>
          <w:p>
            <w:pPr>
              <w:pStyle w:val="Style3"/>
              <w:framePr w:w="6854" w:hSpace="624"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27.6</w:t>
            </w:r>
          </w:p>
        </w:tc>
        <w:tc>
          <w:tcPr>
            <w:shd w:val="clear" w:color="auto" w:fill="FFFFFF"/>
            <w:tcBorders>
              <w:left w:val="single" w:sz="4"/>
              <w:right w:val="single" w:sz="4"/>
              <w:top w:val="single" w:sz="4"/>
              <w:bottom w:val="single" w:sz="4"/>
            </w:tcBorders>
            <w:vAlign w:val="center"/>
          </w:tcPr>
          <w:p>
            <w:pPr>
              <w:pStyle w:val="Style3"/>
              <w:framePr w:w="6854" w:hSpace="624"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0.481</w:t>
            </w:r>
          </w:p>
        </w:tc>
      </w:tr>
    </w:tbl>
    <w:p>
      <w:pPr>
        <w:framePr w:w="6854" w:hSpace="624" w:wrap="notBeside" w:vAnchor="text" w:hAnchor="text" w:xAlign="center" w:y="1"/>
        <w:widowControl w:val="0"/>
        <w:rPr>
          <w:sz w:val="2"/>
          <w:szCs w:val="2"/>
        </w:rPr>
      </w:pPr>
    </w:p>
    <w:p>
      <w:pPr>
        <w:widowControl w:val="0"/>
        <w:rPr>
          <w:sz w:val="2"/>
          <w:szCs w:val="2"/>
        </w:rPr>
      </w:pPr>
    </w:p>
    <w:p>
      <w:pPr>
        <w:pStyle w:val="Style6"/>
        <w:widowControl w:val="0"/>
        <w:keepNext/>
        <w:keepLines/>
        <w:shd w:val="clear" w:color="auto" w:fill="auto"/>
        <w:bidi w:val="0"/>
        <w:jc w:val="left"/>
        <w:spacing w:before="286" w:after="230"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3"/>
        <w:widowControl w:val="0"/>
        <w:keepNext w:val="0"/>
        <w:keepLines w:val="0"/>
        <w:shd w:val="clear" w:color="auto" w:fill="auto"/>
        <w:bidi w:val="0"/>
        <w:jc w:val="left"/>
        <w:spacing w:before="0" w:after="201" w:line="210" w:lineRule="exact"/>
        <w:ind w:left="0" w:right="0" w:firstLine="0"/>
      </w:pPr>
      <w:r>
        <w:rPr>
          <w:lang w:val="en-US" w:eastAsia="en-US" w:bidi="en-US"/>
          <w:rFonts w:ascii="Times New Roman" w:eastAsia="Times New Roman" w:hAnsi="Times New Roman" w:cs="Times New Roman"/>
          <w:w w:val="100"/>
          <w:spacing w:val="0"/>
          <w:color w:val="000000"/>
          <w:position w:val="0"/>
        </w:rPr>
        <w:t>The</w:t>
      </w:r>
      <w:r>
        <w:rPr>
          <w:rStyle w:val="CharStyle8"/>
        </w:rPr>
        <w:t xml:space="preserve"> actionAr </w:t>
      </w:r>
      <w:r>
        <w:rPr>
          <w:lang w:val="en-US" w:eastAsia="en-US" w:bidi="en-US"/>
          <w:rFonts w:ascii="Times New Roman" w:eastAsia="Times New Roman" w:hAnsi="Times New Roman" w:cs="Times New Roman"/>
          <w:w w:val="100"/>
          <w:spacing w:val="0"/>
          <w:color w:val="000000"/>
          <w:position w:val="0"/>
        </w:rPr>
        <w:t>action method gets model instances using the Active Record approach.</w:t>
      </w:r>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We start with</w:t>
      </w:r>
      <w:r>
        <w:rPr>
          <w:rStyle w:val="CharStyle8"/>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8"/>
        </w:rPr>
        <w:t xml:space="preserve"> Actor </w:t>
      </w:r>
      <w:r>
        <w:rPr>
          <w:lang w:val="en-US" w:eastAsia="en-US" w:bidi="en-US"/>
          <w:rFonts w:ascii="Times New Roman" w:eastAsia="Times New Roman" w:hAnsi="Times New Roman" w:cs="Times New Roman"/>
          <w:w w:val="100"/>
          <w:spacing w:val="0"/>
          <w:color w:val="000000"/>
          <w:position w:val="0"/>
        </w:rPr>
        <w:t>model generated with Gii to get all the actors, and specify</w:t>
      </w:r>
      <w:r>
        <w:rPr>
          <w:rStyle w:val="CharStyle8"/>
        </w:rPr>
        <w:t xml:space="preserve"> joinwith =&gt; 'films' to get the </w:t>
      </w:r>
      <w:r>
        <w:rPr>
          <w:lang w:val="en-US" w:eastAsia="en-US" w:bidi="en-US"/>
          <w:rFonts w:ascii="Times New Roman" w:eastAsia="Times New Roman" w:hAnsi="Times New Roman" w:cs="Times New Roman"/>
          <w:w w:val="100"/>
          <w:spacing w:val="0"/>
          <w:color w:val="000000"/>
          <w:position w:val="0"/>
        </w:rPr>
        <w:t>corresponding films using a single query or eager loading through relation, which Gii builds for us from</w:t>
      </w:r>
      <w:r>
        <w:rPr>
          <w:rStyle w:val="CharStyle8"/>
        </w:rPr>
        <w:t xml:space="preserve"> innoDB </w:t>
      </w:r>
      <w:r>
        <w:rPr>
          <w:lang w:val="en-US" w:eastAsia="en-US" w:bidi="en-US"/>
          <w:rFonts w:ascii="Times New Roman" w:eastAsia="Times New Roman" w:hAnsi="Times New Roman" w:cs="Times New Roman"/>
          <w:w w:val="100"/>
          <w:spacing w:val="0"/>
          <w:color w:val="000000"/>
          <w:position w:val="0"/>
        </w:rPr>
        <w:t>table foreign keys. We then simply iterate over all the actors and for each actor, over each f</w:t>
      </w:r>
      <w:r>
        <w:rPr>
          <w:rStyle w:val="CharStyle9"/>
        </w:rPr>
        <w:t>ilm</w:t>
      </w:r>
      <w:r>
        <w:rPr>
          <w:lang w:val="en-US" w:eastAsia="en-US" w:bidi="en-US"/>
          <w:rFonts w:ascii="Times New Roman" w:eastAsia="Times New Roman" w:hAnsi="Times New Roman" w:cs="Times New Roman"/>
          <w:w w:val="100"/>
          <w:spacing w:val="0"/>
          <w:color w:val="000000"/>
          <w:position w:val="0"/>
        </w:rPr>
        <w:t>. Then, for each item, we print its name.</w:t>
      </w:r>
    </w:p>
    <w:p>
      <w:pPr>
        <w:pStyle w:val="Style3"/>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The</w:t>
      </w:r>
      <w:r>
        <w:rPr>
          <w:rStyle w:val="CharStyle8"/>
        </w:rPr>
        <w:t xml:space="preserve"> actionQuery </w:t>
      </w:r>
      <w:r>
        <w:rPr>
          <w:lang w:val="en-US" w:eastAsia="en-US" w:bidi="en-US"/>
          <w:rFonts w:ascii="Times New Roman" w:eastAsia="Times New Roman" w:hAnsi="Times New Roman" w:cs="Times New Roman"/>
          <w:w w:val="100"/>
          <w:spacing w:val="0"/>
          <w:color w:val="000000"/>
          <w:position w:val="0"/>
        </w:rPr>
        <w:t>function uses Query Builder. First, we create a query for the current DB connection with</w:t>
      </w:r>
      <w:r>
        <w:rPr>
          <w:rStyle w:val="CharStyle8"/>
        </w:rPr>
        <w:t xml:space="preserve"> \yii\db\Query. We </w:t>
      </w:r>
      <w:r>
        <w:rPr>
          <w:lang w:val="en-US" w:eastAsia="en-US" w:bidi="en-US"/>
          <w:rFonts w:ascii="Times New Roman" w:eastAsia="Times New Roman" w:hAnsi="Times New Roman" w:cs="Times New Roman"/>
          <w:w w:val="100"/>
          <w:spacing w:val="0"/>
          <w:color w:val="000000"/>
          <w:position w:val="0"/>
        </w:rPr>
        <w:t>then add query parts one by one with</w:t>
      </w:r>
      <w:r>
        <w:rPr>
          <w:rStyle w:val="CharStyle8"/>
        </w:rPr>
        <w:t xml:space="preserve"> from, joininner, and leftJoin. </w:t>
      </w:r>
      <w:r>
        <w:rPr>
          <w:lang w:val="en-US" w:eastAsia="en-US" w:bidi="en-US"/>
          <w:rFonts w:ascii="Times New Roman" w:eastAsia="Times New Roman" w:hAnsi="Times New Roman" w:cs="Times New Roman"/>
          <w:w w:val="100"/>
          <w:spacing w:val="0"/>
          <w:color w:val="000000"/>
          <w:position w:val="0"/>
        </w:rPr>
        <w:t>These methods escape values, tables, and field names automatically.</w:t>
      </w:r>
      <w:r>
        <w:rPr>
          <w:rStyle w:val="CharStyle8"/>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8"/>
        </w:rPr>
        <w:t xml:space="preserve"> all() </w:t>
      </w:r>
      <w:r>
        <w:rPr>
          <w:lang w:val="en-US" w:eastAsia="en-US" w:bidi="en-US"/>
          <w:rFonts w:ascii="Times New Roman" w:eastAsia="Times New Roman" w:hAnsi="Times New Roman" w:cs="Times New Roman"/>
          <w:w w:val="100"/>
          <w:spacing w:val="0"/>
          <w:color w:val="000000"/>
          <w:position w:val="0"/>
        </w:rPr>
        <w:t>function</w:t>
      </w:r>
      <w:r>
        <w:rPr>
          <w:rStyle w:val="CharStyle8"/>
        </w:rPr>
        <w:t xml:space="preserve"> </w:t>
      </w:r>
      <w:r>
        <w:rPr>
          <w:lang w:val="en-US" w:eastAsia="en-US" w:bidi="en-US"/>
          <w:rFonts w:ascii="Times New Roman" w:eastAsia="Times New Roman" w:hAnsi="Times New Roman" w:cs="Times New Roman"/>
          <w:w w:val="100"/>
          <w:spacing w:val="0"/>
          <w:color w:val="000000"/>
          <w:position w:val="0"/>
        </w:rPr>
        <w:t>of</w:t>
      </w:r>
      <w:r>
        <w:rPr>
          <w:rStyle w:val="CharStyle8"/>
        </w:rPr>
        <w:t xml:space="preserve"> \yii\db\Query </w:t>
      </w:r>
      <w:r>
        <w:rPr>
          <w:lang w:val="en-US" w:eastAsia="en-US" w:bidi="en-US"/>
          <w:rFonts w:ascii="Times New Roman" w:eastAsia="Times New Roman" w:hAnsi="Times New Roman" w:cs="Times New Roman"/>
          <w:w w:val="100"/>
          <w:spacing w:val="0"/>
          <w:color w:val="000000"/>
          <w:position w:val="0"/>
        </w:rPr>
        <w:t>returns an array of raw database rows. Each row is also an array, indexed with result field names. We pass the result</w:t>
      </w:r>
      <w:r>
        <w:rPr>
          <w:rStyle w:val="CharStyle8"/>
        </w:rPr>
        <w:t xml:space="preserve"> </w:t>
      </w:r>
      <w:r>
        <w:rPr>
          <w:lang w:val="en-US" w:eastAsia="en-US" w:bidi="en-US"/>
          <w:rFonts w:ascii="Times New Roman" w:eastAsia="Times New Roman" w:hAnsi="Times New Roman" w:cs="Times New Roman"/>
          <w:w w:val="100"/>
          <w:spacing w:val="0"/>
          <w:color w:val="000000"/>
          <w:position w:val="0"/>
        </w:rPr>
        <w:t>to</w:t>
      </w:r>
      <w:r>
        <w:rPr>
          <w:rStyle w:val="CharStyle8"/>
        </w:rPr>
        <w:t xml:space="preserve"> renderRows, </w:t>
      </w:r>
      <w:r>
        <w:rPr>
          <w:lang w:val="en-US" w:eastAsia="en-US" w:bidi="en-US"/>
          <w:rFonts w:ascii="Times New Roman" w:eastAsia="Times New Roman" w:hAnsi="Times New Roman" w:cs="Times New Roman"/>
          <w:w w:val="100"/>
          <w:spacing w:val="0"/>
          <w:color w:val="000000"/>
          <w:position w:val="0"/>
        </w:rPr>
        <w:t>which renders it.</w:t>
      </w:r>
    </w:p>
    <w:sectPr>
      <w:footnotePr>
        <w:pos w:val="pageBottom"/>
        <w:numFmt w:val="decimal"/>
        <w:numRestart w:val="continuous"/>
      </w:footnotePr>
      <w:pgSz w:w="11909" w:h="16834"/>
      <w:pgMar w:top="2439" w:left="1242" w:right="1264" w:bottom="251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2"/>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Полужирный"/>
    <w:basedOn w:val="CharStyle4"/>
    <w:rPr>
      <w:lang w:val="en-US" w:eastAsia="en-US" w:bidi="en-US"/>
      <w:b/>
      <w:bCs/>
      <w:rFonts w:ascii="Times New Roman" w:eastAsia="Times New Roman" w:hAnsi="Times New Roman" w:cs="Times New Roman"/>
      <w:w w:val="100"/>
      <w:spacing w:val="0"/>
      <w:color w:val="000000"/>
      <w:position w:val="0"/>
    </w:rPr>
  </w:style>
  <w:style w:type="character" w:customStyle="1" w:styleId="CharStyle7">
    <w:name w:val="Заголовок №4_"/>
    <w:basedOn w:val="DefaultParagraphFont"/>
    <w:link w:val="Style6"/>
    <w:rPr>
      <w:b/>
      <w:bCs/>
      <w:i w:val="0"/>
      <w:iCs w:val="0"/>
      <w:u w:val="none"/>
      <w:strike w:val="0"/>
      <w:smallCaps w:val="0"/>
      <w:sz w:val="30"/>
      <w:szCs w:val="30"/>
    </w:rPr>
  </w:style>
  <w:style w:type="character" w:customStyle="1" w:styleId="CharStyle8">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9">
    <w:name w:val="Основной текст (2)"/>
    <w:basedOn w:val="CharStyle4"/>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4"/>
    <w:basedOn w:val="Normal"/>
    <w:link w:val="CharStyle7"/>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