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'c</w:t>
      </w:r>
      <w:r>
        <w:rPr>
          <w:rStyle w:val="CharStyle5"/>
        </w:rPr>
        <w:t>harse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'u</w:t>
      </w:r>
      <w:r>
        <w:rPr>
          <w:rStyle w:val="CharStyle5"/>
        </w:rPr>
        <w:t>tf</w:t>
      </w:r>
      <w:r>
        <w:rPr>
          <w:rStyle w:val="CharStyle5"/>
          <w:shd w:val="clear" w:color="auto" w:fill="80FFFF"/>
        </w:rPr>
        <w:t>8',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tabs>
          <w:tab w:leader="none" w:pos="685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That is it. Now you have two database connections and you can use them with DAO and Query Builder, as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$rows1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5"/>
        </w:rPr>
        <w:t>Yii::$app-&gt;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b-&gt;createCo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($sql)-&gt;queryAll(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$rows2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b2-&gt;createCo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($sql)-&gt;queryAll(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Now, if we need to use Active Record models, we first need to create the Post and Comment models with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can select an appropriate connection for each model. Set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</w:t>
      </w:r>
      <w:r>
        <w:rPr>
          <w:rStyle w:val="CharStyle7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for database connection ID when you create the Comment model, as shown in the following screenshot: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333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Now you can use the </w:t>
      </w:r>
      <w:r>
        <w:rPr>
          <w:rStyle w:val="CharStyle5"/>
        </w:rPr>
        <w:t>Comment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as usual and create </w:t>
      </w:r>
      <w:r>
        <w:rPr>
          <w:rStyle w:val="CharStyle5"/>
        </w:rPr>
        <w:t>controllers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 xml:space="preserve"> DbController.p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els\Post; 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ent;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