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65pt;height:36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you can add and configure your own components through the configuration file. For nonstandard components such as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  <w:r>
        <w:rPr>
          <w:rStyle w:val="CharStyle7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you have to specify the component class. Similarly, you can add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b3,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b4,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or any other component, for example, </w:t>
      </w:r>
      <w:r>
        <w:rPr>
          <w:rStyle w:val="CharStyle8"/>
        </w:rPr>
        <w:t>facebookApi.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remaining array key/va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ue pairs are assigned to the component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public properties, respectively.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Depending on the RDBMS used, there are additional things we can do to make it easier to use multiple databases.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2" w:name="bookmark2"/>
      <w:r>
        <w:rPr>
          <w:rStyle w:val="CharStyle11"/>
          <w:b/>
          <w:bCs/>
        </w:rPr>
        <w:t>Cross-database relations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 you are using MySQL, it is possible to create cross-database relations for your models. In order to do this, you should prefix the </w:t>
      </w:r>
      <w:r>
        <w:rPr>
          <w:rStyle w:val="CharStyle8"/>
        </w:rPr>
        <w:t>Comment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model’s table name with the database name,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>class Comment extends \yii\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b\ActiveRecor</w:t>
      </w:r>
      <w:r>
        <w:rPr>
          <w:rStyle w:val="CharStyle8"/>
          <w:shd w:val="clear" w:color="auto" w:fill="80FFFF"/>
        </w:rPr>
        <w:t>d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//...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tableNa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return </w:t>
      </w:r>
      <w:r>
        <w:rPr>
          <w:rStyle w:val="CharStyle8"/>
          <w:shd w:val="clear" w:color="auto" w:fill="80FFFF"/>
        </w:rPr>
        <w:t>'d</w:t>
      </w:r>
      <w:r>
        <w:rPr>
          <w:rStyle w:val="CharStyle8"/>
        </w:rPr>
        <w:t>b2.co</w:t>
      </w:r>
      <w:r>
        <w:rPr>
          <w:rStyle w:val="CharStyle8"/>
          <w:shd w:val="clear" w:color="auto" w:fill="80FFFF"/>
        </w:rPr>
        <w:t>mm</w:t>
      </w:r>
      <w:r>
        <w:rPr>
          <w:rStyle w:val="CharStyle8"/>
        </w:rPr>
        <w:t>ent</w:t>
      </w:r>
      <w:r>
        <w:rPr>
          <w:rStyle w:val="CharStyle8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//...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Now, if you have a comments relation defined in the </w:t>
      </w:r>
      <w:r>
        <w:rPr>
          <w:rStyle w:val="CharStyle8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relations method, you can use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$posts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Post::fin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()-&gt;joinWit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('co</w:t>
      </w:r>
      <w:r>
        <w:rPr>
          <w:rStyle w:val="CharStyle8"/>
          <w:shd w:val="clear" w:color="auto" w:fill="80FFFF"/>
        </w:rPr>
        <w:t>mm</w:t>
      </w:r>
      <w:r>
        <w:rPr>
          <w:rStyle w:val="CharStyle8"/>
        </w:rPr>
        <w:t>ents')-&gt;all(</w:t>
      </w:r>
      <w:r>
        <w:rPr>
          <w:rStyle w:val="CharStyle8"/>
          <w:shd w:val="clear" w:color="auto" w:fill="80FFFF"/>
        </w:rPr>
        <w:t>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"http://www.yiiframework.com/doc-2.0/guide-db-dao.html%23creating-db-connections"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For further information, </w:t>
      </w:r>
      <w:r>
        <w:rPr>
          <w:rStyle w:val="Hyperlink"/>
        </w:rPr>
        <w:t>refer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de-db-dao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ml</w:t>
      </w:r>
      <w:r>
        <w:rPr>
          <w:rStyle w:val="Hyperlink"/>
        </w:rPr>
        <w:t>#creat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g-db-</w:t>
      </w:r>
      <w:r>
        <w:fldChar w:fldCharType="end"/>
      </w:r>
      <w:r>
        <w:rPr>
          <w:rStyle w:val="CharStyle13"/>
        </w:rPr>
        <w:t xml:space="preserve"> co</w:t>
      </w:r>
      <w:r>
        <w:rPr>
          <w:rStyle w:val="CharStyle13"/>
          <w:shd w:val="clear" w:color="auto" w:fill="80FFFF"/>
        </w:rPr>
        <w:t>nn</w:t>
      </w:r>
      <w:r>
        <w:rPr>
          <w:rStyle w:val="CharStyle13"/>
        </w:rPr>
        <w:t>ections</w:t>
      </w:r>
      <w:r>
        <w:rPr>
          <w:rStyle w:val="CharStyle14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1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