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Post extends \yii\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b\ActiveRecor</w:t>
      </w:r>
      <w:r>
        <w:rPr>
          <w:rStyle w:val="CharStyle5"/>
          <w:shd w:val="clear" w:color="auto" w:fill="80FFFF"/>
        </w:rPr>
        <w:t>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aviors\Ti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attributes'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BaseActiveRecor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VENT_BEFORE_INSERT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creation_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 xml:space="preserve">', </w:t>
      </w:r>
      <w:r>
        <w:rPr>
          <w:rStyle w:val="CharStyle5"/>
        </w:rPr>
        <w:t>BaseActiveRecor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VENT_BEFORE_UPDATE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ifie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example, </w:t>
      </w:r>
      <w:r>
        <w:rPr>
          <w:rStyle w:val="CharStyle9"/>
        </w:rPr>
        <w:t>we</w:t>
      </w:r>
      <w:r>
        <w:rPr>
          <w:rStyle w:val="CharStyle9"/>
          <w:shd w:val="clear" w:color="auto" w:fill="80FFFF"/>
        </w:rPr>
        <w:t>’</w:t>
      </w:r>
      <w:r>
        <w:rPr>
          <w:rStyle w:val="CharStyle9"/>
        </w:rPr>
        <w:t>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pointed to the </w:t>
      </w:r>
      <w:r>
        <w:rPr>
          <w:rStyle w:val="CharStyle10"/>
        </w:rPr>
        <w:t>creation_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ate and 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ifie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_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attributes before creating and updating our model accordingly by dint of using special 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events: </w:t>
      </w:r>
      <w:r>
        <w:rPr>
          <w:rStyle w:val="CharStyle11"/>
        </w:rPr>
        <w:t>event_before_insert</w:t>
      </w:r>
      <w:r>
        <w:rPr>
          <w:rStyle w:val="CharStyle10"/>
        </w:rPr>
        <w:t xml:space="preserve"> and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EVENT_BEFORE_UPDATE.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4"/>
          <w:b/>
          <w:bCs/>
        </w:rPr>
        <w:t>In addition...</w:t>
      </w:r>
      <w:bookmarkEnd w:id="0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may want to save the timestamp for custom scenarios. Let’s say you want to update the </w:t>
      </w:r>
      <w:r>
        <w:rPr>
          <w:rStyle w:val="CharStyle10"/>
        </w:rPr>
        <w:t xml:space="preserve">last_login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field, for example, for a specific controller action. In this situation, you can trigger the timestamp update for your specific attribute using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el-&gt;touc</w:t>
      </w:r>
      <w:r>
        <w:rPr>
          <w:rStyle w:val="CharStyle5"/>
          <w:shd w:val="clear" w:color="auto" w:fill="80FFFF"/>
        </w:rPr>
        <w:t>h('l</w:t>
      </w:r>
      <w:r>
        <w:rPr>
          <w:rStyle w:val="CharStyle5"/>
        </w:rPr>
        <w:t>ast_logi</w:t>
      </w:r>
      <w:r>
        <w:rPr>
          <w:rStyle w:val="CharStyle5"/>
          <w:shd w:val="clear" w:color="auto" w:fill="80FFFF"/>
        </w:rPr>
        <w:t>n');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 aware that </w:t>
      </w:r>
      <w:r>
        <w:rPr>
          <w:rStyle w:val="CharStyle10"/>
        </w:rPr>
        <w:t>touc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can’t be used for new models. You will get </w:t>
      </w:r>
      <w:r>
        <w:rPr>
          <w:rStyle w:val="CharStyle10"/>
        </w:rPr>
        <w:t>Invali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CallException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this case: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el-&gt;touc</w:t>
      </w:r>
      <w:r>
        <w:rPr>
          <w:rStyle w:val="CharStyle5"/>
          <w:shd w:val="clear" w:color="auto" w:fill="80FFFF"/>
        </w:rPr>
        <w:t>h('c</w:t>
      </w:r>
      <w:r>
        <w:rPr>
          <w:rStyle w:val="CharStyle5"/>
        </w:rPr>
        <w:t>reation_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ate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The touch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calls model saving inside itself so you don’t need to save the model after calling it.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64" w:lineRule="exac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"http://www.yiiframework.com/doc-2.0/guide-concept-behaviors.html%23using-timestampbehavior"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further information, </w:t>
      </w:r>
      <w:r>
        <w:rPr>
          <w:rStyle w:val="Hyperlink"/>
        </w:rPr>
        <w:t>refer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de-concept-</w:t>
      </w:r>
      <w:r>
        <w:fldChar w:fldCharType="end"/>
      </w:r>
      <w:r>
        <w:rPr>
          <w:rStyle w:val="CharStyle17"/>
        </w:rPr>
        <w:t xml:space="preserve"> beha</w:t>
      </w:r>
      <w:r>
        <w:rPr>
          <w:rStyle w:val="CharStyle17"/>
          <w:shd w:val="clear" w:color="auto" w:fill="80FFFF"/>
        </w:rPr>
        <w:t>vi</w:t>
      </w:r>
      <w:r>
        <w:rPr>
          <w:rStyle w:val="CharStyle17"/>
        </w:rPr>
        <w:t>ors</w:t>
      </w:r>
      <w:r>
        <w:rPr>
          <w:rStyle w:val="CharStyle17"/>
          <w:shd w:val="clear" w:color="auto" w:fill="80FFFF"/>
        </w:rPr>
        <w:t>.h</w:t>
      </w:r>
      <w:r>
        <w:rPr>
          <w:rStyle w:val="CharStyle17"/>
        </w:rPr>
        <w:t>t</w:t>
      </w:r>
      <w:r>
        <w:rPr>
          <w:rStyle w:val="CharStyle17"/>
          <w:shd w:val="clear" w:color="auto" w:fill="80FFFF"/>
        </w:rPr>
        <w:t>m</w:t>
      </w:r>
      <w:r>
        <w:rPr>
          <w:rStyle w:val="CharStyle17"/>
        </w:rPr>
        <w:t>l#</w:t>
      </w:r>
      <w:r>
        <w:rPr>
          <w:rStyle w:val="CharStyle17"/>
          <w:shd w:val="clear" w:color="auto" w:fill="80FFFF"/>
        </w:rPr>
        <w:t>u</w:t>
      </w:r>
      <w:r>
        <w:rPr>
          <w:rStyle w:val="CharStyle17"/>
        </w:rPr>
        <w:t>s</w:t>
      </w:r>
      <w:r>
        <w:rPr>
          <w:rStyle w:val="CharStyle17"/>
          <w:shd w:val="clear" w:color="auto" w:fill="80FFFF"/>
        </w:rPr>
        <w:t>i</w:t>
      </w:r>
      <w:r>
        <w:rPr>
          <w:rStyle w:val="CharStyle17"/>
        </w:rPr>
        <w:t>ng-t</w:t>
      </w:r>
      <w:r>
        <w:rPr>
          <w:rStyle w:val="CharStyle17"/>
          <w:shd w:val="clear" w:color="auto" w:fill="80FFFF"/>
        </w:rPr>
        <w:t>im</w:t>
      </w:r>
      <w:r>
        <w:rPr>
          <w:rStyle w:val="CharStyle17"/>
        </w:rPr>
        <w:t>esta</w:t>
      </w:r>
      <w:r>
        <w:rPr>
          <w:rStyle w:val="CharStyle17"/>
          <w:shd w:val="clear" w:color="auto" w:fill="80FFFF"/>
        </w:rPr>
        <w:t>m</w:t>
      </w:r>
      <w:r>
        <w:rPr>
          <w:rStyle w:val="CharStyle17"/>
        </w:rPr>
        <w:t>pb</w:t>
      </w:r>
      <w:r>
        <w:rPr>
          <w:rStyle w:val="CharStyle17"/>
          <w:shd w:val="clear" w:color="auto" w:fill="80FFFF"/>
        </w:rPr>
        <w:t>eh</w:t>
      </w:r>
      <w:r>
        <w:rPr>
          <w:rStyle w:val="CharStyle17"/>
        </w:rPr>
        <w:t>a</w:t>
      </w:r>
      <w:r>
        <w:rPr>
          <w:rStyle w:val="CharStyle17"/>
          <w:shd w:val="clear" w:color="auto" w:fill="80FFFF"/>
        </w:rPr>
        <w:t>v</w:t>
      </w:r>
      <w:r>
        <w:rPr>
          <w:rStyle w:val="CharStyle17"/>
        </w:rPr>
        <w:t>'or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 + Малые прописные,Интервал 1 pt"/>
    <w:basedOn w:val="CharStyle8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Заголовок №5 (6)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7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5">
    <w:name w:val="Заголовок №5 (6)"/>
    <w:basedOn w:val="Normal"/>
    <w:link w:val="CharStyle1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