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It is provided by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condition: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($contest-&gt;vali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ate()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el::vali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ultiple($prizes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...}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Go to the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>inde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>contest/up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and you will see this form: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10pt;height:315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app/views/contest/up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</w:t>
      </w:r>
      <w:r>
        <w:rPr>
          <w:rStyle w:val="CharStyle5"/>
          <w:shd w:val="clear" w:color="auto" w:fill="80FFFF"/>
        </w:rPr>
        <w:t>e.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for </w:t>
      </w:r>
      <w:r>
        <w:rPr>
          <w:rStyle w:val="CharStyle9"/>
        </w:rPr>
        <w:t xml:space="preserve">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prize, we render a name and an input with an amount. We must add an index to each input name so that</w:t>
      </w:r>
      <w:r>
        <w:rPr>
          <w:rStyle w:val="CharStyle5"/>
        </w:rPr>
        <w:t xml:space="preserve"> Mode</w:t>
      </w:r>
      <w:r>
        <w:rPr>
          <w:rStyle w:val="CharStyle5"/>
          <w:shd w:val="clear" w:color="auto" w:fill="80FFFF"/>
        </w:rPr>
        <w:t>l: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Multipl</w:t>
      </w:r>
      <w:r>
        <w:rPr>
          <w:rStyle w:val="CharStyle5"/>
          <w:shd w:val="clear" w:color="auto" w:fill="80FFFF"/>
        </w:rPr>
        <w:t>e()</w:t>
      </w:r>
      <w:r>
        <w:rPr>
          <w:rStyle w:val="CharStyle5"/>
        </w:rPr>
        <w:t xml:space="preserve"> may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identify which model to fill with which values.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conclusion, this approach is used for collecting tabular input data when you process all your attributes from a view form and populate parent and related models from the form.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499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9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9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URL: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99" w:lineRule="exact"/>
        <w:ind w:left="0" w:firstLine="0"/>
      </w:pPr>
      <w:r>
        <w:fldChar w:fldCharType="begin"/>
      </w:r>
      <w:r>
        <w:rPr>
          <w:rStyle w:val="CharStyle12"/>
        </w:rPr>
        <w:instrText> HYPERLINK "http://www.yiiframework.com/doc-2.0/guide-input-tabular-input.html%23collecting-tabular-input"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put-tabular-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nput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l#co]lect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g-tabu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ar-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Подпись к картинке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Подпись к картинке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Подпись к картинке"/>
    <w:basedOn w:val="Normal"/>
    <w:link w:val="CharStyle7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