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488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44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710" w:after="244" w:line="210" w:lineRule="exact"/>
        <w:ind w:left="360" w:right="0" w:firstLine="0"/>
      </w:pPr>
      <w:r>
        <w:rPr>
          <w:rStyle w:val="CharStyle5"/>
        </w:rPr>
        <w:t>That is it. If you select another category, you will get sub-categories of this category.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</w:rPr>
        <w:t>In this example, we have two dependent lists with categories and sub-categories, and one model, Category. The main idea is simple: we just bound the JQuery onChange event to the category_id field in our form. Every time a user changes this field, our app sends an AJAX request to the get -sub</w:t>
        <w:t>categories action. This action returns a JSON-formatted list of sub-categories, and then, on the client- side, we build a list of options for our sub-categories list.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59" w:right="1265" w:bottom="25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