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case User::ROLE_USER: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7"/>
        </w:rPr>
        <w:t xml:space="preserve">return (!$isGuest) 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 xml:space="preserve"> true </w:t>
      </w:r>
      <w:r>
        <w:rPr>
          <w:rStyle w:val="CharStyle17"/>
          <w:shd w:val="clear" w:color="auto" w:fill="80FFFF"/>
        </w:rPr>
        <w:t>:</w:t>
      </w:r>
      <w:r>
        <w:rPr>
          <w:rStyle w:val="CharStyle17"/>
        </w:rPr>
        <w:t xml:space="preserve"> false; case $user-&gt;i</w:t>
      </w:r>
      <w:r>
        <w:rPr>
          <w:rStyle w:val="CharStyle17"/>
          <w:shd w:val="clear" w:color="auto" w:fill="80FFFF"/>
        </w:rPr>
        <w:t>d</w:t>
      </w:r>
      <w:r>
        <w:rPr>
          <w:rStyle w:val="CharStyle17"/>
        </w:rPr>
        <w:t xml:space="preserve">entity-&gt;role: </w:t>
      </w:r>
      <w:r>
        <w:rPr>
          <w:rStyle w:val="CharStyle17"/>
          <w:shd w:val="clear" w:color="auto" w:fill="80FFFF"/>
        </w:rPr>
        <w:t>//</w:t>
      </w:r>
      <w:r>
        <w:rPr>
          <w:rStyle w:val="CharStyle17"/>
        </w:rPr>
        <w:t xml:space="preserve"> Check if the user is logged in, and the roles match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17"/>
        </w:rPr>
        <w:t xml:space="preserve">return (!$isGuest) 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 xml:space="preserve"> true </w:t>
      </w:r>
      <w:r>
        <w:rPr>
          <w:rStyle w:val="CharStyle17"/>
          <w:shd w:val="clear" w:color="auto" w:fill="80FFFF"/>
        </w:rPr>
        <w:t>:</w:t>
      </w:r>
      <w:r>
        <w:rPr>
          <w:rStyle w:val="CharStyle17"/>
        </w:rPr>
        <w:t xml:space="preserve"> false; 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17"/>
        </w:rPr>
        <w:t>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return false;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 xml:space="preserve">3.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7"/>
        </w:rPr>
        <w:t xml:space="preserve"> app/contro</w:t>
      </w:r>
      <w:r>
        <w:rPr>
          <w:rStyle w:val="CharStyle17"/>
          <w:shd w:val="clear" w:color="auto" w:fill="80FFFF"/>
        </w:rPr>
        <w:t>ll</w:t>
      </w:r>
      <w:r>
        <w:rPr>
          <w:rStyle w:val="CharStyle17"/>
        </w:rPr>
        <w:t>ers/AccessContro</w:t>
      </w:r>
      <w:r>
        <w:rPr>
          <w:rStyle w:val="CharStyle17"/>
          <w:shd w:val="clear" w:color="auto" w:fill="80FFFF"/>
        </w:rPr>
        <w:t>ll</w:t>
      </w:r>
      <w:r>
        <w:rPr>
          <w:rStyle w:val="CharStyle17"/>
        </w:rPr>
        <w:t>er.p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&lt;</w:t>
      </w:r>
      <w:r>
        <w:rPr>
          <w:rStyle w:val="CharStyle17"/>
          <w:shd w:val="clear" w:color="auto" w:fill="80FFFF"/>
        </w:rPr>
        <w:t>?</w:t>
      </w:r>
      <w:r>
        <w:rPr>
          <w:rStyle w:val="CharStyle17"/>
        </w:rPr>
        <w:t>p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namespace app\controllers;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yii\filters\AccessControl; use app\components\AccessRule;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AccessController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access'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AccessControl::classNa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We </w:t>
      </w:r>
      <w:r>
        <w:rPr>
          <w:rStyle w:val="CharStyle4"/>
        </w:rPr>
        <w:t>will</w:t>
      </w:r>
      <w:r>
        <w:rPr>
          <w:rStyle w:val="CharStyle5"/>
        </w:rPr>
        <w:t xml:space="preserve"> override the default rule config with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class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the new AccessRule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8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ruleConfig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AccessRule::classNa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8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rules'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[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]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tbl>
      <w:tblPr>
        <w:tblOverlap w:val="never"/>
        <w:tblLayout w:type="fixed"/>
        <w:jc w:val="left"/>
      </w:tblPr>
      <w:tblGrid>
        <w:gridCol w:w="763"/>
        <w:gridCol w:w="221"/>
        <w:gridCol w:w="2074"/>
      </w:tblGrid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allo</w:t>
            </w:r>
            <w:r>
              <w:rPr>
                <w:rStyle w:val="CharStyle17"/>
                <w:shd w:val="clear" w:color="auto" w:fill="80FFFF"/>
              </w:rPr>
              <w:t>w'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true,</w:t>
            </w:r>
          </w:p>
        </w:tc>
      </w:tr>
      <w:tr>
        <w:trPr>
          <w:trHeight w:val="182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actions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vertAlign w:val="subscript"/>
              </w:rPr>
              <w:t>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=&gt;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['</w:t>
            </w:r>
            <w:r>
              <w:rPr>
                <w:rStyle w:val="CharStyle17"/>
              </w:rPr>
              <w:t xml:space="preserve"> aut</w:t>
            </w:r>
            <w:r>
              <w:rPr>
                <w:rStyle w:val="CharStyle17"/>
                <w:shd w:val="clear" w:color="auto" w:fill="80FFFF"/>
              </w:rPr>
              <w:t>h-</w:t>
            </w:r>
            <w:r>
              <w:rPr>
                <w:rStyle w:val="CharStyle17"/>
              </w:rPr>
              <w:t>onl</w:t>
            </w:r>
            <w:r>
              <w:rPr>
                <w:rStyle w:val="CharStyle17"/>
                <w:shd w:val="clear" w:color="auto" w:fill="80FFFF"/>
              </w:rPr>
              <w:t>y'],</w:t>
            </w:r>
          </w:p>
        </w:tc>
      </w:tr>
      <w:tr>
        <w:trPr>
          <w:trHeight w:val="365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roles'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[Use</w:t>
            </w:r>
            <w:r>
              <w:rPr>
                <w:rStyle w:val="CharStyle17"/>
                <w:shd w:val="clear" w:color="auto" w:fill="80FFFF"/>
              </w:rPr>
              <w:t>r::R</w:t>
            </w:r>
            <w:r>
              <w:rPr>
                <w:rStyle w:val="CharStyle17"/>
              </w:rPr>
              <w:t>OLE_USER]</w:t>
            </w:r>
          </w:p>
        </w:tc>
      </w:tr>
      <w:tr>
        <w:trPr>
          <w:trHeight w:val="360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allo</w:t>
            </w:r>
            <w:r>
              <w:rPr>
                <w:rStyle w:val="CharStyle17"/>
                <w:shd w:val="clear" w:color="auto" w:fill="80FFFF"/>
              </w:rPr>
              <w:t>w'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true,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actions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vertAlign w:val="subscript"/>
              </w:rPr>
              <w:t>'</w:t>
            </w:r>
          </w:p>
        </w:tc>
        <w:tc>
          <w:tcPr>
            <w:shd w:val="clear" w:color="auto" w:fill="FFFFFF"/>
            <w:textDirection w:val="tbRl"/>
            <w:tcBorders/>
            <w:vAlign w:val="top"/>
          </w:tcPr>
          <w:p>
            <w:pPr>
              <w:pStyle w:val="Style3"/>
              <w:tabs>
                <w:tab w:leader="hyphen" w:pos="144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8"/>
                <w:shd w:val="clear" w:color="auto" w:fill="80FFFF"/>
              </w:rPr>
              <w:t>l</w:t>
            </w:r>
            <w:r>
              <w:rPr>
                <w:rStyle w:val="CharStyle17"/>
                <w:shd w:val="clear" w:color="auto" w:fill="80FFFF"/>
              </w:rPr>
              <w:tab/>
            </w:r>
            <w:r>
              <w:rPr>
                <w:rStyle w:val="CharStyle18"/>
                <w:shd w:val="clear" w:color="auto" w:fill="80FFFF"/>
              </w:rPr>
              <w:t>1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18"/>
                <w:shd w:val="clear" w:color="auto" w:fill="80FFFF"/>
              </w:rPr>
              <w:t>Q_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18"/>
              </w:rPr>
              <w:t>■</w:t>
            </w:r>
            <w:r>
              <w:rPr>
                <w:rStyle w:val="CharStyle18"/>
                <w:shd w:val="clear" w:color="auto" w:fill="80FFFF"/>
              </w:rPr>
              <w:t>H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18"/>
              </w:rPr>
              <w:t>A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100" w:lineRule="exact"/>
              <w:ind w:left="0" w:firstLine="0"/>
            </w:pPr>
            <w:r>
              <w:rPr>
                <w:rStyle w:val="CharStyle18"/>
                <w:shd w:val="clear" w:color="auto" w:fill="80FFFF"/>
              </w:rPr>
              <w:t>II</w:t>
            </w:r>
          </w:p>
        </w:tc>
      </w:tr>
      <w:tr>
        <w:trPr>
          <w:trHeight w:val="355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ips</w:t>
            </w: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=&gt;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[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'</w:t>
            </w:r>
            <w:r>
              <w:rPr>
                <w:rStyle w:val="CharStyle17"/>
              </w:rPr>
              <w:t>127.0.0.1</w:t>
            </w:r>
            <w:r>
              <w:rPr>
                <w:rStyle w:val="CharStyle17"/>
                <w:shd w:val="clear" w:color="auto" w:fill="80FFFF"/>
              </w:rPr>
              <w:t>'],</w:t>
            </w:r>
          </w:p>
        </w:tc>
      </w:tr>
      <w:tr>
        <w:trPr>
          <w:trHeight w:val="370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allo</w:t>
            </w:r>
            <w:r>
              <w:rPr>
                <w:rStyle w:val="CharStyle17"/>
                <w:shd w:val="clear" w:color="auto" w:fill="80FFFF"/>
              </w:rPr>
              <w:t>w'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true,</w:t>
            </w:r>
          </w:p>
        </w:tc>
      </w:tr>
      <w:tr>
        <w:trPr>
          <w:trHeight w:val="173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actions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vertAlign w:val="subscript"/>
              </w:rPr>
              <w:t>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=&gt;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['</w:t>
            </w:r>
            <w:r>
              <w:rPr>
                <w:rStyle w:val="CharStyle17"/>
              </w:rPr>
              <w:t>user</w:t>
            </w:r>
            <w:r>
              <w:rPr>
                <w:rStyle w:val="CharStyle17"/>
                <w:shd w:val="clear" w:color="auto" w:fill="80FFFF"/>
              </w:rPr>
              <w:t>'],</w:t>
            </w:r>
          </w:p>
        </w:tc>
      </w:tr>
      <w:tr>
        <w:trPr>
          <w:trHeight w:val="374"/>
        </w:trPr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roles'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[</w:t>
            </w:r>
            <w:r>
              <w:rPr>
                <w:rStyle w:val="CharStyle17"/>
              </w:rPr>
              <w:t xml:space="preserve"> Use</w:t>
            </w:r>
            <w:r>
              <w:rPr>
                <w:rStyle w:val="CharStyle17"/>
                <w:shd w:val="clear" w:color="auto" w:fill="80FFFF"/>
              </w:rPr>
              <w:t>r::R</w:t>
            </w:r>
            <w:r>
              <w:rPr>
                <w:rStyle w:val="CharStyle17"/>
              </w:rPr>
              <w:t>OLE_AD</w:t>
            </w:r>
            <w:r>
              <w:rPr>
                <w:rStyle w:val="CharStyle17"/>
                <w:shd w:val="clear" w:color="auto" w:fill="80FFFF"/>
              </w:rPr>
              <w:t>M</w:t>
            </w:r>
            <w:r>
              <w:rPr>
                <w:rStyle w:val="CharStyle17"/>
              </w:rPr>
              <w:t>IN]</w:t>
            </w:r>
          </w:p>
        </w:tc>
      </w:tr>
      <w:tr>
        <w:trPr>
          <w:trHeight w:val="341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allo</w:t>
            </w:r>
            <w:r>
              <w:rPr>
                <w:rStyle w:val="CharStyle17"/>
                <w:shd w:val="clear" w:color="auto" w:fill="80FFFF"/>
              </w:rPr>
              <w:t>w'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  <w:shd w:val="clear" w:color="auto" w:fill="80FFFF"/>
              </w:rPr>
              <w:t>=</w:t>
            </w:r>
            <w:r>
              <w:rPr>
                <w:rStyle w:val="CharStyle17"/>
              </w:rPr>
              <w:t xml:space="preserve"> </w:t>
            </w:r>
            <w:r>
              <w:rPr>
                <w:rStyle w:val="CharStyle17"/>
                <w:shd w:val="clear" w:color="auto" w:fill="80FFFF"/>
              </w:rPr>
              <w:t>&gt;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7"/>
              </w:rPr>
              <w:t>false,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9" w:h="16834"/>
          <w:pgMar w:top="1430" w:left="1250" w:right="1303" w:bottom="143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>public function actionAut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Only</w:t>
      </w:r>
      <w:r>
        <w:rPr>
          <w:rStyle w:val="CharStyle17"/>
          <w:shd w:val="clear" w:color="auto" w:fill="80FFFF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</w:rPr>
        <w:t xml:space="preserve">echo </w:t>
      </w:r>
      <w:r>
        <w:rPr>
          <w:rStyle w:val="CharStyle17"/>
          <w:shd w:val="clear" w:color="auto" w:fill="80FFFF"/>
        </w:rPr>
        <w:t>"</w:t>
      </w:r>
      <w:r>
        <w:rPr>
          <w:rStyle w:val="CharStyle17"/>
        </w:rPr>
        <w:t>Looks like you are authorized to run me</w:t>
      </w:r>
      <w:r>
        <w:rPr>
          <w:rStyle w:val="CharStyle17"/>
          <w:shd w:val="clear" w:color="auto" w:fill="80FFFF"/>
        </w:rPr>
        <w:t>.";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7"/>
          <w:vertAlign w:val="superscript"/>
        </w:rPr>
        <w:t>}</w:t>
      </w:r>
    </w:p>
    <w:sectPr>
      <w:type w:val="continuous"/>
      <w:pgSz w:w="11909" w:h="16834"/>
      <w:pgMar w:top="1430" w:left="1228" w:right="127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16"/>
    <w:rPr>
      <w:spacing w:val="20"/>
    </w:rPr>
  </w:style>
  <w:style w:type="character" w:customStyle="1" w:styleId="CharStyle7">
    <w:name w:val="Основной текст (31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character" w:customStyle="1" w:styleId="CharStyle9">
    <w:name w:val="Основной текст (64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8"/>
      <w:szCs w:val="8"/>
      <w:rFonts w:ascii="Verdana" w:eastAsia="Verdana" w:hAnsi="Verdana" w:cs="Verdana"/>
    </w:rPr>
  </w:style>
  <w:style w:type="character" w:customStyle="1" w:styleId="CharStyle11">
    <w:name w:val="Заголовок №6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">
    <w:name w:val="Заголовок №6 + Интервал 1 pt"/>
    <w:basedOn w:val="CharStyle11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Подпись к таблице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">
    <w:name w:val="Подпись к таблице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8">
    <w:name w:val="Основной текст (2) + 5 pt"/>
    <w:basedOn w:val="CharStyle16"/>
    <w:rPr>
      <w:lang w:val="en-US" w:eastAsia="en-US" w:bidi="en-US"/>
      <w:sz w:val="10"/>
      <w:szCs w:val="10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1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31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Times New Roman" w:eastAsia="Times New Roman" w:hAnsi="Times New Roman" w:cs="Times New Roman"/>
    </w:rPr>
  </w:style>
  <w:style w:type="paragraph" w:customStyle="1" w:styleId="Style8">
    <w:name w:val="Основной текст (64)"/>
    <w:basedOn w:val="Normal"/>
    <w:link w:val="CharStyle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Verdana" w:eastAsia="Verdana" w:hAnsi="Verdana" w:cs="Verdana"/>
    </w:rPr>
  </w:style>
  <w:style w:type="paragraph" w:customStyle="1" w:styleId="Style10">
    <w:name w:val="Заголовок №6"/>
    <w:basedOn w:val="Normal"/>
    <w:link w:val="CharStyle11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3">
    <w:name w:val="Подпись к таблице (2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