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The option </w:t>
      </w:r>
      <w:r>
        <w:rPr>
          <w:rStyle w:val="CharStyle7"/>
        </w:rPr>
        <w:t>enableCsrfvali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defaults to </w:t>
      </w:r>
      <w:r>
        <w:rPr>
          <w:rStyle w:val="CharStyle7"/>
        </w:rPr>
        <w:t>true.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When CSRF validation is enabled, forms submitted to a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web application must originate from the same application. If not, a </w:t>
      </w:r>
      <w:r>
        <w:rPr>
          <w:rStyle w:val="CharStyle8"/>
          <w:b w:val="0"/>
          <w:bCs w:val="0"/>
        </w:rPr>
        <w:t>400</w:t>
      </w:r>
      <w:r>
        <w:rPr>
          <w:rStyle w:val="CharStyle9"/>
        </w:rPr>
        <w:t xml:space="preserve"> </w:t>
      </w:r>
      <w:r>
        <w:rPr>
          <w:rStyle w:val="CharStyle10"/>
        </w:rPr>
        <w:t xml:space="preserve">http </w:t>
      </w:r>
      <w:r>
        <w:rPr>
          <w:rStyle w:val="CharStyle7"/>
        </w:rPr>
        <w:t>exception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will be raised.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Note that this feature requires that the user client accepts cookies.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After configuring the application, you should use </w:t>
      </w:r>
      <w:r>
        <w:rPr>
          <w:rStyle w:val="CharStyle7"/>
        </w:rPr>
        <w:t>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 xml:space="preserve"> beginFor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and CHt</w:t>
      </w:r>
      <w:r>
        <w:rPr>
          <w:rStyle w:val="CharStyle7"/>
          <w:shd w:val="clear" w:color="auto" w:fill="80FFFF"/>
        </w:rPr>
        <w:t>ml: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 xml:space="preserve"> 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For</w:t>
      </w:r>
      <w:r>
        <w:rPr>
          <w:rStyle w:val="CharStyle7"/>
          <w:shd w:val="clear" w:color="auto" w:fill="80FFFF"/>
        </w:rPr>
        <w:t xml:space="preserve">m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instead of HTML form tags in view with </w:t>
      </w:r>
      <w:r>
        <w:rPr>
          <w:rStyle w:val="CharStyle7"/>
        </w:rPr>
        <w:t>ActiveForm: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::begin(['i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login-form</w:t>
      </w:r>
      <w:r>
        <w:rPr>
          <w:rStyle w:val="CharStyle7"/>
          <w:shd w:val="clear" w:color="auto" w:fill="80FFFF"/>
        </w:rPr>
        <w:t>']);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&lt;input type='text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e='na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::en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OR manually: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action=</w:t>
      </w:r>
      <w:r>
        <w:rPr>
          <w:rStyle w:val="CharStyle7"/>
          <w:shd w:val="clear" w:color="auto" w:fill="80FFFF"/>
        </w:rPr>
        <w:t>'#'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='POST'&gt;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&lt;input type="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en" 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e="&lt;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 Yii::$app-&gt;request-&gt;csrfPara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?&gt;"</w:t>
      </w:r>
      <w:r>
        <w:rPr>
          <w:rStyle w:val="CharStyle7"/>
        </w:rPr>
        <w:t xml:space="preserve"> value="&lt;</w:t>
      </w:r>
      <w:r>
        <w:rPr>
          <w:rStyle w:val="CharStyle7"/>
          <w:shd w:val="clear" w:color="auto" w:fill="80FFFF"/>
        </w:rPr>
        <w:t>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=Yii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>:$app-&gt;request-&gt;getCsrfToken</w:t>
      </w:r>
      <w:r>
        <w:rPr>
          <w:rStyle w:val="CharStyle7"/>
          <w:shd w:val="clear" w:color="auto" w:fill="80FFFF"/>
        </w:rPr>
        <w:t>()?&gt;"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/&gt;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&lt;/for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&gt;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In the first case, Yii automatically adds a hidden token field,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action="/csrf/create"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="post"&gt;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iv style="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isplay:none"&gt;&lt;input type="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en" value="e4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1021e79ac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269e8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6289043a7a8bc154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7115a" </w:t>
      </w:r>
      <w:r>
        <w:rPr>
          <w:rStyle w:val="CharStyle7"/>
        </w:rPr>
        <w:t>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"YII_CSRF_TOKEN" </w:t>
      </w:r>
      <w:r>
        <w:rPr>
          <w:rStyle w:val="CharStyle7"/>
          <w:shd w:val="clear" w:color="auto" w:fill="80FFFF"/>
        </w:rPr>
        <w:t>/&gt;</w:t>
      </w:r>
    </w:p>
    <w:p>
      <w:pPr>
        <w:pStyle w:val="Style3"/>
        <w:tabs>
          <w:tab w:leader="none" w:pos="-17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If you save this form as HTML and try submitting it, you will get a message like the one shown in the following screenshot instead of regular data processing: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24pt;">
            <v:imagedata r:id="rId5" r:href="rId6"/>
          </v:shape>
        </w:pict>
      </w:r>
    </w:p>
    <w:sectPr>
      <w:footnotePr>
        <w:pos w:val="pageBottom"/>
        <w:numFmt w:val="decimal"/>
        <w:numRestart w:val="continuous"/>
      </w:footnotePr>
      <w:pgSz w:w="11909" w:h="16834"/>
      <w:pgMar w:top="1430" w:left="1239" w:right="130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"/>
    <w:basedOn w:val="CharStyle6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0">
    <w:name w:val="Основной текст (2) + Малые прописные,Интервал 1 pt"/>
    <w:basedOn w:val="CharStyle6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