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230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Internally, during form rendering, we have code like this: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if </w:t>
      </w:r>
      <w:r>
        <w:rPr>
          <w:rStyle w:val="CharStyle7"/>
        </w:rPr>
        <w:t>($request-&gt;enableCsrfValidation &amp;&amp; !strcasecmp($method, 'post')) 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40" w:right="0" w:firstLine="0"/>
      </w:pPr>
      <w:r>
        <w:rPr>
          <w:rStyle w:val="CharStyle7"/>
        </w:rPr>
        <w:t>$hiddenInputs[] = static::hiddenInput($request-&gt;csrfParam, $request-&gt;getCsrfToken());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0" w:right="0" w:firstLine="0"/>
      </w:pPr>
      <w:r>
        <w:rPr>
          <w:rStyle w:val="CharStyle7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7"/>
        </w:rPr>
        <w:t>if (!empty($hiddenInputs)) 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40" w:right="0" w:firstLine="0"/>
      </w:pPr>
      <w:r>
        <w:rPr>
          <w:rStyle w:val="CharStyle7"/>
        </w:rPr>
        <w:t>$form .= "\n" . implode("\n", $hiddenInputs);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81" w:line="210" w:lineRule="exact"/>
        <w:ind w:left="0" w:right="0" w:firstLine="0"/>
      </w:pPr>
      <w:r>
        <w:rPr>
          <w:lang w:val="en-US" w:eastAsia="en-US" w:bidi="en-US"/>
          <w:vertAlign w:val="super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8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In the previous code, </w:t>
      </w:r>
      <w:r>
        <w:rPr>
          <w:rStyle w:val="CharStyle7"/>
        </w:rPr>
        <w:t>getcsrfToken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()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generates a unique token value and writes it to a cookie. Then, on subsequent requests, both the cookie and </w:t>
      </w:r>
      <w:r>
        <w:rPr>
          <w:rStyle w:val="CharStyle8"/>
        </w:rPr>
        <w:t>post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values are compared. If they don’t match, an error message is shown instead of usual data processing.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If you need to perform a </w:t>
      </w:r>
      <w:r>
        <w:rPr>
          <w:rStyle w:val="CharStyle8"/>
        </w:rPr>
        <w:t>post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request but don’t want to build a form using </w:t>
      </w:r>
      <w:r>
        <w:rPr>
          <w:rStyle w:val="CharStyle7"/>
        </w:rPr>
        <w:t>CHtml,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then you can pass a parameter with a name from </w:t>
      </w:r>
      <w:r>
        <w:rPr>
          <w:rStyle w:val="CharStyle7"/>
        </w:rPr>
        <w:t>Yii: :app()-&gt;request-&gt;csrfParam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and a value from </w:t>
      </w:r>
      <w:r>
        <w:rPr>
          <w:rStyle w:val="CharStyle7"/>
        </w:rPr>
        <w:t>Yii: :$app-&gt;request- &gt;getCsrfToken().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230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There’s more.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248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Lets have a look at some more features.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Disabling CSRF-tokens for all actions</w:t>
      </w:r>
    </w:p>
    <w:p>
      <w:pPr>
        <w:pStyle w:val="Style5"/>
        <w:numPr>
          <w:ilvl w:val="0"/>
          <w:numId w:val="1"/>
        </w:numPr>
        <w:tabs>
          <w:tab w:leader="none" w:pos="69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If you have a problem with </w:t>
      </w:r>
      <w:r>
        <w:rPr>
          <w:rStyle w:val="CharStyle7"/>
        </w:rPr>
        <w:t>enableCsrfvalidation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you can switch it off.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16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To disable CSRF, add this code to your controller: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4440" w:hanging="420"/>
      </w:pPr>
      <w:r>
        <w:rPr>
          <w:rStyle w:val="CharStyle7"/>
        </w:rPr>
        <w:t>public function beforeAction($action) { $this-&gt;enableCsrfValidation = false; return parent::beforeAction($action);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228" w:line="210" w:lineRule="exact"/>
        <w:ind w:left="1060" w:right="0" w:hanging="420"/>
      </w:pPr>
      <w:r>
        <w:rPr>
          <w:rStyle w:val="CharStyle7"/>
          <w:vertAlign w:val="superscript"/>
        </w:rPr>
        <w:t>}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06" w:line="26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Disabling CSRF-tokens for a specific action</w:t>
      </w:r>
      <w:bookmarkEnd w:id="2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7"/>
        </w:rPr>
        <w:t>public function beforeAction($action) 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60" w:right="2640" w:firstLine="0"/>
      </w:pPr>
      <w:r>
        <w:rPr>
          <w:rStyle w:val="CharStyle7"/>
        </w:rPr>
        <w:t>$this-&gt;enableCsrfValidation = ($action-&gt;id !== "actionId"); return parent::beforeAction($action);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08" w:line="210" w:lineRule="exact"/>
        <w:ind w:left="0" w:right="0" w:firstLine="0"/>
      </w:pPr>
      <w:r>
        <w:rPr>
          <w:lang w:val="en-US" w:eastAsia="en-US" w:bidi="en-US"/>
          <w:vertAlign w:val="super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07" w:line="260" w:lineRule="exact"/>
        <w:ind w:left="0" w:right="0" w:firstLine="0"/>
      </w:pPr>
      <w:bookmarkStart w:id="3" w:name="bookmark3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CSRF validation for Ajax-calls</w:t>
      </w:r>
      <w:bookmarkEnd w:id="3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3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When the </w:t>
      </w:r>
      <w:r>
        <w:rPr>
          <w:rStyle w:val="CharStyle7"/>
        </w:rPr>
        <w:t>enableCsrfValidation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option is enabled in the main layout, add </w:t>
      </w:r>
      <w:r>
        <w:rPr>
          <w:rStyle w:val="CharStyle7"/>
        </w:rPr>
        <w:t>csrfMetaTags: &lt;head&gt;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40" w:right="0" w:firstLine="0"/>
      </w:pPr>
      <w:r>
        <w:rPr>
          <w:rStyle w:val="CharStyle7"/>
        </w:rPr>
        <w:t>&lt;?= Html::csrfMetaTags() ?&gt;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0" w:right="0" w:firstLine="0"/>
      </w:pPr>
      <w:r>
        <w:rPr>
          <w:rStyle w:val="CharStyle7"/>
        </w:rPr>
        <w:t>&lt;/head&gt;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7"/>
        </w:rPr>
        <w:t>Now you will be able to simply add it to ajax-call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7"/>
        </w:rPr>
        <w:t>var csrfToken = $('meta[name="csrf-token"]').attr("content");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7"/>
        </w:rPr>
        <w:t>$.ajax({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80" w:right="0" w:firstLine="0"/>
      </w:pPr>
      <w:r>
        <w:rPr>
          <w:rStyle w:val="CharStyle7"/>
        </w:rPr>
        <w:t>url: 'request'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39" w:right="1309" w:bottom="2608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_"/>
    <w:basedOn w:val="DefaultParagraphFont"/>
    <w:link w:val="Style3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8">
    <w:name w:val="Основной текст (2) + Малые прописные"/>
    <w:basedOn w:val="CharStyle6"/>
    <w:rPr>
      <w:lang w:val="en-US" w:eastAsia="en-US" w:bidi="en-US"/>
      <w:smallCap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">
    <w:name w:val="Основной текст (13)_"/>
    <w:basedOn w:val="DefaultParagraphFont"/>
    <w:link w:val="Style9"/>
    <w:rPr>
      <w:b/>
      <w:bCs/>
      <w:i w:val="0"/>
      <w:iCs w:val="0"/>
      <w:u w:val="none"/>
      <w:strike w:val="0"/>
      <w:smallCaps w:val="0"/>
      <w:sz w:val="26"/>
      <w:szCs w:val="26"/>
    </w:rPr>
  </w:style>
  <w:style w:type="paragraph" w:customStyle="1" w:styleId="Style3">
    <w:name w:val="Заголовок №4"/>
    <w:basedOn w:val="Normal"/>
    <w:link w:val="CharStyle4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Основной текст (13)"/>
    <w:basedOn w:val="Normal"/>
    <w:link w:val="CharStyle10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