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320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54pt;height:160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959" w:after="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9. Check that the new class,</w:t>
      </w:r>
      <w:r>
        <w:rPr>
          <w:rStyle w:val="CharStyle5"/>
        </w:rPr>
        <w:t xml:space="preserve"> \app\models\customer,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exists.</w:t>
      </w:r>
    </w:p>
    <w:p>
      <w:pPr>
        <w:pStyle w:val="Style3"/>
        <w:numPr>
          <w:ilvl w:val="0"/>
          <w:numId w:val="1"/>
        </w:numPr>
        <w:tabs>
          <w:tab w:leader="none" w:pos="3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400" w:right="0" w:hanging="4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CRUD is an abbreviation for the four common tasks using data on most websites: Create, Read, Update, and Delete. To create CRUD using Gii, select the </w:t>
      </w:r>
      <w:r>
        <w:rPr>
          <w:rStyle w:val="CharStyle6"/>
        </w:rPr>
        <w:t xml:space="preserve">CRUD Generator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section. Specify your model class and type the other fields:</w:t>
      </w:r>
    </w:p>
    <w:sectPr>
      <w:footnotePr>
        <w:pos w:val="pageBottom"/>
        <w:numFmt w:val="decimal"/>
        <w:numRestart w:val="continuous"/>
      </w:footnotePr>
      <w:pgSz w:w="11909" w:h="16834"/>
      <w:pgMar w:top="3195" w:left="1515" w:right="1374" w:bottom="595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0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