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attaching the contro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ler.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 xml:space="preserve">In order to learn more about controllers and about the controllers map, refer to </w:t>
      </w:r>
      <w:r>
        <w:fldChar w:fldCharType="begin"/>
      </w:r>
      <w:r>
        <w:rPr>
          <w:rStyle w:val="CharStyle8"/>
        </w:rPr>
        <w:instrText> HYPERLINK "http://www.yiiframework.com/doc-2.0/guide-structure-controllers.html"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</w:t>
      </w:r>
      <w:r>
        <w:rPr>
          <w:rStyle w:val="Hyperlink"/>
          <w:shd w:val="clear" w:color="auto" w:fill="80FFFF"/>
        </w:rPr>
        <w:t>ui</w:t>
      </w:r>
      <w:r>
        <w:rPr>
          <w:rStyle w:val="Hyperlink"/>
        </w:rPr>
        <w:t>de-struct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re-controllers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 xml:space="preserve">The </w:t>
      </w:r>
      <w:r>
        <w:rPr>
          <w:rStyle w:val="CharStyle9"/>
        </w:rPr>
        <w:t>Creating reusable controllers</w:t>
      </w:r>
      <w:r>
        <w:rPr>
          <w:rStyle w:val="CharStyle5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2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4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9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