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We have seen simplified description of a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l commands in the output list:</w:t>
      </w:r>
    </w:p>
    <w:p>
      <w:pPr>
        <w:pStyle w:val="Style6"/>
        <w:tabs>
          <w:tab w:leader="none" w:pos="282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- clean</w:t>
        <w:tab/>
        <w:t>Removes content of assets and runtime directories.</w:t>
      </w:r>
    </w:p>
    <w:p>
      <w:pPr>
        <w:pStyle w:val="Style6"/>
        <w:tabs>
          <w:tab w:leader="none" w:pos="282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c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ean/assets</w:t>
        <w:tab/>
        <w:t>Removes temporary assets.</w:t>
      </w:r>
    </w:p>
    <w:p>
      <w:pPr>
        <w:pStyle w:val="Style6"/>
        <w:tabs>
          <w:tab w:leader="none" w:pos="282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c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ean/runti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</w:t>
        <w:tab/>
        <w:t>Removes runtime content.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This description will be taken from comments before class and actions: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/**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* Removes content of assets and runtime directories.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*/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8"/>
        </w:rPr>
        <w:t xml:space="preserve">class CleanController extends Controller </w:t>
      </w: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/**</w:t>
      </w:r>
    </w:p>
    <w:p>
      <w:pPr>
        <w:pStyle w:val="Style6"/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*</w:t>
        <w:tab/>
        <w:t>Removes temporary assets.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*/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public function actionAsset</w:t>
      </w:r>
      <w:r>
        <w:rPr>
          <w:rStyle w:val="CharStyle8"/>
          <w:shd w:val="clear" w:color="auto" w:fill="80FFFF"/>
        </w:rPr>
        <w:t>s()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{</w:t>
      </w:r>
      <w:r>
        <w:rPr>
          <w:rStyle w:val="CharStyle8"/>
        </w:rPr>
        <w:t xml:space="preserve"> ... </w:t>
      </w:r>
      <w:r>
        <w:rPr>
          <w:rStyle w:val="CharStyle8"/>
          <w:shd w:val="clear" w:color="auto" w:fill="80FFFF"/>
        </w:rPr>
        <w:t>}</w:t>
      </w:r>
    </w:p>
    <w:p>
      <w:pPr>
        <w:pStyle w:val="Style6"/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*</w:t>
        <w:tab/>
        <w:t>Removes runtime content.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*/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public function actionRunti</w:t>
      </w:r>
      <w:r>
        <w:rPr>
          <w:rStyle w:val="CharStyle8"/>
          <w:shd w:val="clear" w:color="auto" w:fill="80FFFF"/>
        </w:rPr>
        <w:t>me()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{</w:t>
      </w:r>
      <w:r>
        <w:rPr>
          <w:rStyle w:val="CharStyle8"/>
        </w:rPr>
        <w:t xml:space="preserve"> ... </w:t>
      </w:r>
      <w:r>
        <w:rPr>
          <w:rStyle w:val="CharStyle8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vertAlign w:val="superscript"/>
        </w:rPr>
        <w:t>}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It is optional to add descriptions for your classes. You must not do it for your own CL</w:t>
      </w: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 xml:space="preserve"> commands.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tabs>
          <w:tab w:leader="none" w:pos="672" w:val="left"/>
        </w:tabs>
        <w:widowControl w:val="0"/>
        <w:keepNext/>
        <w:keepLines/>
        <w:shd w:val="clear" w:color="auto" w:fill="auto"/>
        <w:bidi w:val="0"/>
        <w:jc w:val="left"/>
        <w:spacing w:line="220" w:lineRule="exact"/>
        <w:ind w:left="0" w:firstLine="0"/>
      </w:pPr>
      <w:r>
        <w:rPr>
          <w:rStyle w:val="CharStyle5"/>
          <w:shd w:val="clear" w:color="auto" w:fill="80FFFF"/>
        </w:rPr>
        <w:t>•</w:t>
      </w:r>
      <w:r>
        <w:rPr>
          <w:rStyle w:val="CharStyle5"/>
        </w:rPr>
        <w:tab/>
        <w:t xml:space="preserve">The </w:t>
      </w:r>
      <w:r>
        <w:rPr>
          <w:rStyle w:val="CharStyle11"/>
        </w:rPr>
        <w:t>Creating reusable controllers</w:t>
      </w:r>
      <w:r>
        <w:rPr>
          <w:rStyle w:val="CharStyle5"/>
        </w:rPr>
        <w:t xml:space="preserve"> recipe in this chapter</w:t>
      </w:r>
    </w:p>
    <w:p>
      <w:pPr>
        <w:pStyle w:val="Style12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20" w:lineRule="exact"/>
        <w:ind w:left="0" w:firstLine="0"/>
      </w:pPr>
      <w:r>
        <w:rPr>
          <w:rStyle w:val="CharStyle14"/>
          <w:i w:val="0"/>
          <w:iCs w:val="0"/>
          <w:shd w:val="clear" w:color="auto" w:fill="80FFFF"/>
        </w:rPr>
        <w:t>•</w:t>
      </w:r>
      <w:r>
        <w:rPr>
          <w:rStyle w:val="CharStyle14"/>
          <w:i w:val="0"/>
          <w:iCs w:val="0"/>
        </w:rPr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Making extensions distribution-ready</w:t>
      </w:r>
      <w:r>
        <w:rPr>
          <w:rStyle w:val="CharStyle14"/>
          <w:i w:val="0"/>
          <w:iCs w:val="0"/>
        </w:rPr>
        <w:t xml:space="preserve"> recipe in this chapter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1" w:right="126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Заголовок №6 + Интервал 0 pt"/>
    <w:basedOn w:val="CharStyle4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0 pt"/>
    <w:basedOn w:val="CharStyle7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1">
    <w:name w:val="Заголовок №6 + 11 pt,Курсив"/>
    <w:basedOn w:val="CharStyle4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3">
    <w:name w:val="Основной текст (10)_"/>
    <w:basedOn w:val="DefaultParagraphFont"/>
    <w:link w:val="Style12"/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">
    <w:name w:val="Основной текст (10) + 10,5 pt,Не курсив,Интервал 0 pt"/>
    <w:basedOn w:val="CharStyle13"/>
    <w:rPr>
      <w:lang w:val="en-US" w:eastAsia="en-US" w:bidi="en-US"/>
      <w:i/>
      <w:iCs/>
      <w:sz w:val="21"/>
      <w:szCs w:val="21"/>
      <w:w w:val="100"/>
      <w:spacing w:val="10"/>
      <w:color w:val="000000"/>
      <w:position w:val="0"/>
    </w:rPr>
  </w:style>
  <w:style w:type="paragraph" w:customStyle="1" w:styleId="Style3">
    <w:name w:val="Заголовок №6"/>
    <w:basedOn w:val="Normal"/>
    <w:link w:val="CharStyle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2">
    <w:name w:val="Основной текст (10)"/>
    <w:basedOn w:val="Normal"/>
    <w:link w:val="CharStyle13"/>
    <w:pPr>
      <w:widowControl w:val="0"/>
      <w:shd w:val="clear" w:color="auto" w:fill="FFFFFF"/>
      <w:jc w:val="both"/>
      <w:spacing w:line="269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