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4"/>
        </w:rPr>
        <w:t>14. Open the login page with the default languag</w:t>
      </w:r>
      <w:r>
        <w:rPr>
          <w:rStyle w:val="CharStyle4"/>
          <w:shd w:val="clear" w:color="auto" w:fill="80FFFF"/>
        </w:rPr>
        <w:t>e: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1pt;height:354pt;">
            <v:imagedata r:id="rId5" r:href="rId6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1415" w:left="1440" w:right="1440" w:bottom="141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15. Switch the application language to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$config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'b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c',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'l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anguag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',</w:t>
      </w:r>
    </w:p>
    <w:p>
      <w:pPr>
        <w:pStyle w:val="Style6"/>
        <w:tabs>
          <w:tab w:leader="underscore" w:pos="3332" w:val="left"/>
          <w:tab w:leader="underscore" w:pos="385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basePat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irna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e(</w:t>
        <w:tab/>
        <w:t>DIR</w:t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),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bootstrap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=&gt;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['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'],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Then refresh the login page:</w:t>
      </w:r>
    </w:p>
    <w:sectPr>
      <w:type w:val="continuous"/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6"/>
    <w:basedOn w:val="Normal"/>
    <w:link w:val="CharStyle5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