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'l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anguag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Instead of setting the language in the configuration file, you can switch the application language in runtime: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Yii::$app-&gt;language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fr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example, if you store the user language in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ang field of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ser model, you can create the language loader: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namespace app\bootstrap;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yii\base\BootstrapInterface;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 LanguageBootstrap implements BootstrapInterface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bootstrap($app)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if (!$app-&gt;user-&gt;isGuest)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$app-&gt;language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$app-&gt;user-&gt;i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entity-&gt;lang;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Register this class in the bootstrapping list: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$config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basi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c',</w:t>
      </w:r>
    </w:p>
    <w:p>
      <w:pPr>
        <w:pStyle w:val="Style3"/>
        <w:tabs>
          <w:tab w:leader="underscore" w:pos="2952" w:val="left"/>
          <w:tab w:leader="underscore" w:pos="34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basePat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irna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e(</w:t>
        <w:tab/>
        <w:t>DIR</w:t>
        <w:tab/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bootstrap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app'bootstrap\LanguageBoos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tr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];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Now, every authenticated user will see the interface in their own language.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you can override the yii\web\Url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anager class for passing the current language as a GET parameter or as a prefix of a URL. Also, as an alternative you can store selected languages in browser cookies.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When you generate models and another code with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can check the following option: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0" w:firstLine="0"/>
      </w:pPr>
      <w:r>
        <w:rPr>
          <w:rStyle w:val="CharStyle9"/>
          <w:b/>
          <w:bCs/>
          <w:shd w:val="clear" w:color="auto" w:fill="80FFFF"/>
        </w:rPr>
        <w:t>2</w:t>
      </w:r>
      <w:r>
        <w:rPr>
          <w:rStyle w:val="CharStyle9"/>
          <w:b/>
          <w:bCs/>
        </w:rPr>
        <w:t xml:space="preserve"> Enab</w:t>
      </w:r>
      <w:r>
        <w:rPr>
          <w:rStyle w:val="CharStyle9"/>
          <w:b/>
          <w:bCs/>
          <w:shd w:val="clear" w:color="auto" w:fill="80FFFF"/>
        </w:rPr>
        <w:t>l</w:t>
      </w:r>
      <w:r>
        <w:rPr>
          <w:rStyle w:val="CharStyle9"/>
          <w:b/>
          <w:bCs/>
        </w:rPr>
        <w:t xml:space="preserve">e </w:t>
      </w:r>
      <w:r>
        <w:rPr>
          <w:rStyle w:val="CharStyle9"/>
          <w:b/>
          <w:bCs/>
          <w:shd w:val="clear" w:color="auto" w:fill="80FFFF"/>
        </w:rPr>
        <w:t>M</w:t>
      </w:r>
      <w:r>
        <w:rPr>
          <w:rStyle w:val="CharStyle9"/>
          <w:b/>
          <w:bCs/>
        </w:rPr>
        <w:t>SN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All labels in the generated code will be embraced into the Yi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:t() calls.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2"/>
          <w:b/>
          <w:bCs/>
        </w:rPr>
        <w:t>Note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did not cover the translating of model content in this recipe. However, for example, you can store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91" w:right="131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76)_"/>
    <w:basedOn w:val="DefaultParagraphFont"/>
    <w:link w:val="Style7"/>
    <w:rPr>
      <w:b/>
      <w:bCs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character" w:customStyle="1" w:styleId="CharStyle9">
    <w:name w:val="Основной текст (76)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56)_"/>
    <w:basedOn w:val="DefaultParagraphFont"/>
    <w:link w:val="Style1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2">
    <w:name w:val="Основной текст (56)"/>
    <w:basedOn w:val="CharStyle11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76)"/>
    <w:basedOn w:val="Normal"/>
    <w:link w:val="CharStyle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paragraph" w:customStyle="1" w:styleId="Style10">
    <w:name w:val="Основной текст (56)"/>
    <w:basedOn w:val="Normal"/>
    <w:link w:val="CharStyle1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