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20" w:right="0" w:firstLine="0"/>
      </w:pPr>
      <w:r>
        <w:rPr>
          <w:rStyle w:val="CharStyle5"/>
        </w:rPr>
        <w:t>-&gt;integer($cart-&gt;getCount())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740" w:right="0" w:firstLine="0"/>
      </w:pPr>
      <w:r>
        <w:rPr>
          <w:rStyle w:val="CharStyle5"/>
        </w:rPr>
        <w:t>-&gt;isEqualTo(1)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20" w:right="0" w:firstLine="0"/>
      </w:pPr>
      <w:r>
        <w:rPr>
          <w:rStyle w:val="CharStyle5"/>
        </w:rPr>
        <w:t>-&gt;integer($cart-&gt;getAmount())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740" w:right="0" w:firstLine="0"/>
      </w:pPr>
      <w:r>
        <w:rPr>
          <w:rStyle w:val="CharStyle5"/>
        </w:rPr>
        <w:t>-&gt;isEqualTo(3);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0" w:right="0" w:firstLine="0"/>
      </w:pPr>
      <w:r>
        <w:rPr>
          <w:rStyle w:val="CharStyle5"/>
        </w:rPr>
        <w:t>}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90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However, you can use the usual PHPUnit-like syntax to write unit tests: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rStyle w:val="CharStyle5"/>
        </w:rPr>
        <w:t>public function testSome()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420" w:right="0" w:firstLine="0"/>
      </w:pPr>
      <w:r>
        <w:rPr>
          <w:rStyle w:val="CharStyle5"/>
        </w:rPr>
        <w:t>$cart = new TestedCart();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16" w:line="210" w:lineRule="exact"/>
        <w:ind w:left="420" w:right="0" w:firstLine="0"/>
      </w:pPr>
      <w:r>
        <w:rPr>
          <w:rStyle w:val="CharStyle5"/>
        </w:rPr>
        <w:t>$cart-&gt;add(5, 3);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420" w:right="0" w:firstLine="0"/>
      </w:pPr>
      <w:r>
        <w:rPr>
          <w:rStyle w:val="CharStyle5"/>
        </w:rPr>
        <w:t>$this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900" w:right="0" w:firstLine="0"/>
      </w:pPr>
      <w:r>
        <w:rPr>
          <w:rStyle w:val="CharStyle5"/>
        </w:rPr>
        <w:t>-&gt;array($cart-&gt;getItems())-&gt;isEqualTo([5 =&gt; 3]) -&gt;integer($cart-&gt;getCount())-&gt;isEqualTo(1) -&gt;integer($cart-&gt;getAmount())-&gt;isEqualTo(3)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128" w:line="210" w:lineRule="exact"/>
        <w:ind w:left="0" w:right="0" w:firstLine="0"/>
      </w:pPr>
      <w:r>
        <w:rPr>
          <w:rStyle w:val="CharStyle8"/>
          <w:vertAlign w:val="superscript"/>
        </w:rPr>
        <w:t>}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124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Atoum also supports code coverage reports for analyzing the testing quality.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before="0" w:after="63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6"/>
        <w:numPr>
          <w:ilvl w:val="0"/>
          <w:numId w:val="1"/>
        </w:numPr>
        <w:tabs>
          <w:tab w:leader="none" w:pos="692" w:val="left"/>
        </w:tabs>
        <w:widowControl w:val="0"/>
        <w:keepNext/>
        <w:keepLines/>
        <w:shd w:val="clear" w:color="auto" w:fill="auto"/>
        <w:bidi w:val="0"/>
        <w:jc w:val="both"/>
        <w:spacing w:before="0" w:after="0"/>
        <w:ind w:left="4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For more information about Atoum, refer to </w:t>
      </w:r>
      <w:r>
        <w:fldChar w:fldCharType="begin"/>
      </w:r>
      <w:r>
        <w:rPr>
          <w:rStyle w:val="CharStyle11"/>
        </w:rPr>
        <w:instrText> HYPERLINK "http://docs.atoum.org/en/latest/" </w:instrText>
      </w:r>
      <w:r>
        <w:fldChar w:fldCharType="separate"/>
      </w:r>
      <w:r>
        <w:rPr>
          <w:rStyle w:val="Hyperlink"/>
        </w:rPr>
        <w:t>http://docs.atoum.org/en/latest/</w:t>
      </w:r>
      <w:r>
        <w:fldChar w:fldCharType="end"/>
      </w:r>
    </w:p>
    <w:p>
      <w:pPr>
        <w:pStyle w:val="Style6"/>
        <w:numPr>
          <w:ilvl w:val="0"/>
          <w:numId w:val="1"/>
        </w:numPr>
        <w:tabs>
          <w:tab w:leader="none" w:pos="692" w:val="left"/>
        </w:tabs>
        <w:widowControl w:val="0"/>
        <w:keepNext/>
        <w:keepLines/>
        <w:shd w:val="clear" w:color="auto" w:fill="auto"/>
        <w:bidi w:val="0"/>
        <w:jc w:val="both"/>
        <w:spacing w:before="0" w:after="0"/>
        <w:ind w:left="4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For sources and usage samples, refer to </w:t>
      </w:r>
      <w:r>
        <w:fldChar w:fldCharType="begin"/>
      </w:r>
      <w:r>
        <w:rPr>
          <w:rStyle w:val="CharStyle11"/>
        </w:rPr>
        <w:instrText> HYPERLINK "https://github.com/atoum/atoum" </w:instrText>
      </w:r>
      <w:r>
        <w:fldChar w:fldCharType="separate"/>
      </w:r>
      <w:r>
        <w:rPr>
          <w:rStyle w:val="Hyperlink"/>
        </w:rPr>
        <w:t>https ://github.com/atoum/atoum</w:t>
      </w:r>
      <w:r>
        <w:fldChar w:fldCharType="end"/>
      </w:r>
    </w:p>
    <w:p>
      <w:pPr>
        <w:pStyle w:val="Style12"/>
        <w:numPr>
          <w:ilvl w:val="0"/>
          <w:numId w:val="1"/>
        </w:numPr>
        <w:tabs>
          <w:tab w:leader="none" w:pos="69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20" w:right="0" w:firstLine="0"/>
      </w:pPr>
      <w:r>
        <w:rPr>
          <w:rStyle w:val="CharStyle14"/>
          <w:i w:val="0"/>
          <w:iCs w:val="0"/>
        </w:rPr>
        <w:t xml:space="preserve">The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Unit testing with PHPUnit</w:t>
      </w:r>
      <w:r>
        <w:rPr>
          <w:rStyle w:val="CharStyle14"/>
          <w:i w:val="0"/>
          <w:iCs w:val="0"/>
        </w:rPr>
        <w:t xml:space="preserve"> recipe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197" w:right="1313" w:bottom="2517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5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5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0">
    <w:name w:val="Заголовок №4_"/>
    <w:basedOn w:val="DefaultParagraphFont"/>
    <w:link w:val="Style9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11">
    <w:name w:val="Заголовок №5"/>
    <w:basedOn w:val="CharStyle7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3">
    <w:name w:val="Основной текст (10)_"/>
    <w:basedOn w:val="DefaultParagraphFont"/>
    <w:link w:val="Style12"/>
    <w:rPr>
      <w:b w:val="0"/>
      <w:bCs w:val="0"/>
      <w:i/>
      <w:iCs/>
      <w:u w:val="none"/>
      <w:strike w:val="0"/>
      <w:smallCaps w:val="0"/>
      <w:sz w:val="22"/>
      <w:szCs w:val="22"/>
    </w:rPr>
  </w:style>
  <w:style w:type="character" w:customStyle="1" w:styleId="CharStyle14">
    <w:name w:val="Основной текст (10) + 10,5 pt,Не курсив"/>
    <w:basedOn w:val="CharStyle13"/>
    <w:rPr>
      <w:lang w:val="en-US" w:eastAsia="en-US" w:bidi="en-US"/>
      <w:i/>
      <w:i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5"/>
    <w:basedOn w:val="Normal"/>
    <w:link w:val="CharStyle7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9">
    <w:name w:val="Заголовок №4"/>
    <w:basedOn w:val="Normal"/>
    <w:link w:val="CharStyle10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12">
    <w:name w:val="Основной текст (10)"/>
    <w:basedOn w:val="Normal"/>
    <w:link w:val="CharStyle13"/>
    <w:pPr>
      <w:widowControl w:val="0"/>
      <w:shd w:val="clear" w:color="auto" w:fill="FFFFFF"/>
      <w:jc w:val="both"/>
      <w:spacing w:before="120" w:line="269" w:lineRule="exact"/>
    </w:pPr>
    <w:rPr>
      <w:b w:val="0"/>
      <w:bCs w:val="0"/>
      <w:i/>
      <w:iCs/>
      <w:u w:val="none"/>
      <w:strike w:val="0"/>
      <w:smallCaps w:val="0"/>
      <w:sz w:val="22"/>
      <w:szCs w:val="22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