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rPr>
          <w:rStyle w:val="CharStyle5"/>
        </w:rPr>
        <w:t>minimiz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ing / </w:t>
      </w:r>
      <w:r>
        <w:rPr>
          <w:rStyle w:val="CharStyle6"/>
        </w:rPr>
        <w:t>Combining and minimizing assets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Atoum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used, for unit testing / </w:t>
      </w:r>
      <w:r>
        <w:rPr>
          <w:rStyle w:val="CharStyle6"/>
        </w:rPr>
        <w:t>Unit testing with Atoum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6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7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extension structure, preparing / </w:t>
      </w:r>
      <w:r>
        <w:rPr>
          <w:rStyle w:val="CharStyle6"/>
        </w:rPr>
        <w:t>Preparing the extension structure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extension code, writing / </w:t>
      </w:r>
      <w:r>
        <w:rPr>
          <w:rStyle w:val="CharStyle6"/>
        </w:rPr>
        <w:t>Writing the extension code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extension tests, writing / </w:t>
      </w:r>
      <w:r>
        <w:rPr>
          <w:rStyle w:val="CharStyle6"/>
        </w:rPr>
        <w:t>Writing the extension tests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tests, executing / </w:t>
      </w:r>
      <w:r>
        <w:rPr>
          <w:rStyle w:val="CharStyle6"/>
        </w:rPr>
        <w:t>Running tests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code coverage, analyzing / </w:t>
      </w:r>
      <w:r>
        <w:rPr>
          <w:rStyle w:val="CharStyle6"/>
        </w:rPr>
        <w:t>Analyzing code coverage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authentication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7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6"/>
        </w:rPr>
        <w:t>Authentication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implementing / </w:t>
      </w:r>
      <w:r>
        <w:rPr>
          <w:rStyle w:val="CharStyle6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authentication, REST web services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authentication client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7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6"/>
        </w:rPr>
        <w:t>Authentication client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using / </w:t>
      </w:r>
      <w:r>
        <w:rPr>
          <w:rStyle w:val="CharStyle6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2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setting up, automatically / </w:t>
      </w:r>
      <w:r>
        <w:rPr>
          <w:rStyle w:val="CharStyle6"/>
        </w:rPr>
        <w:t>Setting up an author automatically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How it</w:t>
      </w:r>
      <w:r>
        <w:rPr>
          <w:rStyle w:val="CharStyle6"/>
        </w:rPr>
        <w:t xml:space="preserve"> works.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base controller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7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6"/>
        </w:rPr>
        <w:t>Using a base 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There’s more.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example / </w:t>
      </w:r>
      <w:r>
        <w:rPr>
          <w:rStyle w:val="CharStyle6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link / </w:t>
      </w:r>
      <w:r>
        <w:rPr>
          <w:rStyle w:val="CharStyle6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basic project template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installing / </w:t>
      </w:r>
      <w:r>
        <w:rPr>
          <w:rStyle w:val="CharStyle6"/>
        </w:rPr>
        <w:t>Installing a basic project template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Behat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6"/>
        </w:rPr>
        <w:t>Unit testing with Behat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6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used for creating shopping cart extension / </w:t>
      </w:r>
      <w:r>
        <w:rPr>
          <w:rStyle w:val="CharStyle6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Behavior Driven Design (BDD)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6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behaviors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BlameableBehavior,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• blocks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8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8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