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color w:val="5A6575"/>
          <w:sz w:val="26"/>
          <w:szCs w:val="26"/>
        </w:rPr>
        <w:t xml:space="preserve">세계사와 근현대 사상의 이해 (GEK-10115)</w:t>
      </w:r>
    </w:p>
    <w:p>
      <w:pPr>
        <w:spacing w:after="200"/>
        <w:jc w:val="center"/>
      </w:pPr>
      <w:r>
        <w:rPr>
          <w:b/>
          <w:bCs/>
          <w:color w:val="1F3F8F"/>
          <w:sz w:val="48"/>
          <w:szCs w:val="48"/>
        </w:rPr>
        <w:t xml:space="preserve">시험 대비 요약 노트 (읽기자료)</w:t>
      </w:r>
    </w:p>
    <w:p>
      <w:pPr>
        <w:spacing w:after="120"/>
        <w:jc w:val="center"/>
      </w:pPr>
      <w:r>
        <w:rPr>
          <w:sz w:val="26"/>
          <w:szCs w:val="26"/>
        </w:rPr>
        <w:t xml:space="preserve">① 베네딕트 앤더슨, 『상상의 공동체』 1–3장</w:t>
      </w:r>
    </w:p>
    <w:p>
      <w:pPr>
        <w:spacing w:after="600"/>
        <w:jc w:val="center"/>
      </w:pPr>
      <w:r>
        <w:rPr>
          <w:sz w:val="26"/>
          <w:szCs w:val="26"/>
        </w:rPr>
        <w:t xml:space="preserve">② 김미화, 「근대 이행기 동아시아의 紀年法」 (사회와 역사 110집, 2016)</w:t>
      </w:r>
    </w:p>
    <w:p>
      <w:pPr>
        <w:jc w:val="center"/>
      </w:pPr>
      <w:r>
        <w:rPr>
          <w:sz w:val="20"/>
          <w:szCs w:val="20"/>
        </w:rPr>
        <w:t xml:space="preserve">표기: </w:t>
      </w:r>
      <w:r>
        <w:rPr>
          <w:b/>
          <w:bCs/>
          <w:sz w:val="20"/>
          <w:szCs w:val="20"/>
        </w:rPr>
        <w:t xml:space="preserve">굵게</w:t>
      </w:r>
      <w:r>
        <w:rPr>
          <w:sz w:val="20"/>
          <w:szCs w:val="20"/>
        </w:rPr>
        <w:t xml:space="preserve"> = 중요 개념,  </w:t>
      </w:r>
      <w:r>
        <w:rPr>
          <w:b/>
          <w:bCs/>
          <w:color w:val="C0362C"/>
          <w:sz w:val="20"/>
          <w:szCs w:val="20"/>
        </w:rPr>
        <w:t xml:space="preserve">빨강</w:t>
      </w:r>
      <w:r>
        <w:rPr>
          <w:sz w:val="20"/>
          <w:szCs w:val="20"/>
        </w:rPr>
        <w:t xml:space="preserve"> = 출제 가능성 높은 키워드</w:t>
      </w:r>
    </w:p>
    <w:p>
      <w:pPr>
        <w:pageBreakBefore/>
      </w:pPr>
      <w:r>
        <w:rPr>
          <w:b/>
          <w:bCs/>
          <w:color w:val="1F3F8F"/>
          <w:sz w:val="32"/>
          <w:szCs w:val="32"/>
        </w:rPr>
        <w:t xml:space="preserve">목차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Ⅰ. 베네딕트 앤더슨, 『상상의 공동체』 (1–3장)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1장. 서장: 민족주의라는 문제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민족의 정의 (시험 1순위)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2장. 문화적 기원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3장. 민족의식의 기원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앤더슨 핵심 개념 정리표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Ⅱ. 김미화, 「근대 이행기 동아시아의 紀年法: 제왕의 시간에서 민족/국민의 시간으로」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1. 들어가며: 기년법이란 무엇인가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 동아시아 전통 기년법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 일본: 천황제 국민국가의 기년법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4. 중국: 유구한 민족과 신생 공화국의 기년법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5. 조선: 근대이행기의 기년법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6. 나가며: 결론</w:t>
      </w:r>
    </w:p>
    <w:p>
      <w:pPr>
        <w:spacing w:after="20" w:before="200"/>
        <w:ind w:left="0"/>
      </w:pPr>
      <w:r>
        <w:rPr>
          <w:b/>
          <w:bCs/>
          <w:color w:val="1F3F8F"/>
          <w:sz w:val="23"/>
          <w:szCs w:val="23"/>
        </w:rPr>
        <w:t xml:space="preserve">Ⅲ. 두 읽기자료 연결하기 &amp; 서술형 대비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1. 두 자료의 연결 고리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2. 예상 서술형 질문과 답안 골자</w:t>
      </w:r>
    </w:p>
    <w:p>
      <w:pPr>
        <w:spacing w:after="20" w:before="20"/>
        <w:ind w:left="400"/>
      </w:pPr>
      <w:r>
        <w:rPr>
          <w:b w:val="false"/>
          <w:bCs w:val="false"/>
          <w:color w:val="18202B"/>
          <w:sz w:val="20"/>
          <w:szCs w:val="20"/>
        </w:rPr>
        <w:t xml:space="preserve">3. 연표: 동아시아 기년법</w:t>
      </w:r>
    </w:p>
    <w:p>
      <w:pPr>
        <w:pStyle w:val="Heading1"/>
        <w:pageBreakBefore/>
      </w:pPr>
      <w:r>
        <w:t xml:space="preserve">Ⅰ. 베네딕트 앤더슨, 『상상의 공동체』 (1–3장)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한 줄 요약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민족은 </w:t>
      </w:r>
      <w:r>
        <w:rPr>
          <w:b/>
          <w:bCs/>
          <w:color w:val="C0362C"/>
        </w:rPr>
        <w:t xml:space="preserve">"본래 제한되고 주권을 가진 것으로 상상되는 정치공동체"</w:t>
      </w:r>
      <w:r>
        <w:t xml:space="preserve">다. 종교 공동체와 왕조 국가가 쇠퇴하고 시간 이해가 바뀐 자리에서, </w:t>
      </w:r>
      <w:r>
        <w:rPr>
          <w:b/>
          <w:bCs/>
        </w:rPr>
        <w:t xml:space="preserve">인쇄자본주의</w:t>
      </w:r>
      <w:r>
        <w:t xml:space="preserve">(소설·신문·지방어 출판)가 서로 모르는 사람들을 하나의 "우리"로 상상하게 만들었다.</w:t>
      </w:r>
    </w:p>
    <w:p>
      <w:pPr>
        <w:pStyle w:val="Heading2"/>
      </w:pPr>
      <w:r>
        <w:t xml:space="preserve">1장. 서장: 민족주의라는 문제</w:t>
      </w:r>
    </w:p>
    <w:p>
      <w:pPr>
        <w:pStyle w:val="Heading3"/>
      </w:pPr>
      <w:r>
        <w:t xml:space="preserve">문제 제기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1978–79년 </w:t>
      </w:r>
      <w:r>
        <w:rPr>
          <w:b/>
          <w:bCs/>
        </w:rPr>
        <w:t xml:space="preserve">베트남의 캄보디아 침공, 중국의 베트남 공격</w:t>
      </w:r>
      <w:r>
        <w:t xml:space="preserve">: 마르크스주의 혁명 정권끼리의 최초의 대규모 전쟁. 교전국들은 마르크스주의 이론으로 전쟁을 정당화하려는 시늉조차 거의 하지 않음.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2차 대전 이후 성공한 혁명(중화인민공화국, 베트남사회주의공화국 등)은 모두 스스로를 </w:t>
      </w:r>
      <w:r>
        <w:rPr>
          <w:b/>
          <w:bCs/>
        </w:rPr>
        <w:t xml:space="preserve">민족(national)</w:t>
      </w:r>
      <w:r>
        <w:t xml:space="preserve">의 언어로 정의함.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에릭 홉스봄</w:t>
      </w:r>
      <w:r>
        <w:t xml:space="preserve">: "마르크스주의 운동과 국가들은 형태뿐 아니라 내용에서도 민족주의적이 되는 경향이 있다."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"민족주의의 종말"은 오지 않았다. </w:t>
      </w:r>
      <w:r>
        <w:rPr>
          <w:b/>
          <w:bCs/>
          <w:color w:val="C0362C"/>
        </w:rPr>
        <w:t xml:space="preserve">민족됨(nation-ness)</w:t>
      </w:r>
      <w:r>
        <w:t xml:space="preserve">은 우리 시대 정치생활에서 </w:t>
      </w:r>
      <w:r>
        <w:rPr>
          <w:b/>
          <w:bCs/>
        </w:rPr>
        <w:t xml:space="preserve">가장 보편적으로 정당성을 인정받는 가치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그런데도 민족주의에 관한 이론은 빈약함: </w:t>
      </w:r>
      <w:r>
        <w:rPr>
          <w:b/>
          <w:bCs/>
        </w:rPr>
        <w:t xml:space="preserve">휴 시튼왓슨</w:t>
      </w:r>
      <w:r>
        <w:t xml:space="preserve"> "민족에 대한 과학적 정의를 내릴 방도가 없다", </w:t>
      </w:r>
      <w:r>
        <w:rPr>
          <w:b/>
          <w:bCs/>
        </w:rPr>
        <w:t xml:space="preserve">톰 네언</w:t>
      </w:r>
      <w:r>
        <w:t xml:space="preserve"> "민족주의 이론은 마르크스주의의 역사적 대실패".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마르크스주의·자유주의 이론 모두 민족주의를 설명하는 데 "프톨레마이오스식" 땜질에 그쳤음 → 앤더슨은 </w:t>
      </w:r>
      <w:r>
        <w:rPr>
          <w:b/>
          <w:bCs/>
        </w:rPr>
        <w:t xml:space="preserve">"코페르니쿠스적" 관점 전환</w:t>
      </w:r>
      <w:r>
        <w:t xml:space="preserve">을 요구.</w:t>
      </w:r>
    </w:p>
    <w:p>
      <w:pPr>
        <w:pStyle w:val="Heading3"/>
      </w:pPr>
      <w:r>
        <w:t xml:space="preserve">앤더슨의 출발점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민족성(nationality), 민족됨(nation-ness), 민족주의(nationalism)는 </w:t>
      </w:r>
      <w:r>
        <w:rPr>
          <w:b/>
          <w:bCs/>
        </w:rPr>
        <w:t xml:space="preserve">특수한 종류의 문화적 조형물(cultural artefacts)</w:t>
      </w:r>
      <w:r>
        <w:t xml:space="preserve">이다.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이것들은 </w:t>
      </w:r>
      <w:r>
        <w:rPr>
          <w:b/>
          <w:bCs/>
        </w:rPr>
        <w:t xml:space="preserve">18세기 말</w:t>
      </w:r>
      <w:r>
        <w:t xml:space="preserve">, 서로 무관한 역사적 힘들이 복잡하게 "교차"하며 나온 자발적 증류물로 창조되었지만, 일단 만들어지자 다른 사회에 의식적으로 이식될 수 있는 </w:t>
      </w:r>
      <w:r>
        <w:rPr>
          <w:b/>
          <w:bCs/>
        </w:rPr>
        <w:t xml:space="preserve">"조립물(모듈)"</w:t>
      </w:r>
      <w:r>
        <w:t xml:space="preserve">이 되었다.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따라서 물어야 할 것: ① 어떻게 역사적으로 생겨났나 ② 의미가 어떻게 변했나 ③ 왜 그렇게 깊은 </w:t>
      </w:r>
      <w:r>
        <w:rPr>
          <w:b/>
          <w:bCs/>
        </w:rPr>
        <w:t xml:space="preserve">정서적 정당성(애착)</w:t>
      </w:r>
      <w:r>
        <w:t xml:space="preserve">을 얻게 되었나.</w:t>
      </w:r>
    </w:p>
    <w:p>
      <w:pPr>
        <w:pStyle w:val="Heading3"/>
      </w:pPr>
      <w:r>
        <w:t xml:space="preserve">민족주의 이론가들을 당혹하게 한 3가지 패러독스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역사가의 객관적 눈으로는 민족이 </w:t>
      </w:r>
      <w:r>
        <w:rPr>
          <w:b/>
          <w:bCs/>
        </w:rPr>
        <w:t xml:space="preserve">근대적</w:t>
      </w:r>
      <w:r>
        <w:t xml:space="preserve">인데, 민족주의자의 주관적 눈으로는 </w:t>
      </w:r>
      <w:r>
        <w:rPr>
          <w:b/>
          <w:bCs/>
        </w:rPr>
        <w:t xml:space="preserve">고대적(antiquity)</w:t>
      </w:r>
      <w:r>
        <w:t xml:space="preserve">이다.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사회문화적 개념으로서 국적은 누구나 성별을 갖듯 </w:t>
      </w:r>
      <w:r>
        <w:rPr>
          <w:b/>
          <w:bCs/>
        </w:rPr>
        <w:t xml:space="preserve">형식적으로 보편적</w:t>
      </w:r>
      <w:r>
        <w:t xml:space="preserve">인데, 구체적 표현은 </w:t>
      </w:r>
      <w:r>
        <w:rPr>
          <w:b/>
          <w:bCs/>
        </w:rPr>
        <w:t xml:space="preserve">환원 불가능하게 특수</w:t>
      </w:r>
      <w:r>
        <w:t xml:space="preserve">하다 (그리스 국적은 그 자체로 독특).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민족주의는 </w:t>
      </w:r>
      <w:r>
        <w:rPr>
          <w:b/>
          <w:bCs/>
        </w:rPr>
        <w:t xml:space="preserve">정치적 힘은 막강</w:t>
      </w:r>
      <w:r>
        <w:t xml:space="preserve">한데 </w:t>
      </w:r>
      <w:r>
        <w:rPr>
          <w:b/>
          <w:bCs/>
        </w:rPr>
        <w:t xml:space="preserve">철학적으로는 빈곤하고 일관성이 없다</w:t>
      </w:r>
      <w:r>
        <w:t xml:space="preserve">. 홉스·토크빌·마르크스·베버 같은 대사상가를 배출하지 못함.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해법 제안: 민족주의를 "자유주의"·"전체주의" 같은 이념이 아니라 </w:t>
      </w:r>
      <w:r>
        <w:rPr>
          <w:b/>
          <w:bCs/>
        </w:rPr>
        <w:t xml:space="preserve">"친족"이나 "종교"</w:t>
      </w:r>
      <w:r>
        <w:t xml:space="preserve">처럼 다루면 이해가 쉬워진다.</w:t>
      </w:r>
    </w:p>
    <w:p>
      <w:pPr>
        <w:pStyle w:val="Heading2"/>
      </w:pPr>
      <w:r>
        <w:t xml:space="preserve">민족의 정의 (시험 1순위)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앤더슨의 정의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민족은 </w:t>
      </w:r>
      <w:r>
        <w:rPr>
          <w:b/>
          <w:bCs/>
          <w:color w:val="C0362C"/>
        </w:rPr>
        <w:t xml:space="preserve">본래 제한되고(limited) 주권을 가진(sovereign) 것으로 상상되는(imagined) 정치공동체</w:t>
      </w:r>
      <w:r>
        <w:t xml:space="preserve">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5"/>
        <w:gridCol w:w="3316"/>
        <w:gridCol w:w="4767"/>
      </w:tblGrid>
      <w:tr>
        <w:trPr>
          <w:tblHeader/>
        </w:trP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요소</w:t>
            </w:r>
          </w:p>
        </w:tc>
        <w:tc>
          <w:tcPr>
            <w:tcW w:type="dxa" w:w="33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의미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근거·예시</w:t>
            </w:r>
          </w:p>
        </w:tc>
      </w:tr>
      <w:t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상상된다</w:t>
            </w:r>
          </w:p>
          <w:p>
            <w:r>
              <w:rPr>
                <w:sz w:val="19"/>
                <w:szCs w:val="19"/>
              </w:rPr>
              <w:t xml:space="preserve">(imagined)</w:t>
            </w:r>
          </w:p>
        </w:tc>
        <w:tc>
          <w:tcPr>
            <w:tcW w:type="dxa" w:w="33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가장 작은 민족의 구성원도 동료 대부분을 알거나 만나거나 들어보지 못하지만, 각자의 마음속에 </w:t>
            </w:r>
            <w:r>
              <w:rPr>
                <w:sz w:val="19"/>
                <w:szCs w:val="19"/>
              </w:rPr>
              <w:t xml:space="preserve">서로 친교(communion)의 이미지</w:t>
            </w:r>
            <w:r>
              <w:rPr>
                <w:sz w:val="19"/>
                <w:szCs w:val="19"/>
              </w:rPr>
              <w:t xml:space="preserve">가 살아 있다.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르낭</w:t>
            </w:r>
            <w:r>
              <w:rPr>
                <w:sz w:val="19"/>
                <w:szCs w:val="19"/>
              </w:rPr>
              <w:t xml:space="preserve">: 민족의 핵심은 모든 구성원이 많은 것을 공유하는 동시에 많은 것을 </w:t>
            </w:r>
            <w:r>
              <w:rPr>
                <w:sz w:val="19"/>
                <w:szCs w:val="19"/>
              </w:rPr>
              <w:t xml:space="preserve">망각</w:t>
            </w:r>
            <w:r>
              <w:rPr>
                <w:sz w:val="19"/>
                <w:szCs w:val="19"/>
              </w:rPr>
              <w:t xml:space="preserve">해야 한다는 것.</w:t>
            </w:r>
          </w:p>
          <w:p>
            <w:r>
              <w:rPr>
                <w:sz w:val="19"/>
                <w:szCs w:val="19"/>
              </w:rPr>
              <w:t xml:space="preserve">겔너</w:t>
            </w:r>
            <w:r>
              <w:rPr>
                <w:sz w:val="19"/>
                <w:szCs w:val="19"/>
              </w:rPr>
              <w:t xml:space="preserve">: "민족주의는 민족이 없는 곳에 민족을 </w:t>
            </w:r>
            <w:r>
              <w:rPr>
                <w:sz w:val="19"/>
                <w:szCs w:val="19"/>
              </w:rPr>
              <w:t xml:space="preserve">발명</w:t>
            </w:r>
            <w:r>
              <w:rPr>
                <w:sz w:val="19"/>
                <w:szCs w:val="19"/>
              </w:rPr>
              <w:t xml:space="preserve">한다" → 앤더슨은 겔너가 "발명"을 </w:t>
            </w:r>
            <w:r>
              <w:rPr>
                <w:sz w:val="19"/>
                <w:szCs w:val="19"/>
              </w:rPr>
              <w:t xml:space="preserve">"허위·날조"</w:t>
            </w:r>
            <w:r>
              <w:rPr>
                <w:sz w:val="19"/>
                <w:szCs w:val="19"/>
              </w:rPr>
              <w:t xml:space="preserve">와 동일시했다고 비판. "상상"과 "창조"로 보아야 함.</w:t>
            </w:r>
          </w:p>
          <w:p>
            <w:r>
              <w:rPr>
                <w:sz w:val="19"/>
                <w:szCs w:val="19"/>
              </w:rPr>
              <w:t xml:space="preserve">면대면의 원초적 마을보다 큰 공동체는 모두 상상의 산물. 공동체는 진짜냐 가짜냐가 아니라 </w:t>
            </w:r>
            <w:r>
              <w:rPr>
                <w:sz w:val="19"/>
                <w:szCs w:val="19"/>
              </w:rPr>
              <w:t xml:space="preserve">상상되는 방식(style)</w:t>
            </w:r>
            <w:r>
              <w:rPr>
                <w:sz w:val="19"/>
                <w:szCs w:val="19"/>
              </w:rPr>
              <w:t xml:space="preserve">으로 구별된다 (예: 자바 마을, 구체제 프랑스 귀족 "계급").</w:t>
            </w:r>
          </w:p>
        </w:tc>
      </w:tr>
      <w:t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제한된 것으로</w:t>
            </w:r>
          </w:p>
          <w:p>
            <w:r>
              <w:rPr>
                <w:sz w:val="19"/>
                <w:szCs w:val="19"/>
              </w:rPr>
              <w:t xml:space="preserve">(limited)</w:t>
            </w:r>
          </w:p>
        </w:tc>
        <w:tc>
          <w:tcPr>
            <w:tcW w:type="dxa" w:w="33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10억 인구의 가장 큰 민족도 </w:t>
            </w:r>
            <w:r>
              <w:rPr>
                <w:sz w:val="19"/>
                <w:szCs w:val="19"/>
              </w:rPr>
              <w:t xml:space="preserve">유한한 경계</w:t>
            </w:r>
            <w:r>
              <w:rPr>
                <w:sz w:val="19"/>
                <w:szCs w:val="19"/>
              </w:rPr>
              <w:t xml:space="preserve">가 있고 그 너머에는 다른 민족이 산다.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어떤 민족도 스스로를 </w:t>
            </w:r>
            <w:r>
              <w:rPr>
                <w:sz w:val="19"/>
                <w:szCs w:val="19"/>
              </w:rPr>
              <w:t xml:space="preserve">인류 전체와 동일시하지 않는다</w:t>
            </w:r>
            <w:r>
              <w:rPr>
                <w:sz w:val="19"/>
                <w:szCs w:val="19"/>
              </w:rPr>
              <w:t xml:space="preserve">. 기독교도들이 모두가 기독교도가 되는 날을 꿈꾸듯 모든 인류가 자기 민족에 동참하는 날을 꿈꾸는 민족주의자는 없다.</w:t>
            </w:r>
          </w:p>
        </w:tc>
      </w:tr>
      <w:t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주권을 가진 것으로</w:t>
            </w:r>
          </w:p>
          <w:p>
            <w:r>
              <w:rPr>
                <w:sz w:val="19"/>
                <w:szCs w:val="19"/>
              </w:rPr>
              <w:t xml:space="preserve">(sovereign)</w:t>
            </w:r>
          </w:p>
        </w:tc>
        <w:tc>
          <w:tcPr>
            <w:tcW w:type="dxa" w:w="33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 개념은 </w:t>
            </w:r>
            <w:r>
              <w:rPr>
                <w:sz w:val="19"/>
                <w:szCs w:val="19"/>
              </w:rPr>
              <w:t xml:space="preserve">계몽사상과 혁명</w:t>
            </w:r>
            <w:r>
              <w:rPr>
                <w:sz w:val="19"/>
                <w:szCs w:val="19"/>
              </w:rPr>
              <w:t xml:space="preserve">이 신이 정한 위계적 왕조의 합법성을 무너뜨리던 시대에 태어났다.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민족은 자유롭기를 꿈꾸고, 신 아래 있더라도 </w:t>
            </w:r>
            <w:r>
              <w:rPr>
                <w:sz w:val="19"/>
                <w:szCs w:val="19"/>
              </w:rPr>
              <w:t xml:space="preserve">직접</w:t>
            </w:r>
            <w:r>
              <w:rPr>
                <w:sz w:val="19"/>
                <w:szCs w:val="19"/>
              </w:rPr>
              <w:t xml:space="preserve"> 그러기를 꿈꾼다. 그 자유의 표식과 상징이 </w:t>
            </w:r>
            <w:r>
              <w:rPr>
                <w:sz w:val="19"/>
                <w:szCs w:val="19"/>
              </w:rPr>
              <w:t xml:space="preserve">주권국가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55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공동체로</w:t>
            </w:r>
          </w:p>
          <w:p>
            <w:r>
              <w:rPr>
                <w:sz w:val="19"/>
                <w:szCs w:val="19"/>
              </w:rPr>
              <w:t xml:space="preserve">(community)</w:t>
            </w:r>
          </w:p>
        </w:tc>
        <w:tc>
          <w:tcPr>
            <w:tcW w:type="dxa" w:w="331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실제 불평등과 착취에도 불구하고 민족은 언제나 </w:t>
            </w:r>
            <w:r>
              <w:rPr>
                <w:sz w:val="19"/>
                <w:szCs w:val="19"/>
              </w:rPr>
              <w:t xml:space="preserve">깊은 수평적 동료의식(comradeship)</w:t>
            </w:r>
            <w:r>
              <w:rPr>
                <w:sz w:val="19"/>
                <w:szCs w:val="19"/>
              </w:rPr>
              <w:t xml:space="preserve">으로 상상된다.</w:t>
            </w:r>
          </w:p>
        </w:tc>
        <w:tc>
          <w:tcPr>
            <w:tcW w:type="dxa" w:w="476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지난 2세기 동안 수백만 명이 이 제한된 상상물을 위해 </w:t>
            </w:r>
            <w:r>
              <w:rPr>
                <w:sz w:val="19"/>
                <w:szCs w:val="19"/>
              </w:rPr>
              <w:t xml:space="preserve">죽이기보다 스스로 기꺼이 죽게</w:t>
            </w:r>
            <w:r>
              <w:rPr>
                <w:sz w:val="19"/>
                <w:szCs w:val="19"/>
              </w:rPr>
              <w:t xml:space="preserve"> 만든 것이 바로 이 형제애. → 그렇다면 왜? 답은 민족주의의 </w:t>
            </w:r>
            <w:r>
              <w:rPr>
                <w:sz w:val="19"/>
                <w:szCs w:val="19"/>
              </w:rPr>
              <w:t xml:space="preserve">문화적 근원</w:t>
            </w:r>
            <w:r>
              <w:rPr>
                <w:sz w:val="19"/>
                <w:szCs w:val="19"/>
              </w:rPr>
              <w:t xml:space="preserve">에 있다.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2장. 문화적 기원</w:t>
      </w:r>
    </w:p>
    <w:p>
      <w:pPr>
        <w:pStyle w:val="Heading3"/>
      </w:pPr>
      <w:r>
        <w:t xml:space="preserve">(1) 죽음·불멸과 민족주의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근대 민족주의 문화의 상징: </w:t>
      </w:r>
      <w:r>
        <w:rPr>
          <w:b/>
          <w:bCs/>
          <w:color w:val="C0362C"/>
        </w:rPr>
        <w:t xml:space="preserve">무명용사의 기념비와 무덤</w:t>
      </w:r>
      <w:r>
        <w:t xml:space="preserve">. 누가 묻혔는지 모른다는 바로 그 이유로 공적 경의를 받음 → 유골은 없어도 </w:t>
      </w:r>
      <w:r>
        <w:rPr>
          <w:b/>
          <w:bCs/>
        </w:rPr>
        <w:t xml:space="preserve">"민족적 상상"</w:t>
      </w:r>
      <w:r>
        <w:t xml:space="preserve">으로 가득 차 있다.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"무명 마르크스주의자의 무덤", "전사한 자유주의자 기념비"는 상상하기 어렵다 → 마르크스주의·자유주의는 </w:t>
      </w:r>
      <w:r>
        <w:rPr>
          <w:b/>
          <w:bCs/>
        </w:rPr>
        <w:t xml:space="preserve">죽음과 불멸에 관심이 없기 때문</w:t>
      </w:r>
      <w:r>
        <w:t xml:space="preserve">. 민족주의는 </w:t>
      </w:r>
      <w:r>
        <w:rPr>
          <w:b/>
          <w:bCs/>
        </w:rPr>
        <w:t xml:space="preserve">종교적 상상</w:t>
      </w:r>
      <w:r>
        <w:t xml:space="preserve">과 강한 연관.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종교는 인간 고통(질병, 불구, 비탄, 노령, 죽음)의 </w:t>
      </w:r>
      <w:r>
        <w:rPr>
          <w:b/>
          <w:bCs/>
        </w:rPr>
        <w:t xml:space="preserve">우연성</w:t>
      </w:r>
      <w:r>
        <w:t xml:space="preserve">에 "왜 하필 나인가?"라는 답을 주고, 죽음을 </w:t>
      </w:r>
      <w:r>
        <w:rPr>
          <w:b/>
          <w:bCs/>
        </w:rPr>
        <w:t xml:space="preserve">연속성</w:t>
      </w:r>
      <w:r>
        <w:t xml:space="preserve">(카르마, 원죄 등)으로 바꿔 불멸을 암시함. 진화론적·진보주의적 사고(마르크스주의 포함)는 이 질문에 </w:t>
      </w:r>
      <w:r>
        <w:rPr>
          <w:b/>
          <w:bCs/>
        </w:rPr>
        <w:t xml:space="preserve">침묵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18세기 서유럽</w:t>
      </w:r>
      <w:r>
        <w:t xml:space="preserve">: 민족주의의 여명기이자 </w:t>
      </w:r>
      <w:r>
        <w:rPr>
          <w:b/>
          <w:bCs/>
        </w:rPr>
        <w:t xml:space="preserve">종교적 사고양태의 황혼기</w:t>
      </w:r>
      <w:r>
        <w:t xml:space="preserve">. 계몽주의와 합리적 세속주의가 왔지만 고통은 사라지지 않음 → </w:t>
      </w:r>
      <w:r>
        <w:rPr>
          <w:b/>
          <w:bCs/>
          <w:color w:val="C0362C"/>
        </w:rPr>
        <w:t xml:space="preserve">숙명을 연속성으로, 우연을 의미 있는 것으로 전환하는 세속적 작업</w:t>
      </w:r>
      <w:r>
        <w:t xml:space="preserve">이 필요. 그 목적에 </w:t>
      </w:r>
      <w:r>
        <w:rPr>
          <w:b/>
          <w:bCs/>
        </w:rPr>
        <w:t xml:space="preserve">민족만큼 적합한 것은 없었다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민족은 기억할 수 없는 과거에서 나타나 끝없는 미래로 나아간다. </w:t>
      </w:r>
      <w:r>
        <w:rPr>
          <w:b/>
          <w:bCs/>
        </w:rPr>
        <w:t xml:space="preserve">"우연을 운명으로 바꾸는 것이 민족주의의 마술"</w:t>
      </w:r>
      <w:r>
        <w:t xml:space="preserve">. 드브레: "그래, 내가 프랑스인으로 태어난 것은 아주 우연이야. 그러나 결국 프랑스는 영원한 것이야."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단, 앤더슨은 민족주의가 종교를 "대체했다"고 주장하는 것이 아님. 민족주의는 의식적 정치 이념이 아니라 그 이전의 </w:t>
      </w:r>
      <w:r>
        <w:rPr>
          <w:b/>
          <w:bCs/>
        </w:rPr>
        <w:t xml:space="preserve">거대한 문화체계</w:t>
      </w:r>
      <w:r>
        <w:t xml:space="preserve">(종교 공동체, 왕조 국가)와 결합해 이해되어야 한다.</w:t>
      </w:r>
    </w:p>
    <w:p>
      <w:pPr>
        <w:pStyle w:val="Heading3"/>
      </w:pPr>
      <w:r>
        <w:t xml:space="preserve">(2) 종교 공동체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이슬람세계(움마), 기독교세계, 중화왕국 같은 대(大)문화는 </w:t>
      </w:r>
      <w:r>
        <w:rPr>
          <w:b/>
          <w:bCs/>
        </w:rPr>
        <w:t xml:space="preserve">신성한 언어와 글로 쓴 경전(정본)</w:t>
      </w:r>
      <w:r>
        <w:t xml:space="preserve">을 매개로 상상되었다.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예: 메카에서 만난 마귀다나오인과 베르베르인은 말은 안 통해도 </w:t>
      </w:r>
      <w:r>
        <w:rPr>
          <w:b/>
          <w:bCs/>
        </w:rPr>
        <w:t xml:space="preserve">아랍문자</w:t>
      </w:r>
      <w:r>
        <w:t xml:space="preserve">의 표의성 덕분에 소통 가능. 라틴어·팔리어·아랍어·한자의 영토는 이론상 한정되어 있지 않음.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근대 민족과 다른 점: ① 자기 언어가 </w:t>
      </w:r>
      <w:r>
        <w:rPr>
          <w:b/>
          <w:bCs/>
        </w:rPr>
        <w:t xml:space="preserve">유일하게 신성</w:t>
      </w:r>
      <w:r>
        <w:t xml:space="preserve">하다는 자신감 ② 누구든 그 언어를 배우면 공동체에 들어올 수 있다는 </w:t>
      </w:r>
      <w:r>
        <w:rPr>
          <w:b/>
          <w:bCs/>
        </w:rPr>
        <w:t xml:space="preserve">개종(편입) 가능성</w:t>
      </w:r>
      <w:r>
        <w:t xml:space="preserve"> (야만인이 "중화인"이 되고, 리프족이 이슬람교도, 일롱고족이 기독교도가 됨). 진리언어는 "</w:t>
      </w:r>
      <w:r>
        <w:rPr>
          <w:b/>
          <w:bCs/>
        </w:rPr>
        <w:t xml:space="preserve">개종으로의 충동</w:t>
      </w:r>
      <w:r>
        <w:t xml:space="preserve">"을 가짐 → 민족주의와 어울리지 않음.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문자해독층은 문맹이라는 거대한 대양 위의 작은 암초 → </w:t>
      </w:r>
      <w:r>
        <w:rPr>
          <w:b/>
          <w:bCs/>
        </w:rPr>
        <w:t xml:space="preserve">지식인(라틴어 문사층)이 지상과 천국을 매개</w:t>
      </w:r>
      <w:r>
        <w:t xml:space="preserve">하는 위계적 우주관. 공동체 개념은 </w:t>
      </w:r>
      <w:r>
        <w:rPr>
          <w:b/>
          <w:bCs/>
        </w:rPr>
        <w:t xml:space="preserve">중심지향적·위계적</w:t>
      </w:r>
      <w:r>
        <w:t xml:space="preserve">이었고 경계는 불분명.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종교 공동체가 쇠퇴한 두 가지 이유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① </w:t>
      </w:r>
      <w:r>
        <w:rPr>
          <w:b/>
          <w:bCs/>
        </w:rPr>
        <w:t xml:space="preserve">비유럽 세계의 탐험</w:t>
      </w:r>
      <w:r>
        <w:t xml:space="preserve">: 문화적·지리적 수평선이 넓어지면서 인간 삶의 다양한 형태를 인식 (예: 마르코 폴로의 쿠빌라이 칸 묘사, 몽테스키외 『페르시아인의 편지』 → 종교의 </w:t>
      </w:r>
      <w:r>
        <w:rPr>
          <w:b/>
          <w:bCs/>
        </w:rPr>
        <w:t xml:space="preserve">상대화·영토화</w:t>
      </w:r>
      <w:r>
        <w:t xml:space="preserve">).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② </w:t>
      </w:r>
      <w:r>
        <w:rPr>
          <w:b/>
          <w:bCs/>
        </w:rPr>
        <w:t xml:space="preserve">신성한 언어(라틴어) 자체의 격하</w:t>
      </w:r>
      <w:r>
        <w:t xml:space="preserve">: 1500년 이전 책의 77%가 라틴어였으나 1575년 이후 파리에서는 대다수가 프랑스어. 홉스는 라틴어로 써서 유럽 전역에 알려졌지만 셰익스피어는 영어로 써서 해협 밖에서는 무명. 데카르트·파스칼은 라틴어 서신, 볼테르는 프랑스어.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→ 신성한 공동체가 점차 </w:t>
      </w:r>
      <w:r>
        <w:rPr>
          <w:b/>
          <w:bCs/>
        </w:rPr>
        <w:t xml:space="preserve">분해·복수화·영토화</w:t>
      </w:r>
      <w:r>
        <w:t xml:space="preserve">됨.</w:t>
      </w:r>
    </w:p>
    <w:p>
      <w:pPr>
        <w:pStyle w:val="Heading3"/>
      </w:pPr>
      <w:r>
        <w:t xml:space="preserve">(3) 왕조의 영토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왕조 국가에서 정통성은 주민이 아니라 </w:t>
      </w:r>
      <w:r>
        <w:rPr>
          <w:b/>
          <w:bCs/>
        </w:rPr>
        <w:t xml:space="preserve">신</w:t>
      </w:r>
      <w:r>
        <w:t xml:space="preserve">에게서 나오고, 주민은 시민(citizens)이 아니라 </w:t>
      </w:r>
      <w:r>
        <w:rPr>
          <w:b/>
          <w:bCs/>
        </w:rPr>
        <w:t xml:space="preserve">백성(subjects)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근대 국가는 법적으로 구획된 영토 위에 주권이 </w:t>
      </w:r>
      <w:r>
        <w:rPr>
          <w:b/>
          <w:bCs/>
        </w:rPr>
        <w:t xml:space="preserve">완전하고 균등</w:t>
      </w:r>
      <w:r>
        <w:t xml:space="preserve">하게 작용하지만, 옛 국가는 </w:t>
      </w:r>
      <w:r>
        <w:rPr>
          <w:b/>
          <w:bCs/>
        </w:rPr>
        <w:t xml:space="preserve">중심부</w:t>
      </w:r>
      <w:r>
        <w:t xml:space="preserve">에 의해 정의되고 경계는 구멍이 많고 불분명 → 이질적인 사람들을 오랫동안 통치 가능.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왕조는 전쟁만이 아니라 </w:t>
      </w:r>
      <w:r>
        <w:rPr>
          <w:b/>
          <w:bCs/>
        </w:rPr>
        <w:t xml:space="preserve">혼인(성 정치)</w:t>
      </w:r>
      <w:r>
        <w:t xml:space="preserve">으로 확장. 대표 예: </w:t>
      </w:r>
      <w:r>
        <w:rPr>
          <w:b/>
          <w:bCs/>
          <w:color w:val="C0362C"/>
        </w:rPr>
        <w:t xml:space="preserve">합스부르크가</w:t>
      </w:r>
      <w:r>
        <w:t xml:space="preserve"> "다른 이들은 전쟁을 하라, 너 행복한 오스트리아는 결혼하라." 왕족은 민족적으로 섞여 있음 (프란츠 페르디난트의 조상 2,047명 중 1,486명 독일인, 124명 프랑스인 등). 런던에는 11세기 이래 "영국인" 왕조가 없었음.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17세기 이후 신성군주제의 자동적 합법성 쇠퇴</w:t>
      </w:r>
      <w:r>
        <w:t xml:space="preserve">: 1649년 찰스 스튜어트 처형, 1650년대 크롬웰(평민 섭정). 1789년 이후 정통성은 </w:t>
      </w:r>
      <w:r>
        <w:rPr>
          <w:b/>
          <w:bCs/>
        </w:rPr>
        <w:t xml:space="preserve">의식적으로 방어</w:t>
      </w:r>
      <w:r>
        <w:t xml:space="preserve">되어야 했음.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많은 왕조가 정통성이 흔들리자 </w:t>
      </w:r>
      <w:r>
        <w:rPr>
          <w:b/>
          <w:bCs/>
        </w:rPr>
        <w:t xml:space="preserve">"민족"이라는 표어</w:t>
      </w:r>
      <w:r>
        <w:t xml:space="preserve">에 손을 뻗음 (예: 프리드리히 대제 때 외국인 위주였던 프로이센 군대가 개혁 후 </w:t>
      </w:r>
      <w:r>
        <w:rPr>
          <w:b/>
          <w:bCs/>
        </w:rPr>
        <w:t xml:space="preserve">"프러시아 민족"</w:t>
      </w:r>
      <w:r>
        <w:t xml:space="preserve">으로 구성). 1914년까지도 왕조 국가가 세계 정치체제의 다수였음.</w:t>
      </w:r>
    </w:p>
    <w:p>
      <w:pPr>
        <w:pStyle w:val="Heading3"/>
      </w:pPr>
      <w:r>
        <w:t xml:space="preserve">(4) 시간의 이해 (핵심)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민족을 "생각"하게 만든 가장 근본적 변화는 </w:t>
      </w:r>
      <w:r>
        <w:rPr>
          <w:b/>
          <w:bCs/>
        </w:rPr>
        <w:t xml:space="preserve">세계를 이해하는 방식, 특히 시간 개념</w:t>
      </w:r>
      <w:r>
        <w:t xml:space="preserve">의 변화.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4101"/>
        <w:gridCol w:w="4102"/>
      </w:tblGrid>
      <w:tr>
        <w:trPr>
          <w:tblHeader/>
        </w:trPr>
        <w:tc>
          <w:tcPr>
            <w:tcW w:type="dxa" w:w="1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410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중세적 시간</w:t>
            </w:r>
          </w:p>
        </w:tc>
        <w:tc>
          <w:tcPr>
            <w:tcW w:type="dxa" w:w="410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근대적 시간</w:t>
            </w:r>
          </w:p>
        </w:tc>
      </w:tr>
      <w:tr>
        <w:tc>
          <w:tcPr>
            <w:tcW w:type="dxa" w:w="1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명칭</w:t>
            </w:r>
          </w:p>
        </w:tc>
        <w:tc>
          <w:tcPr>
            <w:tcW w:type="dxa" w:w="410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메시아적 시간</w:t>
            </w:r>
            <w:r>
              <w:rPr>
                <w:sz w:val="19"/>
                <w:szCs w:val="19"/>
              </w:rPr>
              <w:t xml:space="preserve"> (벤야민)</w:t>
            </w:r>
          </w:p>
        </w:tc>
        <w:tc>
          <w:tcPr>
            <w:tcW w:type="dxa" w:w="410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동질적이고 공허한 시간</w:t>
            </w:r>
            <w:r>
              <w:rPr>
                <w:sz w:val="19"/>
                <w:szCs w:val="19"/>
              </w:rPr>
              <w:t xml:space="preserve"> (homogeneous, empty time)</w:t>
            </w:r>
          </w:p>
        </w:tc>
      </w:tr>
      <w:tr>
        <w:tc>
          <w:tcPr>
            <w:tcW w:type="dxa" w:w="1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동시성의 의미</w:t>
            </w:r>
          </w:p>
        </w:tc>
        <w:tc>
          <w:tcPr>
            <w:tcW w:type="dxa" w:w="410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과거와 미래가 순간적 현재에 동시에 나타남. 사건은 </w:t>
            </w:r>
            <w:r>
              <w:rPr>
                <w:sz w:val="19"/>
                <w:szCs w:val="19"/>
              </w:rPr>
              <w:t xml:space="preserve">신의 섭리</w:t>
            </w:r>
            <w:r>
              <w:rPr>
                <w:sz w:val="19"/>
                <w:szCs w:val="19"/>
              </w:rPr>
              <w:t xml:space="preserve"> 속에서 수직적으로 연결 (이삭의 희생 = 예수의 희생의 예시, 아우어바흐)</w:t>
            </w:r>
          </w:p>
        </w:tc>
        <w:tc>
          <w:tcPr>
            <w:tcW w:type="dxa" w:w="410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시간을 가로지르는 </w:t>
            </w:r>
            <w:r>
              <w:rPr>
                <w:sz w:val="19"/>
                <w:szCs w:val="19"/>
              </w:rPr>
              <w:t xml:space="preserve">우연의 일치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 xml:space="preserve">시계와 달력</w:t>
            </w:r>
            <w:r>
              <w:rPr>
                <w:sz w:val="19"/>
                <w:szCs w:val="19"/>
              </w:rPr>
              <w:t xml:space="preserve">으로 측정됨</w:t>
            </w:r>
          </w:p>
        </w:tc>
      </w:tr>
      <w:tr>
        <w:tc>
          <w:tcPr>
            <w:tcW w:type="dxa" w:w="1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특징</w:t>
            </w:r>
          </w:p>
        </w:tc>
        <w:tc>
          <w:tcPr>
            <w:tcW w:type="dxa" w:w="410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과거와 현재의 단절 개념이 없음. 성모 마리아를 이탈리아 상인의 딸처럼 그림 (중세 그림의 "현대 의상"). 시간의 종말이 가깝다고 믿음 (프라이징의 오토 "시간의 끝에 놓인 우리")</w:t>
            </w:r>
          </w:p>
        </w:tc>
        <w:tc>
          <w:tcPr>
            <w:tcW w:type="dxa" w:w="410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</w:t>
            </w:r>
            <w:r>
              <w:rPr>
                <w:sz w:val="19"/>
                <w:szCs w:val="19"/>
              </w:rPr>
              <w:t xml:space="preserve">한편(meanwhile)</w:t>
            </w:r>
            <w:r>
              <w:rPr>
                <w:sz w:val="19"/>
                <w:szCs w:val="19"/>
              </w:rPr>
              <w:t xml:space="preserve">"이라는 개념이 가능해짐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이 변화가 왜 중요한가? → 18세기 유럽에서 처음 꽃핀 두 가지 상상 형식, </w:t>
      </w:r>
      <w:r>
        <w:rPr>
          <w:b/>
          <w:bCs/>
          <w:color w:val="C0362C"/>
        </w:rPr>
        <w:t xml:space="preserve">소설과 신문</w:t>
      </w:r>
      <w:r>
        <w:t xml:space="preserve">이 민족이라는 상상의 공동체를 </w:t>
      </w:r>
      <w:r>
        <w:rPr>
          <w:b/>
          <w:bCs/>
        </w:rPr>
        <w:t xml:space="preserve">"재현"하는 기술적 수단</w:t>
      </w:r>
      <w:r>
        <w:t xml:space="preserve">을 제공했기 때문.</w:t>
      </w:r>
    </w:p>
    <w:p>
      <w:pPr>
        <w:spacing w:after="100"/>
      </w:pPr>
      <w:r>
        <w:rPr>
          <w:b/>
          <w:bCs/>
        </w:rPr>
        <w:t xml:space="preserve">① 소설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예: 남자 A의 아내 B, 정부 C, C의 다른 애인 D. A와 D는 </w:t>
      </w:r>
      <w:r>
        <w:rPr>
          <w:b/>
          <w:bCs/>
        </w:rPr>
        <w:t xml:space="preserve">결코 만나지 않고 서로의 존재도 모르지만</w:t>
      </w:r>
      <w:r>
        <w:t xml:space="preserve">, ① 같은 </w:t>
      </w:r>
      <w:r>
        <w:rPr>
          <w:b/>
          <w:bCs/>
        </w:rPr>
        <w:t xml:space="preserve">"사회"</w:t>
      </w:r>
      <w:r>
        <w:t xml:space="preserve">(웨섹스, 뤼베크, LA 등) 안에 자리잡고 있고 ② </w:t>
      </w:r>
      <w:r>
        <w:rPr>
          <w:b/>
          <w:bCs/>
        </w:rPr>
        <w:t xml:space="preserve">전지적 독자</w:t>
      </w:r>
      <w:r>
        <w:t xml:space="preserve">의 머릿속에서 연결됨.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사회라는 유기체가 동질적이고 공허한 시간을 따라 달력 시간에 맞춰 움직인다는 생각은, 역사 속에서 앞으로 꾸준히 움직이는 </w:t>
      </w:r>
      <w:r>
        <w:rPr>
          <w:b/>
          <w:bCs/>
        </w:rPr>
        <w:t xml:space="preserve">견실한 공동체로서의 민족</w:t>
      </w:r>
      <w:r>
        <w:t xml:space="preserve"> 관념과 정확히 일치.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한 미국인은 2억 4천만 동포 중 극소수 외에는 만나지 못하지만, 그들의 </w:t>
      </w:r>
      <w:r>
        <w:rPr>
          <w:b/>
          <w:bCs/>
        </w:rPr>
        <w:t xml:space="preserve">꾸준하고 익명적이며 동시적인 활동</w:t>
      </w:r>
      <w:r>
        <w:t xml:space="preserve">에 완전한 신뢰를 가짐.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사례 소설 4편: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호세 리살 『놀리 메 탕헤레』 (1887, 필리핀)</w:t>
      </w:r>
      <w:r>
        <w:t xml:space="preserve">: 첫 장면에서 수백 명의 모르는 사람이 만찬회를 화제로 삼음. "아직도 알아볼 수 있게"의 독자 = </w:t>
      </w:r>
      <w:r>
        <w:rPr>
          <w:b/>
          <w:bCs/>
        </w:rPr>
        <w:t xml:space="preserve">"우리 필리핀 독자"</w:t>
      </w:r>
      <w:r>
        <w:t xml:space="preserve">. 소설의 내부 시간에서 독자의 일상이라는 외부 시간으로 이어짐.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발락타스 『플로란테와 로라』 (19세기 중반)</w:t>
      </w:r>
      <w:r>
        <w:t xml:space="preserve">: 비교 대상. 시간이 연대기적이지 않고 회상으로 전개 → 아직 근대적 동시성이 없음.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리자르디 『가려운 앵무새』 (1816, 멕시코)</w:t>
      </w:r>
      <w:r>
        <w:t xml:space="preserve">: 라틴아메리카 최초의 소설. 외로운 주인공이 병원·감옥·마을·수도원·인디언·흑인을 </w:t>
      </w:r>
      <w:r>
        <w:rPr>
          <w:b/>
          <w:bCs/>
        </w:rPr>
        <w:t xml:space="preserve">수평적으로 여행</w:t>
      </w:r>
      <w:r>
        <w:t xml:space="preserve"> → 경계는 식민지 멕시코. "민족적 상상력"이 작동.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마르코 『검은 스마랑』 (1924, 인도네시아)</w:t>
      </w:r>
      <w:r>
        <w:t xml:space="preserve">: 신문 기사를 읽던 "</w:t>
      </w:r>
      <w:r>
        <w:rPr>
          <w:b/>
          <w:bCs/>
        </w:rPr>
        <w:t xml:space="preserve">우리의 젊은이</w:t>
      </w:r>
      <w:r>
        <w:t xml:space="preserve">"가 길에서 죽은 부랑자 기사에 분노. 이름 없는 "우리의 젊은이"는 인도네시아 독자들의 집합체 = 이미 존재하는 상상의 공동체.</w:t>
      </w:r>
    </w:p>
    <w:p>
      <w:pPr>
        <w:spacing w:after="100"/>
      </w:pPr>
      <w:r>
        <w:rPr>
          <w:b/>
          <w:bCs/>
        </w:rPr>
        <w:t xml:space="preserve">② 신문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신문 1면의 사건들(소련 반체제 인사, 말리 기근, 살인 사건, 쿠데타 등)을 </w:t>
      </w:r>
      <w:r>
        <w:rPr>
          <w:b/>
          <w:bCs/>
        </w:rPr>
        <w:t xml:space="preserve">연결하는 것은 상상의 산물</w:t>
      </w:r>
      <w:r>
        <w:t xml:space="preserve">. 연결의 두 출처: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달력상의 일치</w:t>
      </w:r>
      <w:r>
        <w:t xml:space="preserve">: 신문 맨 위의 </w:t>
      </w:r>
      <w:r>
        <w:rPr>
          <w:b/>
          <w:bCs/>
        </w:rPr>
        <w:t xml:space="preserve">날짜</w:t>
      </w:r>
      <w:r>
        <w:t xml:space="preserve">가 동질적이고 공허한 시간을 따라 앞으로 나아가는 관계를 제공. 말리 기사가 사라져도 독자는 말리가 계속 존재한다고 믿음 → 신문의 소설적 구성.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시장과의 관계</w:t>
      </w:r>
      <w:r>
        <w:t xml:space="preserve">: 신문은 </w:t>
      </w:r>
      <w:r>
        <w:rPr>
          <w:b/>
          <w:bCs/>
          <w:color w:val="C0362C"/>
        </w:rPr>
        <w:t xml:space="preserve">"1일 베스트셀러"</w:t>
      </w:r>
      <w:r>
        <w:t xml:space="preserve">, 하루만 지나면 폐품이 되는 </w:t>
      </w:r>
      <w:r>
        <w:rPr>
          <w:b/>
          <w:bCs/>
        </w:rPr>
        <w:t xml:space="preserve">극단적 형태의 책</w:t>
      </w:r>
      <w:r>
        <w:t xml:space="preserve">. 구텐베르크 이후 15세기 말까지 약 2,000만 권, 1500–1600년 1억 5천만~2억 권 인쇄. 책은 </w:t>
      </w:r>
      <w:r>
        <w:rPr>
          <w:b/>
          <w:bCs/>
        </w:rPr>
        <w:t xml:space="preserve">최초의 근대적 대량생산 상품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C0362C"/>
        </w:rPr>
        <w:t xml:space="preserve">대중의례(mass ceremony)</w:t>
      </w:r>
      <w:r>
        <w:t xml:space="preserve">: 사람들은 특정 시간대에 신문을 동시에 소비. 헤겔: 신문은 현대인에게 </w:t>
      </w:r>
      <w:r>
        <w:rPr>
          <w:b/>
          <w:bCs/>
        </w:rPr>
        <w:t xml:space="preserve">아침 기도의 대용</w:t>
      </w:r>
      <w:r>
        <w:t xml:space="preserve">. 각자는 혼자 읽지만 수천(수백만) 명이 </w:t>
      </w:r>
      <w:r>
        <w:rPr>
          <w:b/>
          <w:bCs/>
        </w:rPr>
        <w:t xml:space="preserve">동시에 같은 의례</w:t>
      </w:r>
      <w:r>
        <w:t xml:space="preserve">를 반복한다는 것을 안다. → 세속적이고 역사적으로 시간이 측정되는 상상의 공동체를 이보다 더 생생하게 보여주는 것은 없다.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독자는 같은 신문을 이발소·지하철·이웃이 읽는 것을 보며 </w:t>
      </w:r>
      <w:r>
        <w:rPr>
          <w:b/>
          <w:bCs/>
        </w:rPr>
        <w:t xml:space="preserve">상상된 세계가 일상에 뿌리내리고 있음</w:t>
      </w:r>
      <w:r>
        <w:t xml:space="preserve">을 확인.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2장 정리: 민족을 상상하게 만든 조건 = 세 가지 오래된 문화 개념의 쇠퇴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① 특정한 </w:t>
      </w:r>
      <w:r>
        <w:rPr>
          <w:b/>
          <w:bCs/>
        </w:rPr>
        <w:t xml:space="preserve">경전 언어(script-language)</w:t>
      </w:r>
      <w:r>
        <w:t xml:space="preserve">가 존재론적 진리에 접근하는 특권을 준다는 생각 → 기독교·이슬람 세계 등의 거대 공동체를 만든 개념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② 사회가 우주적(신성한) 섭리로 통치하는 </w:t>
      </w:r>
      <w:r>
        <w:rPr>
          <w:b/>
          <w:bCs/>
        </w:rPr>
        <w:t xml:space="preserve">군주라는 높은 중심</w:t>
      </w:r>
      <w:r>
        <w:t xml:space="preserve"> 아래 자연스럽게 조직된다는 믿음 → 충성심은 서열적·구심적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③ 우주론과 역사가 구별되지 않고 세계와 인간의 기원이 본질적으로 같다는 </w:t>
      </w:r>
      <w:r>
        <w:rPr>
          <w:b/>
          <w:bCs/>
        </w:rPr>
        <w:t xml:space="preserve">시간 개념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→ 이 확실성들이 경제 변동, 과학적 발견, 빠른 커뮤니케이션의 영향으로 쇠퇴하자, 사람들은 형제애·권력·시간을 의미 있게 연결하는 새로운 방법을 찾았고, 그것을 가장 촉진한 것이 </w:t>
      </w:r>
      <w:r>
        <w:rPr>
          <w:b/>
          <w:bCs/>
          <w:color w:val="C0362C"/>
        </w:rPr>
        <w:t xml:space="preserve">인쇄자본주의</w:t>
      </w:r>
      <w:r>
        <w:t xml:space="preserve">.</w:t>
      </w:r>
    </w:p>
    <w:p>
      <w:pPr>
        <w:pStyle w:val="Heading2"/>
      </w:pPr>
      <w:r>
        <w:t xml:space="preserve">3장. 민족의식의 기원</w:t>
      </w:r>
    </w:p>
    <w:p>
      <w:pPr>
        <w:pStyle w:val="Heading3"/>
      </w:pPr>
      <w:r>
        <w:t xml:space="preserve">인쇄자본주의와 출판 시장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1500년까지 최소 2,000만 권 인쇄 → 벤야민이 말한 </w:t>
      </w:r>
      <w:r>
        <w:rPr>
          <w:b/>
          <w:bCs/>
        </w:rPr>
        <w:t xml:space="preserve">"기계적 재생산의 시대"</w:t>
      </w:r>
      <w:r>
        <w:t xml:space="preserve"> 시작. 필사본 지식은 희귀·비밀스러웠지만 인쇄 지식은 </w:t>
      </w:r>
      <w:r>
        <w:rPr>
          <w:b/>
          <w:bCs/>
        </w:rPr>
        <w:t xml:space="preserve">재생산·전파</w:t>
      </w:r>
      <w:r>
        <w:t xml:space="preserve">가 특징.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서적 출판은 자본주의의 초기 형태: 끊임없이 시장을 찾음. 초기 인쇄업자들은 국경을 무시한 "국제적" 출판사.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초기 시장 = 라틴어를 읽는 유럽인 → 약 </w:t>
      </w:r>
      <w:r>
        <w:rPr>
          <w:b/>
          <w:bCs/>
        </w:rPr>
        <w:t xml:space="preserve">150년 만에 포화</w:t>
      </w:r>
      <w:r>
        <w:t xml:space="preserve">. 라틴어 독자는 대개 두 언어 사용자인 소수 → 자본주의 논리상 다음은 </w:t>
      </w:r>
      <w:r>
        <w:rPr>
          <w:b/>
          <w:bCs/>
        </w:rPr>
        <w:t xml:space="preserve">단일 언어 사용 대중</w:t>
      </w:r>
      <w:r>
        <w:t xml:space="preserve">을 위한 </w:t>
      </w:r>
      <w:r>
        <w:rPr>
          <w:b/>
          <w:bCs/>
        </w:rPr>
        <w:t xml:space="preserve">지방어(vernacular)</w:t>
      </w:r>
      <w:r>
        <w:t xml:space="preserve"> 시장.</w:t>
      </w:r>
    </w:p>
    <w:p>
      <w:pPr>
        <w:pStyle w:val="Heading3"/>
      </w:pPr>
      <w:r>
        <w:t xml:space="preserve">지방어화를 가속한 세 가지 외부 요인 (암기)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3"/>
        <w:gridCol w:w="7565"/>
      </w:tblGrid>
      <w:tr>
        <w:trPr>
          <w:tblHeader/>
        </w:trP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요인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 라틴어 자체의 변화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인문주의자들이 고대 문헌을 부활시키며 </w:t>
            </w:r>
            <w:r>
              <w:rPr>
                <w:sz w:val="19"/>
                <w:szCs w:val="19"/>
              </w:rPr>
              <w:t xml:space="preserve">키케로풍</w:t>
            </w:r>
            <w:r>
              <w:rPr>
                <w:sz w:val="19"/>
                <w:szCs w:val="19"/>
              </w:rPr>
              <w:t xml:space="preserve">의 장중하고 고상한 라틴어를 추구 → 교회·일상생활에서 더 멀어지고 </w:t>
            </w:r>
            <w:r>
              <w:rPr>
                <w:sz w:val="19"/>
                <w:szCs w:val="19"/>
              </w:rPr>
              <w:t xml:space="preserve">비어화(esotericization)</w:t>
            </w:r>
            <w:r>
              <w:rPr>
                <w:sz w:val="19"/>
                <w:szCs w:val="19"/>
              </w:rPr>
              <w:t xml:space="preserve">. 라틴어는 쓰인 내용이 아니라 언어 그 자체 때문에 신비로워짐.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② 종교개혁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1517년 </w:t>
            </w:r>
            <w:r>
              <w:rPr>
                <w:sz w:val="19"/>
                <w:szCs w:val="19"/>
              </w:rPr>
              <w:t xml:space="preserve">루터</w:t>
            </w:r>
            <w:r>
              <w:rPr>
                <w:sz w:val="19"/>
                <w:szCs w:val="19"/>
              </w:rPr>
              <w:t xml:space="preserve">의 95개조 논제 → 독일어 번역본이 인쇄되어 </w:t>
            </w:r>
            <w:r>
              <w:rPr>
                <w:sz w:val="19"/>
                <w:szCs w:val="19"/>
              </w:rPr>
              <w:t xml:space="preserve">15일 만에 독일 전역</w:t>
            </w:r>
            <w:r>
              <w:rPr>
                <w:sz w:val="19"/>
                <w:szCs w:val="19"/>
              </w:rPr>
              <w:t xml:space="preserve">. 1520–40년 독일어 책이 1500–20년의 3배. 루터는 </w:t>
            </w:r>
            <w:r>
              <w:rPr>
                <w:sz w:val="19"/>
                <w:szCs w:val="19"/>
              </w:rPr>
              <w:t xml:space="preserve">최초의 베스트셀러 작가</w:t>
            </w:r>
            <w:r>
              <w:rPr>
                <w:sz w:val="19"/>
                <w:szCs w:val="19"/>
              </w:rPr>
              <w:t xml:space="preserve">. 신교는 자본주의가 만든 지방어 출판 시장을 이용(공격적), 가톨릭은 라틴어를 방어하며 </w:t>
            </w:r>
            <w:r>
              <w:rPr>
                <w:sz w:val="19"/>
                <w:szCs w:val="19"/>
              </w:rPr>
              <w:t xml:space="preserve">금지도서목록</w:t>
            </w:r>
            <w:r>
              <w:rPr>
                <w:sz w:val="19"/>
                <w:szCs w:val="19"/>
              </w:rPr>
              <w:t xml:space="preserve">으로 대응(수세적). 칼뱅의 제네바 성경 출판 급증. 결과로 네덜란드 공화국 등 </w:t>
            </w:r>
            <w:r>
              <w:rPr>
                <w:sz w:val="19"/>
                <w:szCs w:val="19"/>
              </w:rPr>
              <w:t xml:space="preserve">비왕조적·비도시 국가</w:t>
            </w:r>
            <w:r>
              <w:rPr>
                <w:sz w:val="19"/>
                <w:szCs w:val="19"/>
              </w:rPr>
              <w:t xml:space="preserve"> 등장.</w:t>
            </w:r>
          </w:p>
        </w:tc>
      </w:tr>
      <w:tr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③ 행정 지방어의 확산</w:t>
            </w:r>
          </w:p>
        </w:tc>
        <w:tc>
          <w:tcPr>
            <w:tcW w:type="dxa" w:w="75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절대군주가 될 위치의 사람들이 </w:t>
            </w:r>
            <w:r>
              <w:rPr>
                <w:sz w:val="19"/>
                <w:szCs w:val="19"/>
              </w:rPr>
              <w:t xml:space="preserve">중앙집권의 도구</w:t>
            </w:r>
            <w:r>
              <w:rPr>
                <w:sz w:val="19"/>
                <w:szCs w:val="19"/>
              </w:rPr>
              <w:t xml:space="preserve">로 특정 지방어를 행정 언어로 채택. 예: 영국은 노르만 정복 전 앵글로색슨어 → 노르만 프랑스어 → 1362년 이후 초기 영어가 궁정·의회 언어. 프랑스는 1539년 </w:t>
            </w:r>
            <w:r>
              <w:rPr>
                <w:sz w:val="19"/>
                <w:szCs w:val="19"/>
              </w:rPr>
              <w:t xml:space="preserve">빌레르코트레 칙령</w:t>
            </w:r>
            <w:r>
              <w:rPr>
                <w:sz w:val="19"/>
                <w:szCs w:val="19"/>
              </w:rPr>
              <w:t xml:space="preserve">으로 프랑스어가 사법부 공식 언어. 합스부르크는 19세기까지 라틴어. 단, 이는 </w:t>
            </w:r>
            <w:r>
              <w:rPr>
                <w:sz w:val="19"/>
                <w:szCs w:val="19"/>
              </w:rPr>
              <w:t xml:space="preserve">우연적·무의식적</w:t>
            </w:r>
            <w:r>
              <w:rPr>
                <w:sz w:val="19"/>
                <w:szCs w:val="19"/>
              </w:rPr>
              <w:t xml:space="preserve"> 발전이며 19세기의 의식적 언어 민족주의와 다름.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라틴어의 비어화 + 종교개혁 + 행정 지방어의 우연한 발달 → 라틴어를 퇴위시키고 기독교 세계라는 신성한 공동체를 </w:t>
      </w:r>
      <w:r>
        <w:rPr>
          <w:b/>
          <w:bCs/>
        </w:rPr>
        <w:t xml:space="preserve">붕괴</w:t>
      </w:r>
      <w:r>
        <w:t xml:space="preserve">시킴 (부정적 의미에서의 기여).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긍정적 의미에서 새 공동체를 상상하게 한 것 = 세 가지의 상호작용 (핵심 문장)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rPr>
          <w:b/>
          <w:bCs/>
          <w:color w:val="C0362C"/>
        </w:rPr>
        <w:t xml:space="preserve">생산체계와 생산관계(자본주의)</w:t>
      </w:r>
      <w:r>
        <w:t xml:space="preserve"> + </w:t>
      </w:r>
      <w:r>
        <w:rPr>
          <w:b/>
          <w:bCs/>
          <w:color w:val="C0362C"/>
        </w:rPr>
        <w:t xml:space="preserve">커뮤니케이션 기술(인쇄술)</w:t>
      </w:r>
      <w:r>
        <w:t xml:space="preserve"> + </w:t>
      </w:r>
      <w:r>
        <w:rPr>
          <w:b/>
          <w:bCs/>
          <w:color w:val="C0362C"/>
        </w:rPr>
        <w:t xml:space="preserve">인간 언어의 숙명적 다양성</w:t>
      </w:r>
      <w:r>
        <w:t xml:space="preserve">의, 어느 정도 우연적이면서도 폭발적인 상호작용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숙명성</w:t>
      </w:r>
      <w:r>
        <w:t xml:space="preserve">: 인간의 언어는 다양하고, 일반적 통일은 불가능. 인쇄 이전 구어(口語)는 너무 다양해서, 자본주의가 각각의 구어 시장을 개척하려 했다면 소규모 자본주의로 남았을 것.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그러나 다양한 개별언어(idiolects)는 일정한 한계 안에서 </w:t>
      </w:r>
      <w:r>
        <w:rPr>
          <w:b/>
          <w:bCs/>
        </w:rPr>
        <w:t xml:space="preserve">훨씬 적은 수의 활자어(print-languages)</w:t>
      </w:r>
      <w:r>
        <w:t xml:space="preserve">로 조립 가능 → 자본주의만큼 서로 연관된 지방어들을 "집합"하는 데 공헌한 것은 없다.</w:t>
      </w:r>
    </w:p>
    <w:p>
      <w:pPr>
        <w:pStyle w:val="Heading3"/>
      </w:pPr>
      <w:r>
        <w:t xml:space="preserve">활자어가 민족의식의 기초를 놓은 3가지 방식 (암기)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C0362C"/>
        </w:rPr>
        <w:t xml:space="preserve">교환과 커뮤니케이션의 통일된 장</w:t>
      </w:r>
      <w:r>
        <w:t xml:space="preserve">: 라틴어 밑, 구어 지방어 위에 형성. 대화로는 서로 이해 못 하던 다양한 프랑스어·영어·스페인어 사용자가 인쇄물을 통해 서로 이해. 자신의 언어 장에 있는 수십만, 수백만 명을 의식하고, 같은 언어권에 속한다는 것을 알게 됨 → 인쇄물로 연결된 동료 독자들이 </w:t>
      </w:r>
      <w:r>
        <w:rPr>
          <w:b/>
          <w:bCs/>
        </w:rPr>
        <w:t xml:space="preserve">세속적이고 특정한, 눈에 보이지 않는 민족 공동체의 싹</w:t>
      </w:r>
      <w:r>
        <w:t xml:space="preserve">을 형성.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C0362C"/>
        </w:rPr>
        <w:t xml:space="preserve">언어에 새로운 고정성 부여</w:t>
      </w:r>
      <w:r>
        <w:t xml:space="preserve">: 장기적으로 민족이라는 주관적 개념에 매우 중요한 </w:t>
      </w:r>
      <w:r>
        <w:rPr>
          <w:b/>
          <w:bCs/>
        </w:rPr>
        <w:t xml:space="preserve">고대성의 이미지</w:t>
      </w:r>
      <w:r>
        <w:t xml:space="preserve">를 심는 데 도움. 인쇄된 책은 시공간적으로 거의 무한히 재생산되며 영구적 형태를 간직. 12세기 프랑스어와 15세기 비용(Villon)의 프랑스어는 현격히 달랐지만 16세기에 변화 속도가 결정적으로 완화. 15세기 사람 비용은 12세기 조상의 말에 접근 못 했지만, 우리는 17세기 조상의 말에 접근 가능.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C0362C"/>
        </w:rPr>
        <w:t xml:space="preserve">옛 행정 지방어와는 다른 종류의 "권력어(languages-of-power)" 창조</w:t>
      </w:r>
      <w:r>
        <w:t xml:space="preserve">: 어떤 방언은 활자어에 "더 가까워" 지배적 형태가 되고, 그렇지 못한 말(저지 독일어 등)은 사회적 지위를 잃음. 고지 독일어, 킹스 잉글리시, 중앙 타이어 등은 정치문화적으로 격상.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활자어의 고정화와 지위 분화는 기원에서 </w:t>
      </w:r>
      <w:r>
        <w:rPr>
          <w:b/>
          <w:bCs/>
        </w:rPr>
        <w:t xml:space="preserve">무의식적(unselfconscious) 과정</w:t>
      </w:r>
      <w:r>
        <w:t xml:space="preserve">. 그러나 일단 "거기에" 있자 </w:t>
      </w:r>
      <w:r>
        <w:rPr>
          <w:b/>
          <w:bCs/>
        </w:rPr>
        <w:t xml:space="preserve">모방</w:t>
      </w:r>
      <w:r>
        <w:t xml:space="preserve">되고 마키아벨리적으로 의식적으로 이용될 수 있는 모델이 됨 (예: 아타튀르크의 터키어 </w:t>
      </w:r>
      <w:r>
        <w:rPr>
          <w:b/>
          <w:bCs/>
        </w:rPr>
        <w:t xml:space="preserve">로마자화</w:t>
      </w:r>
      <w:r>
        <w:t xml:space="preserve">, 소련의 강제 로마자화 → 스탈린 시대 </w:t>
      </w:r>
      <w:r>
        <w:rPr>
          <w:b/>
          <w:bCs/>
        </w:rPr>
        <w:t xml:space="preserve">키릴문자화</w:t>
      </w:r>
      <w:r>
        <w:t xml:space="preserve">, 타이 정부의 소수민족 표기 저지).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3장 결론 (원문 요지)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"인간 언어의 숙명적 다양성 위에 </w:t>
      </w:r>
      <w:r>
        <w:rPr>
          <w:b/>
          <w:bCs/>
        </w:rPr>
        <w:t xml:space="preserve">자본주의와 인쇄술이 수렴</w:t>
      </w:r>
      <w:r>
        <w:t xml:space="preserve">됨으로써, 그 기본 형태에 있어 근대 민족의 무대를 준비하는 새로운 형태의 </w:t>
      </w:r>
      <w:r>
        <w:rPr>
          <w:b/>
          <w:bCs/>
        </w:rPr>
        <w:t xml:space="preserve">상상된 공동체</w:t>
      </w:r>
      <w:r>
        <w:t xml:space="preserve">가 형성될 가능성을 창조했다."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단, 근대 민족국가의 형성이 특정 활자어의 도래와 </w:t>
      </w:r>
      <w:r>
        <w:rPr>
          <w:b/>
          <w:bCs/>
        </w:rPr>
        <w:t xml:space="preserve">같은 것(isomorphic)은 아니다</w:t>
      </w:r>
      <w:r>
        <w:t xml:space="preserve">. 스페인어를 쓰는 중남미 국가들, "앵글로색슨" 민족국가들, 옛 식민지 아프리카 국가들이 그 예. → 1776–1838년 서반구에서 처음으로 스스로를 민족·공화국으로 정의한 국가들(4장 </w:t>
      </w:r>
      <w:r>
        <w:rPr>
          <w:b/>
          <w:bCs/>
        </w:rPr>
        <w:t xml:space="preserve">크리올 선구자들</w:t>
      </w:r>
      <w:r>
        <w:t xml:space="preserve">)로 이어짐.</w:t>
      </w:r>
    </w:p>
    <w:p>
      <w:pPr>
        <w:spacing w:after="100"/>
      </w:pPr>
      <w:r>
        <w:t xml:space="preserve">참고: 4장 「크리올 선구자들」은 첫 페이지만 포함됨. </w:t>
      </w:r>
      <w:r>
        <w:rPr>
          <w:b/>
          <w:bCs/>
        </w:rPr>
        <w:t xml:space="preserve">크리올(Creole, Criollo)</w:t>
      </w:r>
      <w:r>
        <w:t xml:space="preserve"> = 순수한 유럽 혈통이지만 아메리카 대륙에서 태어난 사람들. 미국을 포함한 아메리카 식민국들은 본국과 </w:t>
      </w:r>
      <w:r>
        <w:rPr>
          <w:b/>
          <w:bCs/>
        </w:rPr>
        <w:t xml:space="preserve">같은 언어·같은 혈통</w:t>
      </w:r>
      <w:r>
        <w:t xml:space="preserve">을 공유한 백인 이주민이 만든 </w:t>
      </w:r>
      <w:r>
        <w:rPr>
          <w:b/>
          <w:bCs/>
        </w:rPr>
        <w:t xml:space="preserve">크리올 국가</w:t>
      </w:r>
      <w:r>
        <w:t xml:space="preserve">였으므로, 언어가 민족해방 초기 투쟁의 쟁점이 되지 않았다.</w:t>
      </w:r>
    </w:p>
    <w:p>
      <w:pPr>
        <w:pStyle w:val="Heading2"/>
      </w:pPr>
      <w:r>
        <w:t xml:space="preserve">앤더슨 핵심 개념 정리표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4"/>
        <w:gridCol w:w="6944"/>
      </w:tblGrid>
      <w:tr>
        <w:trPr>
          <w:tblHeader/>
        </w:trP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개념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상상의 공동체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서로 모르는 구성원들이 마음속 친교의 이미지로 묶인 공동체. "허위"가 아니라 "상상·창조".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민족됨 (nation-ness)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우리 시대 정치생활에서 가장 보편적으로 정당성을 인정받는 가치.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문화적 조형물 / 모듈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18세기 말 생겨나 이후 다른 사회에 이식 가능한 "조립물"이 된 민족주의.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메시아적 시간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과거·현재·미래가 신의 섭리 안에서 동시에 나타나는 중세의 시간.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동질적이고 공허한 시간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시계·달력으로 측정되는 근대의 시간. "한편(meanwhile)"이 가능.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인쇄자본주의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이윤을 추구하는 출판 자본이 지방어 시장을 개척하며 활자어를 만든 과정.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활자어 (print-language)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다양한 구어를 소수로 조립한 인쇄 언어. 민족의식의 기초.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대중의례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수많은 사람이 신문을 동시에 읽는 행위. 아침 기도의 대용(헤겔).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권력어 (language-of-power)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활자어 중 지배적 지위를 얻은 언어(고지 독일어, 킹스 잉글리시 등).</w:t>
            </w:r>
          </w:p>
        </w:tc>
      </w:tr>
      <w:tr>
        <w:tc>
          <w:tcPr>
            <w:tcW w:type="dxa" w:w="269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크리올</w:t>
            </w:r>
          </w:p>
        </w:tc>
        <w:tc>
          <w:tcPr>
            <w:tcW w:type="dxa" w:w="6944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아메리카에서 태어난 유럽 혈통 사람들. 최초의 민족국가들을 세움.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Ⅱ. 김미화, 「근대 이행기 동아시아의 紀年法: 제왕의 시간에서 민족/국민의 시간으로」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한 줄 요약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근대 이행기 동아시아에서 </w:t>
      </w:r>
      <w:r>
        <w:rPr>
          <w:b/>
          <w:bCs/>
        </w:rPr>
        <w:t xml:space="preserve">무엇을 기원(紀元)으로 햇수를 셀 것인가</w:t>
      </w:r>
      <w:r>
        <w:t xml:space="preserve">는 곧 </w:t>
      </w:r>
      <w:r>
        <w:rPr>
          <w:b/>
          <w:bCs/>
        </w:rPr>
        <w:t xml:space="preserve">어떤 근대국가를 세우고, 무엇을 민족/국민 통합의 구심점으로 삼을 것인가</w:t>
      </w:r>
      <w:r>
        <w:t xml:space="preserve">의 문제였다. 일본은 </w:t>
      </w:r>
      <w:r>
        <w:rPr>
          <w:b/>
          <w:bCs/>
          <w:color w:val="C0362C"/>
        </w:rPr>
        <w:t xml:space="preserve">皇紀</w:t>
      </w:r>
      <w:r>
        <w:t xml:space="preserve">, 중국은 공자·黃帝 기년 논쟁 끝에 </w:t>
      </w:r>
      <w:r>
        <w:rPr>
          <w:b/>
          <w:bCs/>
          <w:color w:val="C0362C"/>
        </w:rPr>
        <w:t xml:space="preserve">民國기년</w:t>
      </w:r>
      <w:r>
        <w:t xml:space="preserve">, 조선은 </w:t>
      </w:r>
      <w:r>
        <w:rPr>
          <w:b/>
          <w:bCs/>
          <w:color w:val="C0362C"/>
        </w:rPr>
        <w:t xml:space="preserve">개국기년 → 독자 연호(건양·광무·융희) → 단기·공자기년·민국기년</w:t>
      </w:r>
      <w:r>
        <w:t xml:space="preserve">으로 나아갔다.</w:t>
      </w:r>
    </w:p>
    <w:p>
      <w:pPr>
        <w:pStyle w:val="Heading2"/>
      </w:pPr>
      <w:r>
        <w:t xml:space="preserve">1. 들어가며: 기년법이란 무엇인가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기년(紀年, 法)</w:t>
      </w:r>
      <w:r>
        <w:t xml:space="preserve">: 특정한 기원을 기준으로 햇수를 세는 방식.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오늘날은 도구적 장치일 뿐이지만, 근대 초까지는 </w:t>
      </w:r>
      <w:r>
        <w:rPr>
          <w:b/>
          <w:bCs/>
        </w:rPr>
        <w:t xml:space="preserve">정치권력·이념·사상·종교·문화가 뒤얽힌 중요한 상징</w:t>
      </w:r>
      <w:r>
        <w:t xml:space="preserve">이었음.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예: 1905년 『황성신문』 1면 제호 아래의 연도 표기 → "단군개국 4238년, 기자원년 3027년, 대한개국 514년, 광무 9년, 구력 을사, 일본 명치 38년, 청국 광서 31년, 서력 1905년".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기년의 종류: 왕의 재위 몇 년(가장 보편적), 중국 연호 사용 여부(</w:t>
      </w:r>
      <w:r>
        <w:rPr>
          <w:b/>
          <w:bCs/>
        </w:rPr>
        <w:t xml:space="preserve">독립과 자주의 표상</w:t>
      </w:r>
      <w:r>
        <w:t xml:space="preserve">), 기독교 서기(anno domini)·이슬람 히즈라(</w:t>
      </w:r>
      <w:r>
        <w:rPr>
          <w:b/>
          <w:bCs/>
        </w:rPr>
        <w:t xml:space="preserve">종교와 집합적 정체성의 상징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기년은 중립적 시간 눈금이 아니라 </w:t>
      </w:r>
      <w:r>
        <w:rPr>
          <w:b/>
          <w:bCs/>
        </w:rPr>
        <w:t xml:space="preserve">각 문명·문화에 뿌리내린(embedded) 것이자 그 문명·문화의 약기(略記)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민족/국민 통합이 우주적 시간질서의 재명명까지 요구한 이유: 민족이 세계종교와 왕조국가를 대신해 </w:t>
      </w:r>
      <w:r>
        <w:rPr>
          <w:b/>
          <w:bCs/>
        </w:rPr>
        <w:t xml:space="preserve">유구한 역사와 영원한 미래를 가진 불멸의 존재로 상상</w:t>
      </w:r>
      <w:r>
        <w:t xml:space="preserve">되었기 때문 (→ </w:t>
      </w:r>
      <w:r>
        <w:rPr>
          <w:b/>
          <w:bCs/>
          <w:color w:val="C0362C"/>
        </w:rPr>
        <w:t xml:space="preserve">앤더슨</w:t>
      </w:r>
      <w:r>
        <w:t xml:space="preserve"> 인용, 두 읽기자료의 연결고리).</w:t>
      </w:r>
    </w:p>
    <w:p>
      <w:pPr>
        <w:pStyle w:val="Heading2"/>
      </w:pPr>
      <w:r>
        <w:t xml:space="preserve">2. 동아시아 전통 기년법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8"/>
        <w:gridCol w:w="7980"/>
      </w:tblGrid>
      <w:tr>
        <w:trPr>
          <w:tblHeader/>
        </w:trP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종류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간지(干支)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천간 × 12 지지 = </w:t>
            </w:r>
            <w:r>
              <w:rPr>
                <w:sz w:val="19"/>
                <w:szCs w:val="19"/>
              </w:rPr>
              <w:t xml:space="preserve">60갑자</w:t>
            </w:r>
            <w:r>
              <w:rPr>
                <w:sz w:val="19"/>
                <w:szCs w:val="19"/>
              </w:rPr>
              <w:t xml:space="preserve">. 중국 고대 천문학·술수학·음양오행의 산물. 간지기년 정립은 서기 1세기 후반. </w:t>
            </w:r>
            <w:r>
              <w:rPr>
                <w:sz w:val="19"/>
                <w:szCs w:val="19"/>
              </w:rPr>
              <w:t xml:space="preserve">우주와 자연의 질서</w:t>
            </w:r>
            <w:r>
              <w:rPr>
                <w:sz w:val="19"/>
                <w:szCs w:val="19"/>
              </w:rPr>
              <w:t xml:space="preserve">를 상징. 조선에서 가장 보편적. "갑자혁령·무진혁운·신유혁명" 같은 믿음. (60년 = 목성 12년과 토성 30년 주기의 최소공배수)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연호(年號)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천명을 받은 천자인 황제가 자기 치세에 붙이는 이름. 최초 연호는 한무제의 </w:t>
            </w:r>
            <w:r>
              <w:rPr>
                <w:sz w:val="19"/>
                <w:szCs w:val="19"/>
              </w:rPr>
              <w:t xml:space="preserve">"建元"</w:t>
            </w:r>
            <w:r>
              <w:rPr>
                <w:sz w:val="19"/>
                <w:szCs w:val="19"/>
              </w:rPr>
              <w:t xml:space="preserve">. 고대엔 자주 바꿨으나(당 고종은 14개) </w:t>
            </w:r>
            <w:r>
              <w:rPr>
                <w:sz w:val="19"/>
                <w:szCs w:val="19"/>
              </w:rPr>
              <w:t xml:space="preserve">명대에 "一代一號"</w:t>
            </w:r>
            <w:r>
              <w:rPr>
                <w:sz w:val="19"/>
                <w:szCs w:val="19"/>
              </w:rPr>
              <w:t xml:space="preserve"> 정착(명 태조 = 洪武).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즉위기년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새 왕이 즉위한 해부터 세는 방식. 동서양에서 가장 오래되고 광범위. 즉위칭원법(즉위년 = 원년) / 유년칭원법(이듬해 = 원년).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중화질서</w:t>
      </w:r>
      <w:r>
        <w:t xml:space="preserve">: 책봉·조공 체제에서 주변국은 </w:t>
      </w:r>
      <w:r>
        <w:rPr>
          <w:b/>
          <w:bCs/>
        </w:rPr>
        <w:t xml:space="preserve">중국 황제의 연호</w:t>
      </w:r>
      <w:r>
        <w:t xml:space="preserve">를 공식 기년으로 사용. 역서를 나누어주는 것(頒賜)도 천자의 통치행위 → </w:t>
      </w:r>
      <w:r>
        <w:rPr>
          <w:b/>
          <w:bCs/>
        </w:rPr>
        <w:t xml:space="preserve">시간은 모두 중국 황제가 규정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일본·베트남 일부 왕조는 변두리에서 </w:t>
      </w:r>
      <w:r>
        <w:rPr>
          <w:b/>
          <w:bCs/>
        </w:rPr>
        <w:t xml:space="preserve">칭제(稱帝)하고 독자 연호</w:t>
      </w:r>
      <w:r>
        <w:t xml:space="preserve"> 사용 (베트남은 "외왕내제"). 그래도 방식 자체는 중국을 모방.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19세기 말 서구 제국주의 침략으로 이 질서가 해체 = </w:t>
      </w:r>
      <w:r>
        <w:rPr>
          <w:b/>
          <w:bCs/>
        </w:rPr>
        <w:t xml:space="preserve">전통 시간관념과 시간질서의 해체·재조립</w:t>
      </w:r>
      <w:r>
        <w:t xml:space="preserve"> 과정.</w:t>
      </w:r>
    </w:p>
    <w:p>
      <w:pPr>
        <w:pStyle w:val="Heading2"/>
      </w:pPr>
      <w:r>
        <w:t xml:space="preserve">3. 일본: 천황제 국민국가의 기년법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7세기 당의 율령국가를 본받아 </w:t>
      </w:r>
      <w:r>
        <w:rPr>
          <w:b/>
          <w:bCs/>
        </w:rPr>
        <w:t xml:space="preserve">645년 고토쿠 천황 "다이카(大化)"</w:t>
      </w:r>
      <w:r>
        <w:t xml:space="preserve"> 연호 제정 → 지금까지 천황 연호 사용.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가마쿠라 막부(1192) 이후 실권은 쇼군에게 있었지만 천황은 </w:t>
      </w:r>
      <w:r>
        <w:rPr>
          <w:b/>
          <w:bCs/>
        </w:rPr>
        <w:t xml:space="preserve">신성한 상징권력</w:t>
      </w:r>
      <w:r>
        <w:t xml:space="preserve">. 연호를 자주 바꿈 (고메이 천황 20년간 6번: 재난, 신유혁명·갑자혁령 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1868년 메이지 천황 즉위</w:t>
      </w:r>
      <w:r>
        <w:t xml:space="preserve">, "메이지" 연호와 함께 </w:t>
      </w:r>
      <w:r>
        <w:rPr>
          <w:b/>
          <w:bCs/>
          <w:color w:val="C0362C"/>
        </w:rPr>
        <w:t xml:space="preserve">一世一元</w:t>
      </w:r>
      <w:r>
        <w:t xml:space="preserve"> 원칙 정립 (= 중국의 一代一號).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1872년 11월 9일 태양력(그레고리우스력) 도입</w:t>
      </w:r>
      <w:r>
        <w:t xml:space="preserve"> → 직후 </w:t>
      </w:r>
      <w:r>
        <w:rPr>
          <w:b/>
          <w:bCs/>
        </w:rPr>
        <w:t xml:space="preserve">11월 15일</w:t>
      </w:r>
      <w:r>
        <w:t xml:space="preserve"> </w:t>
      </w:r>
      <w:r>
        <w:rPr>
          <w:b/>
          <w:bCs/>
          <w:color w:val="C0362C"/>
        </w:rPr>
        <w:t xml:space="preserve">진무천황즉위기원(皇紀)</w:t>
      </w:r>
      <w:r>
        <w:t xml:space="preserve"> 제정.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배경: 국학자 오쿠니 다카마사(1855)의 제안, </w:t>
      </w:r>
      <w:r>
        <w:rPr>
          <w:b/>
          <w:bCs/>
        </w:rPr>
        <w:t xml:space="preserve">쓰다 마미치</w:t>
      </w:r>
      <w:r>
        <w:t xml:space="preserve">의 「연호를 폐지하고 一元으로 할 건의」(1869): 서양처럼 하나의 기원을 오래 쓰는 것이 편리.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하필 진무천황인 이유: 불교·유교 유입 이전 일본의 고유성을 추구한 </w:t>
      </w:r>
      <w:r>
        <w:rPr>
          <w:b/>
          <w:bCs/>
        </w:rPr>
        <w:t xml:space="preserve">국학(國學)</w:t>
      </w:r>
      <w:r>
        <w:t xml:space="preserve">의 영향. 일본적 특수성의 중심 = </w:t>
      </w:r>
      <w:r>
        <w:rPr>
          <w:b/>
          <w:bCs/>
          <w:color w:val="C0362C"/>
        </w:rPr>
        <w:t xml:space="preserve">"萬世一系"의 천황</w:t>
      </w:r>
      <w:r>
        <w:t xml:space="preserve">. 존왕양이 → 메이지유신의 </w:t>
      </w:r>
      <w:r>
        <w:rPr>
          <w:b/>
          <w:bCs/>
        </w:rPr>
        <w:t xml:space="preserve">"왕정복고"</w:t>
      </w:r>
      <w:r>
        <w:t xml:space="preserve"> = 진무천황으로의 복고.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천황을 민족/국민 통합의 구심점으로: </w:t>
      </w:r>
      <w:r>
        <w:rPr>
          <w:b/>
          <w:bCs/>
        </w:rPr>
        <w:t xml:space="preserve">御眞影, 巡幸</w:t>
      </w:r>
      <w:r>
        <w:t xml:space="preserve">으로 천황을 대중에게 선전 + </w:t>
      </w:r>
      <w:r>
        <w:rPr>
          <w:b/>
          <w:bCs/>
        </w:rPr>
        <w:t xml:space="preserve">신도 국교화</w:t>
      </w:r>
      <w:r>
        <w:t xml:space="preserve"> 추진(실패 후 1890년 「교육칙어」만 남음).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메이지유신은 혁명이 아니라 </w:t>
      </w:r>
      <w:r>
        <w:rPr>
          <w:b/>
          <w:bCs/>
        </w:rPr>
        <w:t xml:space="preserve">위로부터의 국민 통합</w:t>
      </w:r>
      <w:r>
        <w:t xml:space="preserve"> → 皇紀 제정은 당연. 皇紀는 연호를 폐지하지 않고 </w:t>
      </w:r>
      <w:r>
        <w:rPr>
          <w:b/>
          <w:bCs/>
        </w:rPr>
        <w:t xml:space="preserve">병용</w:t>
      </w:r>
      <w:r>
        <w:t xml:space="preserve">: 皇紀 = 정식(定式, 조칙·국서·외교문서), 연호 = 평식(平式, 그 밖의 공문서). 皇紀는 천황제를 </w:t>
      </w:r>
      <w:r>
        <w:rPr>
          <w:b/>
          <w:bCs/>
        </w:rPr>
        <w:t xml:space="preserve">더 부각시키는 장치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皇紀 사용은 곧 주춤 → </w:t>
      </w:r>
      <w:r>
        <w:rPr>
          <w:b/>
          <w:bCs/>
        </w:rPr>
        <w:t xml:space="preserve">1940년 皇紀 2600년</w:t>
      </w:r>
      <w:r>
        <w:t xml:space="preserve"> 무렵 전시 총동원기에 다시 부각 → </w:t>
      </w:r>
      <w:r>
        <w:rPr>
          <w:b/>
          <w:bCs/>
        </w:rPr>
        <w:t xml:space="preserve">1945년 패전</w:t>
      </w:r>
      <w:r>
        <w:t xml:space="preserve">으로 거의 사라짐. 그러나 천황제와 연호는 살아남음 (쇼와 62년 재위 → 연호로서는 무의미해졌다는 후지따 쇼오조오의 비판).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사연호(私年号)</w:t>
      </w:r>
      <w:r>
        <w:t xml:space="preserve">: 민간·사원·지방 권력자가 만든 연호 (보신전쟁의 "延壽·大政", 자유민권운동 곤민당의 "자유자치", 러일전쟁 승리 축하 "征露"). 대개 단명.</w:t>
      </w:r>
    </w:p>
    <w:p>
      <w:pPr>
        <w:pStyle w:val="Heading2"/>
      </w:pPr>
      <w:r>
        <w:t xml:space="preserve">4. 중국: 유구한 민족과 신생 공화국의 기년법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"중국"은 실제 나라가 아니라 천명과 황화로 중화문명의 중심이 되는 나라에 대한 </w:t>
      </w:r>
      <w:r>
        <w:rPr>
          <w:b/>
          <w:bCs/>
        </w:rPr>
        <w:t xml:space="preserve">이데아</w:t>
      </w:r>
      <w:r>
        <w:t xml:space="preserve">. 핵심은 어느 왕조를 </w:t>
      </w:r>
      <w:r>
        <w:rPr>
          <w:b/>
          <w:bCs/>
        </w:rPr>
        <w:t xml:space="preserve">정통</w:t>
      </w:r>
      <w:r>
        <w:t xml:space="preserve">으로 보는가(정통론).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청은 이민족 정복왕조였지만 중화를 자임. 명말 예수회가 서양 역법을 소개했으나 그대로 받지 않고 </w:t>
      </w:r>
      <w:r>
        <w:rPr>
          <w:b/>
          <w:bCs/>
        </w:rPr>
        <w:t xml:space="preserve">시헌력</w:t>
      </w:r>
      <w:r>
        <w:t xml:space="preserve">을 만듦. 황제 연호 고수.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중국에서 연호 아닌 다른 기년을 모색한다는 것은 </w:t>
      </w:r>
      <w:r>
        <w:rPr>
          <w:b/>
          <w:bCs/>
        </w:rPr>
        <w:t xml:space="preserve">현 왕조의 정통성을 부정</w:t>
      </w:r>
      <w:r>
        <w:t xml:space="preserve">하거나 왕조를 초월하는 질서를 전제하는 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아편전쟁(1840), 청일전쟁 패배 → 양무운동(중체서용)의 한계 → 근본적 개혁 요구. 기년법이 각 정치세력의 </w:t>
      </w:r>
      <w:r>
        <w:rPr>
          <w:b/>
          <w:bCs/>
        </w:rPr>
        <w:t xml:space="preserve">정치적 주장을 표현하는 수단</w:t>
      </w:r>
      <w:r>
        <w:t xml:space="preserve">이 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9"/>
        <w:gridCol w:w="2435"/>
        <w:gridCol w:w="3449"/>
        <w:gridCol w:w="2435"/>
      </w:tblGrid>
      <w:tr>
        <w:trPr>
          <w:tblHeader/>
        </w:trPr>
        <w:tc>
          <w:tcPr>
            <w:tcW w:type="dxa" w:w="131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기년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주창자·시기</w:t>
            </w:r>
          </w:p>
        </w:tc>
        <w:tc>
          <w:tcPr>
            <w:tcW w:type="dxa" w:w="34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논리와 목적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131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공자기년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캉유웨이</w:t>
            </w:r>
            <w:r>
              <w:rPr>
                <w:sz w:val="19"/>
                <w:szCs w:val="19"/>
              </w:rPr>
              <w:t xml:space="preserve"> (변법파·개량파)</w:t>
            </w:r>
          </w:p>
          <w:p>
            <w:r>
              <w:rPr>
                <w:sz w:val="19"/>
                <w:szCs w:val="19"/>
              </w:rPr>
              <w:t xml:space="preserve">1895 『강학보』 "공자졸후 2373년"</w:t>
            </w:r>
          </w:p>
          <w:p>
            <w:r>
              <w:rPr>
                <w:sz w:val="19"/>
                <w:szCs w:val="19"/>
              </w:rPr>
              <w:t xml:space="preserve">1898 공자 국교화 상주문</w:t>
            </w:r>
          </w:p>
        </w:tc>
        <w:tc>
          <w:tcPr>
            <w:tcW w:type="dxa" w:w="34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각국은 교주로 기년. 일본도 개국 기원 + 메이지 연호 병행. 중국은 연호가 수천이라 불편. 종교 형식을 빌리지 않고 교주가 될 수 있는 것은 공자뿐.</w:t>
            </w:r>
          </w:p>
          <w:p>
            <w:r>
              <w:rPr>
                <w:sz w:val="19"/>
                <w:szCs w:val="19"/>
              </w:rPr>
              <w:t xml:space="preserve">→ 입헌제 국가 + 공자를 통한 </w:t>
            </w:r>
            <w:r>
              <w:rPr>
                <w:sz w:val="19"/>
                <w:szCs w:val="19"/>
              </w:rPr>
              <w:t xml:space="preserve">문화적 응집</w:t>
            </w:r>
            <w:r>
              <w:rPr>
                <w:sz w:val="19"/>
                <w:szCs w:val="19"/>
              </w:rPr>
              <w:t xml:space="preserve">, 기독교의 기능적 등가물로서 </w:t>
            </w:r>
            <w:r>
              <w:rPr>
                <w:sz w:val="19"/>
                <w:szCs w:val="19"/>
              </w:rPr>
              <w:t xml:space="preserve">유교의 국교화</w:t>
            </w:r>
            <w:r>
              <w:rPr>
                <w:sz w:val="19"/>
                <w:szCs w:val="19"/>
              </w:rPr>
              <w:t xml:space="preserve">. 목적 = </w:t>
            </w:r>
            <w:r>
              <w:rPr>
                <w:sz w:val="19"/>
                <w:szCs w:val="19"/>
              </w:rPr>
              <w:t xml:space="preserve">保敎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1898 광서제의 "定國是詔"로 시행 결정(</w:t>
            </w:r>
            <w:r>
              <w:rPr>
                <w:sz w:val="19"/>
                <w:szCs w:val="19"/>
              </w:rPr>
              <w:t xml:space="preserve">무술변법</w:t>
            </w:r>
            <w:r>
              <w:rPr>
                <w:sz w:val="19"/>
                <w:szCs w:val="19"/>
              </w:rPr>
              <w:t xml:space="preserve">) → 석 달 만에 </w:t>
            </w:r>
            <w:r>
              <w:rPr>
                <w:sz w:val="19"/>
                <w:szCs w:val="19"/>
              </w:rPr>
              <w:t xml:space="preserve">서태후 쿠데타</w:t>
            </w:r>
            <w:r>
              <w:rPr>
                <w:sz w:val="19"/>
                <w:szCs w:val="19"/>
              </w:rPr>
              <w:t xml:space="preserve">로 좌절, "공자기년으로 사람들이 본 조정을 모르게 한다"는 죄목. 『대동서』(1902)에서 대동기년 이상론. </w:t>
            </w:r>
            <w:r>
              <w:rPr>
                <w:sz w:val="19"/>
                <w:szCs w:val="19"/>
              </w:rPr>
              <w:t xml:space="preserve">량치차오</w:t>
            </w:r>
            <w:r>
              <w:rPr>
                <w:sz w:val="19"/>
                <w:szCs w:val="19"/>
              </w:rPr>
              <w:t xml:space="preserve"> 「기년공리」「신사학」도 동조.</w:t>
            </w:r>
          </w:p>
        </w:tc>
      </w:tr>
      <w:tr>
        <w:tc>
          <w:tcPr>
            <w:tcW w:type="dxa" w:w="131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黃帝기년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류쓰페이</w:t>
            </w:r>
            <w:r>
              <w:rPr>
                <w:sz w:val="19"/>
                <w:szCs w:val="19"/>
              </w:rPr>
              <w:t xml:space="preserve"> (혁명파)</w:t>
            </w:r>
          </w:p>
          <w:p>
            <w:r>
              <w:rPr>
                <w:sz w:val="19"/>
                <w:szCs w:val="19"/>
              </w:rPr>
              <w:t xml:space="preserve">1903 「黃帝紀元說」(『黃帝魂』)</w:t>
            </w:r>
          </w:p>
          <w:p>
            <w:r>
              <w:rPr>
                <w:sz w:val="19"/>
                <w:szCs w:val="19"/>
              </w:rPr>
              <w:t xml:space="preserve">쑹쟈오런: 즉위년 BC 2698 원년설</w:t>
            </w:r>
          </w:p>
        </w:tc>
        <w:tc>
          <w:tcPr>
            <w:tcW w:type="dxa" w:w="34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4억 한족의 시조 = 黃帝. 목적 = </w:t>
            </w:r>
            <w:r>
              <w:rPr>
                <w:sz w:val="19"/>
                <w:szCs w:val="19"/>
              </w:rPr>
              <w:t xml:space="preserve">保種</w:t>
            </w:r>
            <w:r>
              <w:rPr>
                <w:sz w:val="19"/>
                <w:szCs w:val="19"/>
              </w:rPr>
              <w:t xml:space="preserve">(종족 보존). 장점 3가지: ① 黃帝 이전엔 사실이 적어 소급 불편이 없음 ② 일본의 진무천황 기년을 본받음 ③ 군주의 연호가 무의미해져 </w:t>
            </w:r>
            <w:r>
              <w:rPr>
                <w:sz w:val="19"/>
                <w:szCs w:val="19"/>
              </w:rPr>
              <w:t xml:space="preserve">전제 타파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큰 반향, 유행. </w:t>
            </w:r>
            <w:r>
              <w:rPr>
                <w:sz w:val="19"/>
                <w:szCs w:val="19"/>
              </w:rPr>
              <w:t xml:space="preserve">한족 민족주의</w:t>
            </w:r>
            <w:r>
              <w:rPr>
                <w:sz w:val="19"/>
                <w:szCs w:val="19"/>
              </w:rPr>
              <w:t xml:space="preserve">(만주족 청조 타도)와 결합. 1911 신해혁명 직후 군정부가 공식 채택.</w:t>
            </w:r>
          </w:p>
        </w:tc>
      </w:tr>
      <w:tr>
        <w:tc>
          <w:tcPr>
            <w:tcW w:type="dxa" w:w="131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기타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지식인들</w:t>
            </w:r>
          </w:p>
        </w:tc>
        <w:tc>
          <w:tcPr>
            <w:tcW w:type="dxa" w:w="34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共和기년(서주), 堯帝기년, 大禹기년, 진시황기년 등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다양한 기년 논쟁 속에서 </w:t>
            </w:r>
            <w:r>
              <w:rPr>
                <w:sz w:val="19"/>
                <w:szCs w:val="19"/>
              </w:rPr>
              <w:t xml:space="preserve">청조의 권위와 합법성이 사라져감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31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民國기년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쑨원</w:t>
            </w:r>
          </w:p>
          <w:p>
            <w:r>
              <w:rPr>
                <w:sz w:val="19"/>
                <w:szCs w:val="19"/>
              </w:rPr>
              <w:t xml:space="preserve">1912.1.1 임시대총통 취임</w:t>
            </w:r>
          </w:p>
        </w:tc>
        <w:tc>
          <w:tcPr>
            <w:tcW w:type="dxa" w:w="3449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"중화민국은 양력을 사용하며 黃帝기원 4609년 11월 13일을 중화민국 원단으로 한다." 黃帝기년도 결국 </w:t>
            </w:r>
            <w:r>
              <w:rPr>
                <w:sz w:val="19"/>
                <w:szCs w:val="19"/>
              </w:rPr>
              <w:t xml:space="preserve">제왕의 기년</w:t>
            </w:r>
            <w:r>
              <w:rPr>
                <w:sz w:val="19"/>
                <w:szCs w:val="19"/>
              </w:rPr>
              <w:t xml:space="preserve">이라 민주공화국 이념에 맞지 않음.</w:t>
            </w:r>
          </w:p>
        </w:tc>
        <w:tc>
          <w:tcPr>
            <w:tcW w:type="dxa" w:w="243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태양력 + 국호로 기년. </w:t>
            </w:r>
            <w:r>
              <w:rPr>
                <w:sz w:val="19"/>
                <w:szCs w:val="19"/>
              </w:rPr>
              <w:t xml:space="preserve">프랑스 공화국 기년·공화력</w:t>
            </w:r>
            <w:r>
              <w:rPr>
                <w:sz w:val="19"/>
                <w:szCs w:val="19"/>
              </w:rPr>
              <w:t xml:space="preserve">과 닮음 (종교·왕의 시간 → 국민국가의 시간). 연호 방식과 비슷하다는 비판도 있지만 민중에게 "황제가 정말 무너졌다"를 알리는 쉬운 방법.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참고: 국호로 기년한 최초 사례는 </w:t>
      </w:r>
      <w:r>
        <w:rPr>
          <w:b/>
          <w:bCs/>
        </w:rPr>
        <w:t xml:space="preserve">태평천국</w:t>
      </w:r>
      <w:r>
        <w:t xml:space="preserve">(1851). 중화인민공화국은 서기를 </w:t>
      </w:r>
      <w:r>
        <w:rPr>
          <w:b/>
          <w:bCs/>
        </w:rPr>
        <w:t xml:space="preserve">"公元"</w:t>
      </w:r>
      <w:r>
        <w:t xml:space="preserve">으로 채택("公" = 세계 표준).</w:t>
      </w:r>
    </w:p>
    <w:p>
      <w:pPr>
        <w:pStyle w:val="Heading2"/>
      </w:pPr>
      <w:r>
        <w:t xml:space="preserve">5. 조선: 근대이행기의 기년법</w:t>
      </w:r>
    </w:p>
    <w:p>
      <w:pPr>
        <w:pStyle w:val="Heading3"/>
      </w:pPr>
      <w:r>
        <w:t xml:space="preserve">(1) 전통: 사대와 중국 연호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536년 신라 법흥왕 "건원"</w:t>
      </w:r>
      <w:r>
        <w:t xml:space="preserve">이 기록상 최초 독자 연호 → 이후 신라·고려는 중국 연호 사용.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조선: 명으로부터 국호를 받고 명 연호 사용, 사대자소 관계. 일상에선 </w:t>
      </w:r>
      <w:r>
        <w:rPr>
          <w:b/>
          <w:bCs/>
        </w:rPr>
        <w:t xml:space="preserve">간지</w:t>
      </w:r>
      <w:r>
        <w:t xml:space="preserve">가 더 널리 쓰임.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병자호란 이후 공식적으로는 청 연호를 썼지만, 사적으로는 간지·명의 마지막 연호 </w:t>
      </w:r>
      <w:r>
        <w:rPr>
          <w:b/>
          <w:bCs/>
          <w:color w:val="C0362C"/>
        </w:rPr>
        <w:t xml:space="preserve">"숭정(崇禎)"</w:t>
      </w:r>
      <w:r>
        <w:t xml:space="preserve">·남명의 "영력" 사용. 숭정 연호는 </w:t>
      </w:r>
      <w:r>
        <w:rPr>
          <w:b/>
          <w:bCs/>
        </w:rPr>
        <w:t xml:space="preserve">300년 이상</w:t>
      </w:r>
      <w:r>
        <w:t xml:space="preserve"> 쓰이며 한 황제의 치세가 아니라 </w:t>
      </w:r>
      <w:r>
        <w:rPr>
          <w:b/>
          <w:bCs/>
        </w:rPr>
        <w:t xml:space="preserve">중화문명의 정통을 상징</w:t>
      </w:r>
      <w:r>
        <w:t xml:space="preserve">하는 이념적 의미를 가짐.</w:t>
      </w:r>
    </w:p>
    <w:p>
      <w:pPr>
        <w:pStyle w:val="Heading3"/>
      </w:pPr>
      <w:r>
        <w:t xml:space="preserve">(2) 자주독립의 과제와 개국기년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대일 외교문서: 임진왜란 이후 일본이 천황 연호를 쓰자 조선은 청 연호 없이 </w:t>
      </w:r>
      <w:r>
        <w:rPr>
          <w:b/>
          <w:bCs/>
        </w:rPr>
        <w:t xml:space="preserve">간지만</w:t>
      </w:r>
      <w:r>
        <w:t xml:space="preserve"> 사용 (교린관계의 특수 양상).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1876 「조일수호조규」(강화도조약)</w:t>
      </w:r>
      <w:r>
        <w:t xml:space="preserve">: 일본 측 "대일본국기원 2536년 명치 9년" / 조선 측 </w:t>
      </w:r>
      <w:r>
        <w:rPr>
          <w:b/>
          <w:bCs/>
          <w:color w:val="C0362C"/>
        </w:rPr>
        <w:t xml:space="preserve">"대조선개국 485년 병자"</w:t>
      </w:r>
      <w:r>
        <w:t xml:space="preserve"> → 외교문서 최초 개국기년 (일본의 皇紀 영향 추정).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1882 「조미수호통상조약」</w:t>
      </w:r>
      <w:r>
        <w:t xml:space="preserve">: "대조선개국 491년 즉 중국 광서 8년" → 개국기년 + 청 연호 병기 = 유길준이 말한 </w:t>
      </w:r>
      <w:r>
        <w:rPr>
          <w:b/>
          <w:bCs/>
          <w:color w:val="C0362C"/>
        </w:rPr>
        <w:t xml:space="preserve">"양절(兩截)체제"</w:t>
      </w:r>
      <w:r>
        <w:t xml:space="preserve">의 표현 (서구와는 대등, 청에는 속방). 실제 교섭은 </w:t>
      </w:r>
      <w:r>
        <w:rPr>
          <w:b/>
          <w:bCs/>
        </w:rPr>
        <w:t xml:space="preserve">리훙장과 슈펠트</w:t>
      </w:r>
      <w:r>
        <w:t xml:space="preserve">가 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1882 「조청상민수륙무역장정」</w:t>
      </w:r>
      <w:r>
        <w:t xml:space="preserve">: 유일하게 청 연호("광서 8년")만 기재 → 임오군란 이후 청의 </w:t>
      </w:r>
      <w:r>
        <w:rPr>
          <w:b/>
          <w:bCs/>
        </w:rPr>
        <w:t xml:space="preserve">속방화 정책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화폐 발행 사건</w:t>
      </w:r>
      <w:r>
        <w:t xml:space="preserve">: 1886·1888 시주화에 "대조선"·"개국" 표기 → 1892 신식화폐 발행 때 청이 "속국의 관례 위반"이라며 항의. 조선은 "영국과 조약 때 귀국이 권고한 것"이라 반박, 청은 "외교에만 허용, 내정은 아니다" → 조폐사업 중단.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1894 갑오개혁</w:t>
      </w:r>
      <w:r>
        <w:t xml:space="preserve">: 군국기무처가 </w:t>
      </w:r>
      <w:r>
        <w:rPr>
          <w:b/>
          <w:bCs/>
          <w:color w:val="C0362C"/>
        </w:rPr>
        <w:t xml:space="preserve">"이제부터 국내외 공사문서에 개국기년을 쓴다"</w:t>
      </w:r>
      <w:r>
        <w:t xml:space="preserve"> 공포 (1392년 = 원년). 청과의 약조 개정, 열국에 대사 파견과 함께 → 청의 속방 지위에서 벗어나는 </w:t>
      </w:r>
      <w:r>
        <w:rPr>
          <w:b/>
          <w:bCs/>
        </w:rPr>
        <w:t xml:space="preserve">자주독립 선언</w:t>
      </w:r>
      <w:r>
        <w:t xml:space="preserve">. 『관보』, 제사 축문, 1895년 역서도 개국기년.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배경: 개화파 + </w:t>
      </w:r>
      <w:r>
        <w:rPr>
          <w:b/>
          <w:bCs/>
        </w:rPr>
        <w:t xml:space="preserve">일본의 내정간섭</w:t>
      </w:r>
      <w:r>
        <w:t xml:space="preserve">. 일본이 칭제건원·단발·양복을 제안했으나 거부 → 대신 "대군주폐하" 칭호, 개국기년. 신기선의 비판: "한갓 개국 연호나 내세우고 … 외국을 모방하는 것으로 자주가 될 수 있겠습니까?"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1895 시모노세키조약 제1조</w:t>
      </w:r>
      <w:r>
        <w:t xml:space="preserve"> "청국은 조선국이 완전무결한 자주독립국임을 확인한다" → 청에서는 벗어났지만 </w:t>
      </w:r>
      <w:r>
        <w:rPr>
          <w:b/>
          <w:bCs/>
        </w:rPr>
        <w:t xml:space="preserve">일본의 영향 아래</w:t>
      </w:r>
      <w:r>
        <w:t xml:space="preserve"> 놓임.</w:t>
      </w:r>
    </w:p>
    <w:p>
      <w:pPr>
        <w:pStyle w:val="Heading3"/>
      </w:pPr>
      <w:r>
        <w:t xml:space="preserve">(3) 독자 연호: 건양 → 광무 → 융희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7"/>
        <w:gridCol w:w="2073"/>
        <w:gridCol w:w="6218"/>
      </w:tblGrid>
      <w:tr>
        <w:trPr>
          <w:tblHeader/>
        </w:trPr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연호</w:t>
            </w:r>
          </w:p>
        </w:tc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제정</w:t>
            </w:r>
          </w:p>
        </w:tc>
        <w:tc>
          <w:tcPr>
            <w:tcW w:type="dxa" w:w="621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배경과 의미</w:t>
            </w:r>
          </w:p>
        </w:tc>
      </w:tr>
      <w:tr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건양(建陽)</w:t>
            </w:r>
          </w:p>
        </w:tc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1895.11.15 조칙</w:t>
            </w:r>
          </w:p>
          <w:p>
            <w:r>
              <w:rPr>
                <w:sz w:val="19"/>
                <w:szCs w:val="19"/>
              </w:rPr>
              <w:t xml:space="preserve">1896년 = 건양 원년</w:t>
            </w:r>
          </w:p>
        </w:tc>
        <w:tc>
          <w:tcPr>
            <w:tcW w:type="dxa" w:w="621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조선 최초의 자국 연호</w:t>
            </w:r>
            <w:r>
              <w:rPr>
                <w:sz w:val="19"/>
                <w:szCs w:val="19"/>
              </w:rPr>
              <w:t xml:space="preserve">. 을미사변(1895.8.20, 왕비 시해) 직후 친일 개화파가 칭제건원을 추진했으나 서구 열강(영·러·프·미) 반대로 </w:t>
            </w:r>
            <w:r>
              <w:rPr>
                <w:sz w:val="19"/>
                <w:szCs w:val="19"/>
              </w:rPr>
              <w:t xml:space="preserve">칭제 없이 건원만</w:t>
            </w:r>
            <w:r>
              <w:rPr>
                <w:sz w:val="19"/>
                <w:szCs w:val="19"/>
              </w:rPr>
              <w:t xml:space="preserve">. 태양력 시행(음력 1895.11.17 = 양력 1896.1.1)과 함께 → "밝음을 세우다" + "</w:t>
            </w:r>
            <w:r>
              <w:rPr>
                <w:sz w:val="19"/>
                <w:szCs w:val="19"/>
              </w:rPr>
              <w:t xml:space="preserve">양력을 세우다</w:t>
            </w:r>
            <w:r>
              <w:rPr>
                <w:sz w:val="19"/>
                <w:szCs w:val="19"/>
              </w:rPr>
              <w:t xml:space="preserve">"의 이중 의미. 아관파천(1896.2.11) 후 고종 스스로 인정하지 않음.</w:t>
            </w:r>
          </w:p>
        </w:tc>
      </w:tr>
      <w:tr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광무(光武)</w:t>
            </w:r>
          </w:p>
        </w:tc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1897.8 건원</w:t>
            </w:r>
          </w:p>
          <w:p>
            <w:r>
              <w:rPr>
                <w:sz w:val="19"/>
                <w:szCs w:val="19"/>
              </w:rPr>
              <w:t xml:space="preserve">1897.10 칭제, 국호 "대한"</w:t>
            </w:r>
          </w:p>
        </w:tc>
        <w:tc>
          <w:tcPr>
            <w:tcW w:type="dxa" w:w="621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1897.8.12 건양 연호 폐지 → 8.15 광무 </w:t>
            </w:r>
            <w:r>
              <w:rPr>
                <w:sz w:val="19"/>
                <w:szCs w:val="19"/>
              </w:rPr>
              <w:t xml:space="preserve">"건원"</w:t>
            </w:r>
            <w:r>
              <w:rPr>
                <w:sz w:val="19"/>
                <w:szCs w:val="19"/>
              </w:rPr>
              <w:t xml:space="preserve">(개원이 아니라 건원이라 칭함 = 건양 부정). 상소운동, 칭제의 근거를 </w:t>
            </w:r>
            <w:r>
              <w:rPr>
                <w:sz w:val="19"/>
                <w:szCs w:val="19"/>
              </w:rPr>
              <w:t xml:space="preserve">『만국공법』</w:t>
            </w:r>
            <w:r>
              <w:rPr>
                <w:sz w:val="19"/>
                <w:szCs w:val="19"/>
              </w:rPr>
              <w:t xml:space="preserve">에서 찾음. 10월 원구단 즉위식, </w:t>
            </w:r>
            <w:r>
              <w:rPr>
                <w:sz w:val="19"/>
                <w:szCs w:val="19"/>
              </w:rPr>
              <w:t xml:space="preserve">대한제국</w:t>
            </w:r>
            <w:r>
              <w:rPr>
                <w:sz w:val="19"/>
                <w:szCs w:val="19"/>
              </w:rPr>
              <w:t xml:space="preserve"> 수립. 러시아를 시작으로 각국 승인. 1899 「한청통상조약」에서 광무 연호 사용 = 청과 대등.</w:t>
            </w:r>
          </w:p>
        </w:tc>
      </w:tr>
      <w:tr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융희(隆熙)</w:t>
            </w:r>
          </w:p>
        </w:tc>
        <w:tc>
          <w:tcPr>
            <w:tcW w:type="dxa" w:w="207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1907.8 순종 즉위</w:t>
            </w:r>
          </w:p>
        </w:tc>
        <w:tc>
          <w:tcPr>
            <w:tcW w:type="dxa" w:w="621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헤이그 특사 사건으로 고종 강제 퇴위 → 순종 즉위. 1907년은 전반 "광무 11년", 후반 "융희 원년". 뮈텔 주교: 나라가 망해가는데 "성하고 빛난다"는 연호라니 아이러니.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정리: 조선은 만국공법상의 </w:t>
      </w:r>
      <w:r>
        <w:rPr>
          <w:b/>
          <w:bCs/>
        </w:rPr>
        <w:t xml:space="preserve">독립국</w:t>
      </w:r>
      <w:r>
        <w:t xml:space="preserve">을 중화질서의 언어인 </w:t>
      </w:r>
      <w:r>
        <w:rPr>
          <w:b/>
          <w:bCs/>
        </w:rPr>
        <w:t xml:space="preserve">"황제국"(칭제건원)</w:t>
      </w:r>
      <w:r>
        <w:t xml:space="preserve">으로 번역할 수밖에 없었음. 그러나 대한제국은 1910년 일본의 식민지로 전락.</w:t>
      </w:r>
    </w:p>
    <w:p>
      <w:pPr>
        <w:pStyle w:val="Heading3"/>
      </w:pPr>
      <w:r>
        <w:t xml:space="preserve">(4) 식민지배하의 민족주의와 대안적 기년법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1910.8.29 병합 → 융희 폐지, 공식 기년은 </w:t>
      </w:r>
      <w:r>
        <w:rPr>
          <w:b/>
          <w:bCs/>
        </w:rPr>
        <w:t xml:space="preserve">일본 연호</w:t>
      </w:r>
      <w:r>
        <w:t xml:space="preserve">. 종교 내부에서는 서기(기독교), 불기, 포덕(천도교), 시창(원불교).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민족/국민 통합의 상징으로 </w:t>
      </w:r>
      <w:r>
        <w:rPr>
          <w:b/>
          <w:bCs/>
        </w:rPr>
        <w:t xml:space="preserve">단군</w:t>
      </w:r>
      <w:r>
        <w:t xml:space="preserve">과 </w:t>
      </w:r>
      <w:r>
        <w:rPr>
          <w:b/>
          <w:bCs/>
        </w:rPr>
        <w:t xml:space="preserve">공자</w:t>
      </w:r>
      <w:r>
        <w:t xml:space="preserve">가 부각. 19세기 말까지 </w:t>
      </w:r>
      <w:r>
        <w:rPr>
          <w:b/>
          <w:bCs/>
        </w:rPr>
        <w:t xml:space="preserve">기자</w:t>
      </w:r>
      <w:r>
        <w:t xml:space="preserve">가 더 높았으나 1906년경 대등 → 1910년대엔 </w:t>
      </w:r>
      <w:r>
        <w:rPr>
          <w:b/>
          <w:bCs/>
        </w:rPr>
        <w:t xml:space="preserve">기자는 사라지고 단군만 강조</w:t>
      </w:r>
      <w:r>
        <w:t xml:space="preserve"> (진무천황·黃帝가 민족의 조상이 된 것과 같은 맥락).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7"/>
        <w:gridCol w:w="2591"/>
        <w:gridCol w:w="5700"/>
      </w:tblGrid>
      <w:tr>
        <w:trPr>
          <w:tblHeader/>
        </w:trPr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기년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주체</w:t>
            </w:r>
          </w:p>
        </w:tc>
        <w:tc>
          <w:tcPr>
            <w:tcW w:type="dxa" w:w="5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단기(檀紀)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단군교</w:t>
            </w:r>
            <w:r>
              <w:rPr>
                <w:sz w:val="19"/>
                <w:szCs w:val="19"/>
              </w:rPr>
              <w:t xml:space="preserve">(1904 「단군교포명서」, 1910 이후 </w:t>
            </w:r>
            <w:r>
              <w:rPr>
                <w:sz w:val="19"/>
                <w:szCs w:val="19"/>
              </w:rPr>
              <w:t xml:space="preserve">대종교</w:t>
            </w:r>
            <w:r>
              <w:rPr>
                <w:sz w:val="19"/>
                <w:szCs w:val="19"/>
              </w:rPr>
              <w:t xml:space="preserve">, 나철), </w:t>
            </w:r>
            <w:r>
              <w:rPr>
                <w:sz w:val="19"/>
                <w:szCs w:val="19"/>
              </w:rPr>
              <w:t xml:space="preserve">신채호</w:t>
            </w:r>
          </w:p>
        </w:tc>
        <w:tc>
          <w:tcPr>
            <w:tcW w:type="dxa" w:w="5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국가가 아닌 </w:t>
            </w:r>
            <w:r>
              <w:rPr>
                <w:sz w:val="19"/>
                <w:szCs w:val="19"/>
              </w:rPr>
              <w:t xml:space="preserve">지식인이 주도한 최초의 기년</w:t>
            </w:r>
            <w:r>
              <w:rPr>
                <w:sz w:val="19"/>
                <w:szCs w:val="19"/>
              </w:rPr>
              <w:t xml:space="preserve">. 포명서: "단군개극입도 4227년 즉 대한광무 8년". 신채호 『대동제국사서언』: 각국의 기원을 열거하고 즉위 기원은 불편하다며 </w:t>
            </w:r>
            <w:r>
              <w:rPr>
                <w:sz w:val="19"/>
                <w:szCs w:val="19"/>
              </w:rPr>
              <w:t xml:space="preserve">신조(단군) 건국 기원</w:t>
            </w:r>
            <w:r>
              <w:rPr>
                <w:sz w:val="19"/>
                <w:szCs w:val="19"/>
              </w:rPr>
              <w:t xml:space="preserve"> 사용 → 이유 ① 연호의 불편 ② </w:t>
            </w:r>
            <w:r>
              <w:rPr>
                <w:sz w:val="19"/>
                <w:szCs w:val="19"/>
              </w:rPr>
              <w:t xml:space="preserve">조상 존경과 애국심</w:t>
            </w:r>
            <w:r>
              <w:rPr>
                <w:sz w:val="19"/>
                <w:szCs w:val="19"/>
              </w:rPr>
              <w:t xml:space="preserve">. 식민지기 사용은 저항으로 간주, </w:t>
            </w:r>
            <w:r>
              <w:rPr>
                <w:sz w:val="19"/>
                <w:szCs w:val="19"/>
              </w:rPr>
              <w:t xml:space="preserve">검열 대상</w:t>
            </w:r>
            <w:r>
              <w:rPr>
                <w:sz w:val="19"/>
                <w:szCs w:val="19"/>
              </w:rPr>
              <w:t xml:space="preserve">(단기 달력 압수). </w:t>
            </w:r>
            <w:r>
              <w:rPr>
                <w:sz w:val="19"/>
                <w:szCs w:val="19"/>
              </w:rPr>
              <w:t xml:space="preserve">처음으로 조선 왕조를 넘어서는 기년</w:t>
            </w:r>
            <w:r>
              <w:rPr>
                <w:sz w:val="19"/>
                <w:szCs w:val="19"/>
              </w:rPr>
              <w:t xml:space="preserve"> = 왕조가 아닌 </w:t>
            </w:r>
            <w:r>
              <w:rPr>
                <w:sz w:val="19"/>
                <w:szCs w:val="19"/>
              </w:rPr>
              <w:t xml:space="preserve">민족의 시간의식</w:t>
            </w:r>
            <w:r>
              <w:rPr>
                <w:sz w:val="19"/>
                <w:szCs w:val="19"/>
              </w:rPr>
              <w:t xml:space="preserve">. (단군 기원은 『동국통감』에 따른 BC 2333)</w:t>
            </w:r>
          </w:p>
        </w:tc>
      </w:tr>
      <w:tr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공자기년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이승희, 이병헌</w:t>
            </w:r>
            <w:r>
              <w:rPr>
                <w:sz w:val="19"/>
                <w:szCs w:val="19"/>
              </w:rPr>
              <w:t xml:space="preserve">(공자교), </w:t>
            </w:r>
            <w:r>
              <w:rPr>
                <w:sz w:val="19"/>
                <w:szCs w:val="19"/>
              </w:rPr>
              <w:t xml:space="preserve">장지연</w:t>
            </w:r>
            <w:r>
              <w:rPr>
                <w:sz w:val="19"/>
                <w:szCs w:val="19"/>
              </w:rPr>
              <w:t xml:space="preserve">(대동교)</w:t>
            </w:r>
          </w:p>
        </w:tc>
        <w:tc>
          <w:tcPr>
            <w:tcW w:type="dxa" w:w="5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캉유웨이 영향, 유교의 </w:t>
            </w:r>
            <w:r>
              <w:rPr>
                <w:sz w:val="19"/>
                <w:szCs w:val="19"/>
              </w:rPr>
              <w:t xml:space="preserve">종교화</w:t>
            </w:r>
            <w:r>
              <w:rPr>
                <w:sz w:val="19"/>
                <w:szCs w:val="19"/>
              </w:rPr>
              <w:t xml:space="preserve">로 국민 통합. 이병헌 『유교복원론』(1919): 서양 모방이 아니라 사마천도 "공자졸 몇 년"이라 했다. 장지연: 공자 탄생 기원(2460년 전). 그러나 보수 유림의 비난, </w:t>
            </w:r>
            <w:r>
              <w:rPr>
                <w:sz w:val="19"/>
                <w:szCs w:val="19"/>
              </w:rPr>
              <w:t xml:space="preserve">민중 확산에 한계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362C"/>
                <w:sz w:val="19"/>
                <w:szCs w:val="19"/>
              </w:rPr>
              <w:t xml:space="preserve">민국기년</w:t>
            </w:r>
          </w:p>
        </w:tc>
        <w:tc>
          <w:tcPr>
            <w:tcW w:type="dxa" w:w="2591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대한민국임시정부</w:t>
            </w:r>
            <w:r>
              <w:rPr>
                <w:sz w:val="19"/>
                <w:szCs w:val="19"/>
              </w:rPr>
              <w:t xml:space="preserve"> (1919.9 상하이)</w:t>
            </w:r>
          </w:p>
        </w:tc>
        <w:tc>
          <w:tcPr>
            <w:tcW w:type="dxa" w:w="5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3·1운동 후 8개 임시정부 모두 </w:t>
            </w:r>
            <w:r>
              <w:rPr>
                <w:sz w:val="19"/>
                <w:szCs w:val="19"/>
              </w:rPr>
              <w:t xml:space="preserve">민주공화제</w:t>
            </w:r>
            <w:r>
              <w:rPr>
                <w:sz w:val="19"/>
                <w:szCs w:val="19"/>
              </w:rPr>
              <w:t xml:space="preserve"> 지향 (상하이 "대한민국 원년", 신한민국정부 "건국 4252년", 조선민국임시정부 "조선민국 원년"). 통합 임시정부가 </w:t>
            </w:r>
            <w:r>
              <w:rPr>
                <w:sz w:val="19"/>
                <w:szCs w:val="19"/>
              </w:rPr>
              <w:t xml:space="preserve">민국기년</w:t>
            </w:r>
            <w:r>
              <w:rPr>
                <w:sz w:val="19"/>
                <w:szCs w:val="19"/>
              </w:rPr>
              <w:t xml:space="preserve">을 공식 기년으로, 『대한민국력』 배부. 조선왕조도 단군도 아닌 </w:t>
            </w:r>
            <w:r>
              <w:rPr>
                <w:sz w:val="19"/>
                <w:szCs w:val="19"/>
              </w:rPr>
              <w:t xml:space="preserve">새로운 국민정부의 수립</w:t>
            </w:r>
            <w:r>
              <w:rPr>
                <w:sz w:val="19"/>
                <w:szCs w:val="19"/>
              </w:rPr>
              <w:t xml:space="preserve">을 표방.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나가며: 결론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"/>
        <w:gridCol w:w="2280"/>
        <w:gridCol w:w="1347"/>
        <w:gridCol w:w="1347"/>
        <w:gridCol w:w="1865"/>
        <w:gridCol w:w="1763"/>
      </w:tblGrid>
      <w:tr>
        <w:trPr>
          <w:tblHeader/>
        </w:trPr>
        <w:tc>
          <w:tcPr>
            <w:tcW w:type="dxa" w:w="10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국가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연호</w:t>
            </w:r>
          </w:p>
        </w:tc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왕조개국</w:t>
            </w:r>
          </w:p>
        </w:tc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종교시조</w:t>
            </w:r>
          </w:p>
        </w:tc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개국시조</w:t>
            </w:r>
          </w:p>
        </w:tc>
        <w:tc>
          <w:tcPr>
            <w:tcW w:type="dxa" w:w="176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근대국가 수립</w:t>
            </w:r>
          </w:p>
        </w:tc>
      </w:tr>
      <w:tr>
        <w:tc>
          <w:tcPr>
            <w:tcW w:type="dxa" w:w="10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일본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明治, 大正, 昭和, 平成</w:t>
            </w:r>
          </w:p>
        </w:tc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神武天皇 (皇紀)</w:t>
            </w:r>
          </w:p>
        </w:tc>
        <w:tc>
          <w:tcPr>
            <w:tcW w:type="dxa" w:w="176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중국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光緒, 宣統</w:t>
            </w:r>
          </w:p>
        </w:tc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孔子</w:t>
            </w:r>
          </w:p>
        </w:tc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黃帝</w:t>
            </w:r>
          </w:p>
        </w:tc>
        <w:tc>
          <w:tcPr>
            <w:tcW w:type="dxa" w:w="176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中華民國</w:t>
            </w:r>
          </w:p>
        </w:tc>
      </w:tr>
      <w:tr>
        <w:tc>
          <w:tcPr>
            <w:tcW w:type="dxa" w:w="103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한국</w:t>
            </w:r>
          </w:p>
        </w:tc>
        <w:tc>
          <w:tcPr>
            <w:tcW w:type="dxa" w:w="22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建陽, 光武, 隆熙</w:t>
            </w:r>
          </w:p>
        </w:tc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開國</w:t>
            </w:r>
          </w:p>
        </w:tc>
        <w:tc>
          <w:tcPr>
            <w:tcW w:type="dxa" w:w="1347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孔子</w:t>
            </w:r>
          </w:p>
        </w:tc>
        <w:tc>
          <w:tcPr>
            <w:tcW w:type="dxa" w:w="1865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檀君</w:t>
            </w:r>
          </w:p>
        </w:tc>
        <w:tc>
          <w:tcPr>
            <w:tcW w:type="dxa" w:w="1763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大韓民國*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* 1919년을 원년으로 하는 대한민국임시정부의 기년  (논문 &lt;표 1&gt; 근대 한·중·일 3국의 기년법 변화)</w:t>
      </w:r>
    </w:p>
    <w:p>
      <w:pPr>
        <w:pStyle w:val="Heading3"/>
      </w:pPr>
      <w:r>
        <w:t xml:space="preserve">해방 이후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미군정은 서기, 다수 조선인은 단기 → </w:t>
      </w:r>
      <w:r>
        <w:rPr>
          <w:b/>
          <w:bCs/>
        </w:rPr>
        <w:t xml:space="preserve">1948 「연호에 관한 법률」로 단기를 공용연호</w:t>
      </w:r>
      <w:r>
        <w:t xml:space="preserve"> → </w:t>
      </w:r>
      <w:r>
        <w:rPr>
          <w:b/>
          <w:bCs/>
        </w:rPr>
        <w:t xml:space="preserve">1962년부터 서기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일본은 지금도 천황 연호(서기 보편화 추세), </w:t>
      </w:r>
      <w:r>
        <w:rPr>
          <w:b/>
          <w:bCs/>
        </w:rPr>
        <w:t xml:space="preserve">타이완</w:t>
      </w:r>
      <w:r>
        <w:t xml:space="preserve">은 민국기년 + 서기 병용, </w:t>
      </w:r>
      <w:r>
        <w:rPr>
          <w:b/>
          <w:bCs/>
        </w:rPr>
        <w:t xml:space="preserve">중화인민공화국</w:t>
      </w:r>
      <w:r>
        <w:t xml:space="preserve">은 서기("公元"), </w:t>
      </w:r>
      <w:r>
        <w:rPr>
          <w:b/>
          <w:bCs/>
        </w:rPr>
        <w:t xml:space="preserve">북한</w:t>
      </w:r>
      <w:r>
        <w:t xml:space="preserve">은 1997년 김일성 탄생(1912) 기원 </w:t>
      </w:r>
      <w:r>
        <w:rPr>
          <w:b/>
          <w:bCs/>
        </w:rPr>
        <w:t xml:space="preserve">"주체"기년</w:t>
      </w:r>
      <w:r>
        <w:t xml:space="preserve"> 도입.</w:t>
      </w:r>
    </w:p>
    <w:p>
      <w:pPr>
        <w:pBdr>
          <w:left w:val="single" w:color="1F3F8F" w:sz="18" w:space="8"/>
        </w:pBdr>
        <w:shd w:fill="E3E9F7" w:color="auto" w:val="clear"/>
        <w:spacing w:after="0" w:before="120"/>
        <w:ind w:left="160" w:right="160"/>
      </w:pPr>
      <w:r>
        <w:rPr>
          <w:b/>
          <w:bCs/>
          <w:color w:val="1F3F8F"/>
        </w:rPr>
        <w:t xml:space="preserve">논문의 결론 3가지 (서술형 대비)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① 민족주의 국민국가에는 짧은 시간 토막의 연쇄인 연호보다, 민족/국민의 역사를 </w:t>
      </w:r>
      <w:r>
        <w:rPr>
          <w:b/>
          <w:bCs/>
        </w:rPr>
        <w:t xml:space="preserve">하나의 시간 단위로 묶어주는 장기 기년</w:t>
      </w:r>
      <w:r>
        <w:t xml:space="preserve">(皇紀, 단기, 黃帝·공자기년)이 더 필요했다.</w:t>
      </w:r>
    </w:p>
    <w:p>
      <w:pPr>
        <w:pBdr>
          <w:left w:val="single" w:color="1F3F8F" w:sz="18" w:space="8"/>
        </w:pBdr>
        <w:shd w:fill="E3E9F7" w:color="auto" w:val="clear"/>
        <w:spacing w:after="0"/>
        <w:ind w:left="160" w:right="160"/>
      </w:pPr>
      <w:r>
        <w:t xml:space="preserve">② 혁명으로 세운 민주공화국의 </w:t>
      </w:r>
      <w:r>
        <w:rPr>
          <w:b/>
          <w:bCs/>
        </w:rPr>
        <w:t xml:space="preserve">건국기년</w:t>
      </w:r>
      <w:r>
        <w:t xml:space="preserve">은 강력한 통합 장치였지만 또 다른 혁명으로 대체될 수 있었으므로, </w:t>
      </w:r>
      <w:r>
        <w:rPr>
          <w:b/>
          <w:bCs/>
        </w:rPr>
        <w:t xml:space="preserve">민족의 유구한 역사와 공유된 문화 전통</w:t>
      </w:r>
      <w:r>
        <w:t xml:space="preserve">을 내세우는 쪽이 기년법으로는 더 유리했다.</w:t>
      </w:r>
    </w:p>
    <w:p>
      <w:pPr>
        <w:pBdr>
          <w:left w:val="single" w:color="1F3F8F" w:sz="18" w:space="8"/>
        </w:pBdr>
        <w:shd w:fill="E3E9F7" w:color="auto" w:val="clear"/>
        <w:spacing w:after="160"/>
        <w:ind w:left="160" w:right="160"/>
      </w:pPr>
      <w:r>
        <w:t xml:space="preserve">③ 그러나 국민국가는 </w:t>
      </w:r>
      <w:r>
        <w:rPr>
          <w:b/>
          <w:bCs/>
        </w:rPr>
        <w:t xml:space="preserve">동등한 국민국가들로 이루어진 국제체제</w:t>
      </w:r>
      <w:r>
        <w:t xml:space="preserve"> 속에 존재하므로, 특정 국가·문화·종교의 특성이 탈색된 </w:t>
      </w:r>
      <w:r>
        <w:rPr>
          <w:b/>
          <w:bCs/>
        </w:rPr>
        <w:t xml:space="preserve">추상적 시공간의 표준</w:t>
      </w:r>
      <w:r>
        <w:t xml:space="preserve">이 필요해진다. 오늘날 동아시아의 </w:t>
      </w:r>
      <w:r>
        <w:rPr>
          <w:b/>
          <w:bCs/>
          <w:color w:val="C0362C"/>
        </w:rPr>
        <w:t xml:space="preserve">"서기"</w:t>
      </w:r>
      <w:r>
        <w:t xml:space="preserve">가 그런 추상적 기년법이다.</w:t>
      </w:r>
    </w:p>
    <w:p>
      <w:pPr>
        <w:pStyle w:val="Heading1"/>
        <w:pageBreakBefore/>
      </w:pPr>
      <w:r>
        <w:t xml:space="preserve">Ⅲ. 두 읽기자료 연결하기 &amp; 서술형 대비</w:t>
      </w:r>
    </w:p>
    <w:p>
      <w:pPr>
        <w:pStyle w:val="Heading2"/>
      </w:pPr>
      <w:r>
        <w:t xml:space="preserve">1. 두 자료의 연결 고리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6"/>
        <w:gridCol w:w="5182"/>
      </w:tblGrid>
      <w:tr>
        <w:trPr>
          <w:tblHeader/>
        </w:trPr>
        <w:tc>
          <w:tcPr>
            <w:tcW w:type="dxa" w:w="445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앤더슨의 개념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김미화 논문에서의 사례</w:t>
            </w:r>
          </w:p>
        </w:tc>
      </w:tr>
      <w:tr>
        <w:tc>
          <w:tcPr>
            <w:tcW w:type="dxa" w:w="445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민족은 </w:t>
            </w:r>
            <w:r>
              <w:rPr>
                <w:sz w:val="19"/>
                <w:szCs w:val="19"/>
              </w:rPr>
              <w:t xml:space="preserve">유구한 과거와 영원한 미래</w:t>
            </w:r>
            <w:r>
              <w:rPr>
                <w:sz w:val="19"/>
                <w:szCs w:val="19"/>
              </w:rPr>
              <w:t xml:space="preserve">를 가진 존재로 상상된다 (주관적 고대성)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皇紀(진무천황), 黃帝기년, 단기처럼 </w:t>
            </w:r>
            <w:r>
              <w:rPr>
                <w:sz w:val="19"/>
                <w:szCs w:val="19"/>
              </w:rPr>
              <w:t xml:space="preserve">신화적 시조</w:t>
            </w:r>
            <w:r>
              <w:rPr>
                <w:sz w:val="19"/>
                <w:szCs w:val="19"/>
              </w:rPr>
              <w:t xml:space="preserve">까지 소급하는 장기 기년이 민족주의 기년으로 선호됨</w:t>
            </w:r>
          </w:p>
        </w:tc>
      </w:tr>
      <w:tr>
        <w:tc>
          <w:tcPr>
            <w:tcW w:type="dxa" w:w="445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종교 공동체</w:t>
            </w:r>
            <w:r>
              <w:rPr>
                <w:sz w:val="19"/>
                <w:szCs w:val="19"/>
              </w:rPr>
              <w:t xml:space="preserve">의 쇠퇴와 민족주의의 결합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캉유웨이·조선 공자교의 </w:t>
            </w:r>
            <w:r>
              <w:rPr>
                <w:sz w:val="19"/>
                <w:szCs w:val="19"/>
              </w:rPr>
              <w:t xml:space="preserve">유교 국교화</w:t>
            </w:r>
            <w:r>
              <w:rPr>
                <w:sz w:val="19"/>
                <w:szCs w:val="19"/>
              </w:rPr>
              <w:t xml:space="preserve">, 일본의 </w:t>
            </w:r>
            <w:r>
              <w:rPr>
                <w:sz w:val="19"/>
                <w:szCs w:val="19"/>
              </w:rPr>
              <w:t xml:space="preserve">신도 국교화</w:t>
            </w:r>
            <w:r>
              <w:rPr>
                <w:sz w:val="19"/>
                <w:szCs w:val="19"/>
              </w:rPr>
              <w:t xml:space="preserve">, 단군교(대종교) → 종교가 민족 통합의 구심점</w:t>
            </w:r>
          </w:p>
        </w:tc>
      </w:tr>
      <w:tr>
        <w:tc>
          <w:tcPr>
            <w:tcW w:type="dxa" w:w="445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왕조 국가</w:t>
            </w:r>
            <w:r>
              <w:rPr>
                <w:sz w:val="19"/>
                <w:szCs w:val="19"/>
              </w:rPr>
              <w:t xml:space="preserve">의 정통성 약화 → 왕조가 "민족"에 손을 뻗음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일본의 皇紀(천황제 + 민족), 조선의 개국기년·광무 연호(왕조의 근대적 재정의)</w:t>
            </w:r>
          </w:p>
        </w:tc>
      </w:tr>
      <w:tr>
        <w:tc>
          <w:tcPr>
            <w:tcW w:type="dxa" w:w="445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시간 이해</w:t>
            </w:r>
            <w:r>
              <w:rPr>
                <w:sz w:val="19"/>
                <w:szCs w:val="19"/>
              </w:rPr>
              <w:t xml:space="preserve">의 변화 (메시아적 시간 → 동질적이고 공허한 시간)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중국 황제가 규정하던 시간(연호, 역서 반사)에서 </w:t>
            </w:r>
            <w:r>
              <w:rPr>
                <w:sz w:val="19"/>
                <w:szCs w:val="19"/>
              </w:rPr>
              <w:t xml:space="preserve">국민국가의 시간</w:t>
            </w:r>
            <w:r>
              <w:rPr>
                <w:sz w:val="19"/>
                <w:szCs w:val="19"/>
              </w:rPr>
              <w:t xml:space="preserve">(민국기년, 태양력)으로, 결국 추상적 표준 </w:t>
            </w:r>
            <w:r>
              <w:rPr>
                <w:sz w:val="19"/>
                <w:szCs w:val="19"/>
              </w:rPr>
              <w:t xml:space="preserve">서기</w:t>
            </w:r>
            <w:r>
              <w:rPr>
                <w:sz w:val="19"/>
                <w:szCs w:val="19"/>
              </w:rPr>
              <w:t xml:space="preserve">로</w:t>
            </w:r>
          </w:p>
        </w:tc>
      </w:tr>
      <w:tr>
        <w:tc>
          <w:tcPr>
            <w:tcW w:type="dxa" w:w="445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신문</w:t>
            </w:r>
            <w:r>
              <w:rPr>
                <w:sz w:val="19"/>
                <w:szCs w:val="19"/>
              </w:rPr>
              <w:t xml:space="preserve">이 달력상의 날짜로 상상의 공동체를 만든다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1905년 『황성신문』 제호 아래 여러 기년을 병기 → 신문이 독자에게 시간과 공동체를 인식시킴</w:t>
            </w:r>
          </w:p>
        </w:tc>
      </w:tr>
      <w:tr>
        <w:tc>
          <w:tcPr>
            <w:tcW w:type="dxa" w:w="4456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주권</w:t>
            </w:r>
            <w:r>
              <w:rPr>
                <w:sz w:val="19"/>
                <w:szCs w:val="19"/>
              </w:rPr>
              <w:t xml:space="preserve">을 가진 것으로 상상되는 민족</w:t>
            </w:r>
          </w:p>
        </w:tc>
        <w:tc>
          <w:tcPr>
            <w:tcW w:type="dxa" w:w="5182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중국 연호 폐지 = 사대에서 벗어난 </w:t>
            </w:r>
            <w:r>
              <w:rPr>
                <w:sz w:val="19"/>
                <w:szCs w:val="19"/>
              </w:rPr>
              <w:t xml:space="preserve">자주독립</w:t>
            </w:r>
            <w:r>
              <w:rPr>
                <w:sz w:val="19"/>
                <w:szCs w:val="19"/>
              </w:rPr>
              <w:t xml:space="preserve">의 표상, 칭제건원과 만국공법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예상 서술형 질문과 답안 골자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앤더슨의 민족 정의를 설명하라.</w:t>
      </w:r>
      <w:r>
        <w:t xml:space="preserve"> → "본래 제한되고 주권을 가진 것으로 상상되는 정치공동체". 상상(친교의 이미지, 겔너 비판), 제한(인류 전체와 동일시하지 않음), 주권(계몽사상·혁명기 탄생, 주권국가), 공동체(수평적 동료의식, 죽음을 감수하게 함)를 차례로 서술.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왜 사람들은 민족을 위해 죽는가?</w:t>
      </w:r>
      <w:r>
        <w:t xml:space="preserve"> → 민족주의는 자유주의·마르크스주의와 달리 </w:t>
      </w:r>
      <w:r>
        <w:rPr>
          <w:b/>
          <w:bCs/>
        </w:rPr>
        <w:t xml:space="preserve">죽음과 불멸</w:t>
      </w:r>
      <w:r>
        <w:t xml:space="preserve">에 답함. 종교적 사고가 쇠퇴한 18세기에 </w:t>
      </w:r>
      <w:r>
        <w:rPr>
          <w:b/>
          <w:bCs/>
        </w:rPr>
        <w:t xml:space="preserve">우연을 운명으로</w:t>
      </w:r>
      <w:r>
        <w:t xml:space="preserve"> 바꾸는 세속적 작업 필요. 무명용사의 묘.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인쇄자본주의가 민족의식을 만든 과정을 설명하라.</w:t>
      </w:r>
      <w:r>
        <w:t xml:space="preserve"> → 라틴어 시장 포화 → 지방어 시장, 3가지 외부 요인(라틴어 비어화, 종교개혁, 행정 지방어), 활자어의 3가지 역할(통일된 커뮤니케이션 장, 고정성과 고대성, 권력어).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소설과 신문은 어떻게 상상의 공동체를 재현하는가?</w:t>
      </w:r>
      <w:r>
        <w:t xml:space="preserve"> → 동질적이고 공허한 시간과 "한편(meanwhile)". 소설 A–D 예시, 『놀리 메 탕헤레』, 『검은 스마랑』. 신문의 날짜, 1일 베스트셀러, 대중의례.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한·중·일 근대 기년법 변화를 비교하라.</w:t>
      </w:r>
      <w:r>
        <w:t xml:space="preserve"> → 일본(위로부터, 皇紀 + 연호 병용, 천황제 강화), 중국(공자 保敎 vs 黃帝 保種 → 민국), 조선(개국기년 → 건양·광무·융희 → 단기·공자·민국). &lt;표 1&gt; 활용.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기년법이 왜 민족/국민 형성과 직결되었나?</w:t>
      </w:r>
      <w:r>
        <w:t xml:space="preserve"> → 기년은 문명·정치질서의 약기. 민족은 불멸의 존재로 상상(앤더슨) → 우주적 시간질서의 재명명이 필요. 논문 결론 3가지로 마무리.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개국기년과 단기의 차이는?</w:t>
      </w:r>
      <w:r>
        <w:t xml:space="preserve"> → 둘 다 건국 시점 기원. 그러나 개국기년·광무는 </w:t>
      </w:r>
      <w:r>
        <w:rPr>
          <w:b/>
          <w:bCs/>
        </w:rPr>
        <w:t xml:space="preserve">현 왕조의 상징</w:t>
      </w:r>
      <w:r>
        <w:t xml:space="preserve">(정부 주도), 단기는 </w:t>
      </w:r>
      <w:r>
        <w:rPr>
          <w:b/>
          <w:bCs/>
        </w:rPr>
        <w:t xml:space="preserve">왕조를 넘어서는 민족의 시간</w:t>
      </w:r>
      <w:r>
        <w:t xml:space="preserve">(지식인 주도, 식민지기 저항).</w:t>
      </w:r>
    </w:p>
    <w:p>
      <w:pPr>
        <w:pStyle w:val="Heading2"/>
      </w:pPr>
      <w:r>
        <w:t xml:space="preserve">3. 연표: 동아시아 기년법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8"/>
        <w:gridCol w:w="7980"/>
      </w:tblGrid>
      <w:tr>
        <w:trPr>
          <w:tblHeader/>
        </w:trP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연도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사건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BC 163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한무제 "建元" – 기록상 최초 연호 (논문 표기)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536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신라 법흥왕 "건원" – 한반도 최초 독자 연호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645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일본 고토쿠 천황 "다이카(大化)"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1868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메이지 즉위, </w:t>
            </w:r>
            <w:r>
              <w:rPr>
                <w:sz w:val="19"/>
                <w:szCs w:val="19"/>
              </w:rPr>
              <w:t xml:space="preserve">一世一元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1872.11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일본 태양력 도입(11.9), </w:t>
            </w:r>
            <w:r>
              <w:rPr>
                <w:sz w:val="19"/>
                <w:szCs w:val="19"/>
              </w:rPr>
              <w:t xml:space="preserve">皇紀 제정</w:t>
            </w:r>
            <w:r>
              <w:rPr>
                <w:sz w:val="19"/>
                <w:szCs w:val="19"/>
              </w:rPr>
              <w:t xml:space="preserve">(11.15)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1876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조일수호조규</w:t>
            </w:r>
            <w:r>
              <w:rPr>
                <w:sz w:val="19"/>
                <w:szCs w:val="19"/>
              </w:rPr>
              <w:t xml:space="preserve"> – 외교문서에 "대조선개국 485년"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1882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조미수호통상조약(개국 + 청 연호 병기), 조청상민수륙무역장정(청 연호만)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1892–93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"대조선·개국" 새 화폐에 청 항의 → 조폐 중단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1894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갑오개혁 – 개국기년 공식화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1895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캉유웨이 『강학보』 </w:t>
            </w:r>
            <w:r>
              <w:rPr>
                <w:sz w:val="19"/>
                <w:szCs w:val="19"/>
              </w:rPr>
              <w:t xml:space="preserve">공자기년</w:t>
            </w:r>
            <w:r>
              <w:rPr>
                <w:sz w:val="19"/>
                <w:szCs w:val="19"/>
              </w:rPr>
              <w:t xml:space="preserve"> / 시모노세키조약 / 을미사변 / </w:t>
            </w:r>
            <w:r>
              <w:rPr>
                <w:sz w:val="19"/>
                <w:szCs w:val="19"/>
              </w:rPr>
              <w:t xml:space="preserve">건양 연호</w:t>
            </w:r>
            <w:r>
              <w:rPr>
                <w:sz w:val="19"/>
                <w:szCs w:val="19"/>
              </w:rPr>
              <w:t xml:space="preserve"> 반포(11.15)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1896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건양 원년, 태양력 시행, 아관파천(2.11)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1897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광무</w:t>
            </w:r>
            <w:r>
              <w:rPr>
                <w:sz w:val="19"/>
                <w:szCs w:val="19"/>
              </w:rPr>
              <w:t xml:space="preserve"> 건원(8월), 칭제·</w:t>
            </w:r>
            <w:r>
              <w:rPr>
                <w:sz w:val="19"/>
                <w:szCs w:val="19"/>
              </w:rPr>
              <w:t xml:space="preserve">대한제국</w:t>
            </w:r>
            <w:r>
              <w:rPr>
                <w:sz w:val="19"/>
                <w:szCs w:val="19"/>
              </w:rPr>
              <w:t xml:space="preserve">(10월)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1898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무술변법(공자기년 채택 결정) → 서태후 쿠데타로 좌절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1903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류쓰페이 「黃帝紀元說」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1904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「단군교포명서」 – </w:t>
            </w:r>
            <w:r>
              <w:rPr>
                <w:sz w:val="19"/>
                <w:szCs w:val="19"/>
              </w:rPr>
              <w:t xml:space="preserve">단기</w:t>
            </w:r>
            <w:r>
              <w:rPr>
                <w:sz w:val="19"/>
                <w:szCs w:val="19"/>
              </w:rPr>
              <w:t xml:space="preserve"> 최초 사용 확인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1905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『황성신문』 1면에 8가지 기년 병기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1907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고종 강제 퇴위, </w:t>
            </w:r>
            <w:r>
              <w:rPr>
                <w:sz w:val="19"/>
                <w:szCs w:val="19"/>
              </w:rPr>
              <w:t xml:space="preserve">융희</w:t>
            </w:r>
            <w:r>
              <w:rPr>
                <w:sz w:val="19"/>
                <w:szCs w:val="19"/>
              </w:rPr>
              <w:t xml:space="preserve"> 개원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1910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병합, 일본 연호가 공식 기년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1911–12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신해혁명 군정부 黃帝기년 → 1912.1.1 쑨원 </w:t>
            </w:r>
            <w:r>
              <w:rPr>
                <w:sz w:val="19"/>
                <w:szCs w:val="19"/>
              </w:rPr>
              <w:t xml:space="preserve">민국기년</w:t>
            </w:r>
            <w:r>
              <w:rPr>
                <w:sz w:val="19"/>
                <w:szCs w:val="19"/>
              </w:rPr>
              <w:t xml:space="preserve">·양력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1919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3·1운동, </w:t>
            </w:r>
            <w:r>
              <w:rPr>
                <w:sz w:val="19"/>
                <w:szCs w:val="19"/>
              </w:rPr>
              <w:t xml:space="preserve">대한민국임시정부 민국기년</w:t>
            </w:r>
            <w:r>
              <w:rPr>
                <w:sz w:val="19"/>
                <w:szCs w:val="19"/>
              </w:rPr>
              <w:t xml:space="preserve">, 이병헌 『유교복원론』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1940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皇紀 2600년, 전시 총동원기 皇紀 재부각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1948 / 1962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대한민국 </w:t>
            </w:r>
            <w:r>
              <w:rPr>
                <w:sz w:val="19"/>
                <w:szCs w:val="19"/>
              </w:rPr>
              <w:t xml:space="preserve">단기</w:t>
            </w:r>
            <w:r>
              <w:rPr>
                <w:sz w:val="19"/>
                <w:szCs w:val="19"/>
              </w:rPr>
              <w:t xml:space="preserve"> 공용연호 → </w:t>
            </w:r>
            <w:r>
              <w:rPr>
                <w:sz w:val="19"/>
                <w:szCs w:val="19"/>
              </w:rPr>
              <w:t xml:space="preserve">서기</w:t>
            </w:r>
            <w:r>
              <w:rPr>
                <w:sz w:val="19"/>
                <w:szCs w:val="19"/>
              </w:rPr>
              <w:t xml:space="preserve">로 변경</w:t>
            </w:r>
          </w:p>
        </w:tc>
      </w:tr>
      <w:tr>
        <w:tc>
          <w:tcPr>
            <w:tcW w:type="dxa" w:w="165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1997</w:t>
            </w:r>
          </w:p>
        </w:tc>
        <w:tc>
          <w:tcPr>
            <w:tcW w:type="dxa" w:w="798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북한 </w:t>
            </w:r>
            <w:r>
              <w:rPr>
                <w:sz w:val="19"/>
                <w:szCs w:val="19"/>
              </w:rPr>
              <w:t xml:space="preserve">주체</w:t>
            </w:r>
            <w:r>
              <w:rPr>
                <w:sz w:val="19"/>
                <w:szCs w:val="19"/>
              </w:rPr>
              <w:t xml:space="preserve">기년 도입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참고: 논문 본문에 "기록으로 고증되는 최초의 연호는 기원전 163년 漢武帝의 建元"으로 되어 있으나, 한무제의 건원은 일반적으로 BC 140년으로 봅니다. 또 오연근의 상소가 "1879년 4월"로 적혀 있으나 각주(승정원일기 고종34년)상 </w:t>
      </w:r>
      <w:r>
        <w:rPr>
          <w:b/>
          <w:bCs/>
        </w:rPr>
        <w:t xml:space="preserve">1897년</w:t>
      </w:r>
      <w:r>
        <w:t xml:space="preserve">의 오기입니다.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F8F" w:sz="12" w:space="4"/>
      </w:pBdr>
      <w:spacing w:after="200" w:before="240"/>
      <w:outlineLvl w:val="0"/>
    </w:pPr>
    <w:rPr>
      <w:rFonts w:ascii="Malgun Gothic" w:eastAsia="Malgun Gothic" w:hAnsi="Malgun Gothic"/>
      <w:b/>
      <w:bCs/>
      <w:color w:val="1F3F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Malgun Gothic" w:eastAsia="Malgun Gothic" w:hAnsi="Malgun Gothic"/>
      <w:b/>
      <w:bCs/>
      <w:color w:val="18202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eastAsia="Malgun Gothic" w:hAnsi="Malgun Gothic"/>
      <w:b/>
      <w:bCs/>
      <w:color w:val="1F3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세계사와 근현대 사상의 이해 읽기자료 요약</dc:title>
  <dc:creator>Study notes</dc:creator>
  <cp:lastModifiedBy>Un-named</cp:lastModifiedBy>
  <cp:revision>1</cp:revision>
  <dcterms:created xsi:type="dcterms:W3CDTF">2026-10-16T13:34:12.423Z</dcterms:created>
  <dcterms:modified xsi:type="dcterms:W3CDTF">2026-10-16T13:34:12.424Z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