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ource Han Sans CN" w:hAnsi="Source Han Sans CN" w:eastAsia="Source Han Sans CN"/>
          <w:b/>
          <w:color w:val="0B2545"/>
          <w:sz w:val="40"/>
        </w:rPr>
        <w:t>2026-07-16 基金午间研究报告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生成时间：2026-07-16T12:24:00+08:00；数据截止：2026-07-16T12:05:00+08:00；盘中数据只用于未知价申请决策。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生成时间：2026-07-16T12:24:00+08:00；数据截止：2026-07-16T12:05:00+08:00。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交易机制：只研究场外开放式基金。普通产品以平台实际申请截止时间为准，通常15:00；盘中指数、资金流和盘中估算净值只决定是否提交，不是成交价。申购用金额，赎回用份额或比例。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数据否决：项目自检ready_with_warnings。持仓正式净值市值约3.83万元，高于配置资金3万元；现金比例、真实账户回撤和两笔赎回最终确认未完整，因此今天不新增申购，也不把待确认赎回从持仓账本中直接扣除。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持仓复述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按最新正式净值、未扣待确认赎回，18只持仓合计约38,292.22元。7月15日用户报告提交021894赎回350份，按7月15日正式净值2.7674元估算毛额968.59元；若最终确认，剩余约1312.26份。7月14日010004赎回仍缺准确份额、确认净值与真实费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基金</w:t>
            </w:r>
          </w:p>
        </w:tc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份额</w:t>
            </w:r>
          </w:p>
        </w:tc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正式净值日</w:t>
            </w:r>
          </w:p>
        </w:tc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正式净值</w:t>
            </w:r>
          </w:p>
        </w:tc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正式市值/元</w:t>
            </w:r>
          </w:p>
        </w:tc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成本收益</w:t>
            </w:r>
          </w:p>
        </w:tc>
        <w:tc>
          <w:tcPr>
            <w:tcW w:type="dxa" w:w="149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11:30盘中估算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007339 易方达沪深300ETF联接C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5222.48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1.9172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10012.54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-0.91%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021894 易方达半导体材料设备ETF联接C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1662.26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2.7674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4600.13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-3.63%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010004 景顺长城电子信息产业股票C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2164.60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2.0816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4505.83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-0.95%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012922 易方达全球成长精选混合(QDII)C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695.91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4.3279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3011.81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021528 财通成长优选混合C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541.92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4.7990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2600.67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-0.98%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007818 国泰中证全指通信设备ETF联接C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480.25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4.1620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1998.80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-2.51%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019024 易方达信息行业精选股票C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597.32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2.9407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1756.54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-1.41%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024481 财通品质甄选混合C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779.36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2.1499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1675.54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-0.91%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017731 嘉实全球产业升级股票(QDII)C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318.81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4.4891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1431.19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019331 华泰柏瑞中证沪港深云计算产业ETF联接C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639.94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2.1426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1371.14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+1.81%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016665 天弘全球高端制造混合(QDII)C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396.76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3.2063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1272.15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006479 广发纳指100ETF联接(QDII)C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116.32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8.0985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942.02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016371 信澳业绩驱动混合C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282.99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3.0354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858.99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-2.37%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006503 财通集成电路产业股票C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103.83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7.7386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803.49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-0.96%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002891 华夏移动互联灵活配置混合(QDII)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253.15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2.8940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732.62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539002 建信新兴市场优选混合(QDII)A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204.69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2.4740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506.40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006373 国富全球科技互联混合(QDII)人民币A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28.64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7.3554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210.69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未取得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021873 中欧中证沪深港黄金产业股票指数A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1.18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2026-07-15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1.3989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1.65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+0.00%</w:t>
            </w:r>
          </w:p>
        </w:tc>
        <w:tc>
          <w:tcPr>
            <w:tcW w:type="dxa" w:w="149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+2.30%</w:t>
            </w:r>
          </w:p>
        </w:tc>
      </w:tr>
    </w:tbl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正式净值、盘中估算与交易状态必须分开：表中正式净值用于结算复盘；11:30盘中估算会偏离收盘正式净值；submitted只代表申请已报，份额、费用、确认和到账仍以平台为准。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全市场机会扫描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A股午间：上证3923.20（-0.82%），沪深300 -0.91%，科创50 -0.96%，创业板 -1.73%；上证盘中低点3902.70后回升。沪深成交约1.4804万亿元，含北交所约1.4898万亿元，简单午后等速推算约2.8万亿至3.0万亿元。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市场广度：上涨3281家、下跌2120家、平盘127家；涨幅至少5%的197家，跌幅至少5%的131家。指数下跌但上涨家数占优，不是普遍撤离。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港股：恒指+1.93%、恒生科技+3.08%；隔夜纳指+0.62%、标普500+0.38%。全球科技风险偏好不弱，A股硬件下跌更像本地资金和行业结构问题。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涨幅前列是其他医疗服务、影院、专业零售、影视院线、动漫、家电和媒体；跌幅前列是集成电路封测、玻纤、半导体材料、半导体设备和电子化学品。机会从硬件向软件应用、消费、医疗、传媒轮动。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创新药为何昨天大涨：上半年创新药对外许可交易总额被公开报道为约1100亿美元、接近2025全年约八成，并叠加38个1类创新药获批和大型BD交易，市场重估海外商业化与现金流。今天创新药ETF仅约+0.12%，持仓014565正式净值已高于20日线11.36%、RSI约71.3，说明好消息大部分已经被交易，今天不追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信息面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国家统计局10:00公布：二季度GDP 36.1511万亿元、同比+4.3%；上半年69.5704万亿元、+4.7%。二季度第三产业+5.1%、第二产业+3.0%，与午间服务消费强、制造硬件弱的结构一致，但这只是相关证据，不能把单一数据写成唯一原因。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长鑫科技今天申购，发行价8.66元；网下整体申购倍数约464.61倍，缴款节点为7月20日。资金腾挪可能在询价和预期阶段已经开始，不能只等缴款日才承认抽血；同时低于万亿估值叙事也可能给上市空间，属于双向催化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台积电14:00发布二季度业绩和下半年/资本开支指引，是今天截止前最重要的新增验证。结果偏强而A股半导体仍弱，反而证明本地资金约束更强；结果和A股资金同步转强，才构成修复确认。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WAIC于7月17日至20日举行，国家领导人出席开幕式。当前计算机、软件、传媒已有资金提前交易，但电子和通信仍流出；只有具体政策、订单、财政或央企应用安排，才能沿政策-&gt;订单-&gt;盈利-&gt;基金净值传导。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央行7月15日开展1.4万亿元6个月期买断式逆回购，7月20日有LPR窗口。流动性支持宽基，但不能自动扭转硬件去风险。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技术面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19只基金中仅2只站上20日均线、17只低于20日均线，组合趋势仍弱。021894低于MA20约6.39%，010004约8.19%，007818约8.27%，019024约8.45%，006503约11.24%。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021894正式净值7月15日单日约-6.12%，但今天对应半导体ETF午间约-2.27%、半导体设备ETF约-3.61%，已从早盘低点回升；这是弱势延续，不是午间新增崩盘。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014565虽强但RSI约71.3，019331是少数站上MA20的科技持仓；二者都不适合在事件预期已高时追涨。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资金流与主力资金动向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口径限制：同花顺/东方财富的主力资金是按成交方向和单笔规模推算的大单口径，不等同于机构真实持仓变化；行业之间存在重叠，全市场、行业、个股、ETF成交和ETF申赎不可直接相加。午间未取得可核验的全市场统一净额，因此全市场主力净流入/净流出记为未知，绝不拿行业加总冒充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流入前五：计算机约+39.86亿元、IT服务+23.05亿元、PCB+20.03亿元、元件+14.51亿元、汽车+10.59亿元；软件、传媒、消费电子也在流入。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流出前五：电子约-98.30亿元、半导体-87.49亿元、通信设备-59.32亿元、通信-58.78亿元、通信网络设备-47.20亿元。分类重叠，不能把这五项相加成“主力撤离几百亿”。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“半导体撤离454亿”目前不能核验为统一可比口径。它可能混合电子、半导体、设备、材料和个股大单，重复计算。可确认的是半导体约-87.49亿元、电子约-98.30亿元的同一平台行业口径，结论是硬件显著流出，但全市场呈板块轮动，不是系统性资金出逃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ETF成交方向代理：半导体ETF主动买卖量差接近中性，半导体设备和通信偏负；计算机偏正。它只能看盘内成交倾向，不等于ETF份额净申购。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未来催化日历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日期</w:t>
            </w:r>
          </w:p>
        </w:tc>
        <w:tc>
          <w:tcPr>
            <w:tcW w:type="dxa" w:w="2620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事件与首次发布时间</w:t>
            </w:r>
          </w:p>
        </w:tc>
        <w:tc>
          <w:tcPr>
            <w:tcW w:type="dxa" w:w="2620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是否已交易</w:t>
            </w:r>
          </w:p>
        </w:tc>
        <w:tc>
          <w:tcPr>
            <w:tcW w:type="dxa" w:w="2620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验证/失效/下一检查点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7月16日10:00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二季度/上半年GDP正式数据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上午已交易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服务消费继续强于制造为验证；宽基和服务同步转弱为失效；收盘复核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7月16日全天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长鑫科技申购；7月15日发行公告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已提前并正在交易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设备材料相对强弱、申购与7月20日缴款；不能把会议/IPO等同普涨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7月16日14:00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台积电Q2业绩及电话会；官方财务日历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结果未交易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看业绩、资本开支、H2需求及14:30 A股资金反应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7月17-20日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WAIC；上海政府7月14日确认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部分预期已交易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具体政策/订单和电子通信连续净流入；否则是兑现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7月20日09:30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LPR月度发布窗口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仅预期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宽基与成长是否共振；维持不变后的冲高回落为反方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未来7日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官方领导人活动、国家部委及沪深地方日程扫描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截止12:05未核验到其他高相关新增事项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国家统计局下一项主要常规数据在7月24日，超出7天窗口；继续逐日检查</w:t>
            </w:r>
          </w:p>
        </w:tc>
      </w:tr>
    </w:tbl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午后及1-3个交易日概率情景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情景</w:t>
            </w:r>
          </w:p>
        </w:tc>
        <w:tc>
          <w:tcPr>
            <w:tcW w:type="dxa" w:w="2096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概率</w:t>
            </w:r>
          </w:p>
        </w:tc>
        <w:tc>
          <w:tcPr>
            <w:tcW w:type="dxa" w:w="2096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验证信号</w:t>
            </w:r>
          </w:p>
        </w:tc>
        <w:tc>
          <w:tcPr>
            <w:tcW w:type="dxa" w:w="2096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失效条件</w:t>
            </w:r>
          </w:p>
        </w:tc>
        <w:tc>
          <w:tcPr>
            <w:tcW w:type="dxa" w:w="2096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行动</w:t>
            </w:r>
          </w:p>
        </w:tc>
      </w:tr>
      <w:tr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基准：指数震荡、行业继续轮动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上证守3900，上涨家数1800-3500，电子流出较午间收窄，软件/消费/医疗承接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上证失守3900且广度迅速恶化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等待；申购0元、赎回0份</w:t>
            </w:r>
          </w:p>
        </w:tc>
      </w:tr>
      <w:tr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偏强：台积电/政策预期带动修复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25%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上涨家数&gt;3500，电子与通信均转净流入，成交额进度&gt;=3万亿元，14:45接近日内高位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任一资金确认缺失或硬件冲高回落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昨日021894已减约21%，不再机械卖；也不追创新药</w:t>
            </w:r>
          </w:p>
        </w:tc>
      </w:tr>
      <w:tr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偏弱：硬件流出扩散为系统风险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30%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上证&lt;3900且14:45不能收复、上涨家数&lt;1000、电子主力净流出&gt;300亿元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任一阈值不成立或资金流收窄</w:t>
            </w:r>
          </w:p>
        </w:tc>
        <w:tc>
          <w:tcPr>
            <w:tcW w:type="dxa" w:w="2096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截止前赎回019024 15%即89.60份；其余等待</w:t>
            </w:r>
          </w:p>
        </w:tc>
      </w:tr>
    </w:tbl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对持仓的影响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021894：昨日350份申请相当于原份额约21.06%，已覆盖一档结构性降仓。今天订单未确认前不重复提交，避免同一风险信号连续卖两次。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010004：7月14日赎回待确认；最新正式净值仍低于MA20，不补仓、不重复卖。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019024：若下午由行业轮动升级为系统破位，它是唯一备选追加赎回对象，因为份额和官方费率已知；当前没有触发。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007339：宽基承担组合稳定器作用，上证守3900且广度正时不赎回。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创新药、传媒、消费：今天表现较强，但前者技术过热、后两者缺少持仓与费用审查；不因一天轮动立即申购。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可以买什么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今日买入结论：今天不买，申购金额0元。不是只想卖，而是买入必须同时满足现金可用、费用/申购状态明确、趋势不在过热区、事件未被充分交易和资金连续确认；当前没有基金通过全部检查。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观察优先级：第一是现有019331云计算，等WAIC出现可量化政策且连续2个交易日资金净流入、正式净值不追高时再评估；第二是007339宽基，等现金与真实仓位修复且上证3900确认有效时再评估。创新药不列追买对象。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独立多头论证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上涨3281家多于下跌2120家，上证从3902.70回升，港股科技+3.08%，计算机/软件/传媒/消费/医疗承接，成交额进度接近3万亿元；H1第三产业增长5.2%。若14:00台积电结果不差、电子流出收窄，今天很可能只是硬件内部换仓而非新一轮全市场下杀。推翻证据是上证失守3900、广度跌破1800且承接板块同步转负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独立空头论证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17/19只基金低于MA20，电子、半导体和通信仍是资金流出前列；二季度第二产业只增长3.0%，长鑫申购与后续缴款持续占用风险预算，台积电业绩还带来事件落差风险。若下午硬件再次贴近日低并扩散到计算机/AI，昨日的反弹会被证明只是技术修复。推翻证据是半导体设备收窄到-2%以内、电子通信双双转净流入且上涨家数&gt;3500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费用后比较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到期旧建议DEC-20260714-FINAL-001：建议010004赎回20%，用户已执行但实际份额、确认净值和真实费用未知。模型用432.92份、7月14日正式净值2.1512元、0.5%赎回费估算，赎回切片收益约-0.50%；若完全不操作并持有到7月15日净值2.0816元，约-3.24%；建议相对不操作增加约2.735个百分点，约少损失25.47元。同期007339宽基约-0.16%。方向命中，但不能写成用户实际赚取该金额。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其余7月14日午报与复核记录被最终记录取代，不重复计胜率。7月15日建议评估日尚未到，350份申请的真实费用和确认仍待平台。当前已解决样本少于review-loop门槛，只记录假设，不修改永久参数。错误类型仍是数据质量与执行时点：今后14:45锁定结论，目标14:50前完成，不依赖14:57临时反转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行动草案与费用时滞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当前动作是等待。若红色系统破位三项同时触发，019024赎回15%=89.60份；按最新正式净值2.9407元估算毛额约263.49元，持有7-30天费率0.5%口径约1.32元，预计平台在截止前受理则适用2026-07-16收盘后正式净值，通常T+1确认、到账约T+2至T+3，具体合同和平台预览优先。任何费率、份额、开放状态、净值日或实际截止时间冲突，等待下一开放日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睡醒后的14:30—15:00操作卡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平台实际截止时间以页面为准，通常15:00；14:30初检、14:45终检，目标14:50前提交。不得等15:00收盘确认后仍假设按当日正式净值。最多五项指标：①上证3900；②上涨家数1000/1800/3500；③半导体设备ETF-5%与从日低反弹2%；④通信ETF-3%且计算机/AI是否同时为负；⑤电子主力净流出午间-98.30亿元、红线-300亿元，并结合14:00台积电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情景</w:t>
            </w:r>
          </w:p>
        </w:tc>
        <w:tc>
          <w:tcPr>
            <w:tcW w:type="dxa" w:w="174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14:45精确条件</w:t>
            </w:r>
          </w:p>
        </w:tc>
        <w:tc>
          <w:tcPr>
            <w:tcW w:type="dxa" w:w="174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选择</w:t>
            </w:r>
          </w:p>
        </w:tc>
        <w:tc>
          <w:tcPr>
            <w:tcW w:type="dxa" w:w="174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对象、金额/份额</w:t>
            </w:r>
          </w:p>
        </w:tc>
        <w:tc>
          <w:tcPr>
            <w:tcW w:type="dxa" w:w="174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净值日、费用、时滞</w:t>
            </w:r>
          </w:p>
        </w:tc>
        <w:tc>
          <w:tcPr>
            <w:tcW w:type="dxa" w:w="1747"/>
            <w:vAlign w:val="center"/>
            <w:shd w:fill="E7EEF5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/>
                <w:color w:val="000000"/>
                <w:sz w:val="15"/>
              </w:rPr>
              <w:t>推翻条件</w:t>
            </w:r>
          </w:p>
        </w:tc>
      </w:tr>
      <w:tr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强修复且资金确认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上涨&gt;3500；电子通信均净流入；成交推算&gt;=3万亿元；接近日高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等待下一开放日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申购0元、赎回0份；昨日350份已降仓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无交易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任一确认消失</w:t>
            </w:r>
          </w:p>
        </w:tc>
      </w:tr>
      <w:tr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强修复但资金未确认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价格反弹但电子或通信仍流出，或成交推算&lt;3万亿元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等待下一开放日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0元/0份；不重复卖021894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无交易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系统红线同时成立</w:t>
            </w:r>
          </w:p>
        </w:tc>
      </w:tr>
      <w:tr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弱修复但未创新低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上证&gt;=3900；上涨&gt;=1800；电子流出较-98.30亿元收窄；设备不贴近日低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等待下一开放日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0元/0份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无交易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上证、广度和资金三红线成立</w:t>
            </w:r>
          </w:p>
        </w:tc>
      </w:tr>
      <w:tr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系统性破位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上证&lt;3900且未收复；上涨&lt;1000；电子净流出&gt;300亿元，三项同时成立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截止前提交赎回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019024 15%=89.60份；申购0元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若受理预计7月16日正式净值；估费1.32元；T+1确认/T+2至T+3到账</w:t>
            </w:r>
          </w:p>
        </w:tc>
        <w:tc>
          <w:tcPr>
            <w:tcW w:type="dxa" w:w="1747"/>
            <w:vAlign w:val="center"/>
          </w:tcPr>
          <w:p>
            <w:pPr>
              <w:spacing w:after="0"/>
            </w:pPr>
            <w:r/>
            <w:r>
              <w:rPr>
                <w:rFonts w:ascii="Source Han Sans CN" w:hAnsi="Source Han Sans CN" w:eastAsia="Source Han Sans CN"/>
                <w:b w:val="0"/>
                <w:color w:val="000000"/>
                <w:sz w:val="15"/>
              </w:rPr>
              <w:t>任一阈值不成立或平台冲突</w:t>
            </w:r>
          </w:p>
        </w:tc>
      </w:tr>
    </w:tbl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最强反方观点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最强反方是：连续两天半导体大跌已经构成趋势破坏，所谓板块轮动只会让弱势硬件继续失血，今天等待会再次错过减仓窗口。这个观点有充分证据：17只基金低于MA20，硬件资金流出居前。我的反驳不是保证反弹，而是昨日已减约21%，今天广度仍正、上证收复低点、软件和消费有承接；在待确认订单和未知现金下再卖，只有系统性扩散才能覆盖重复卖出的成本与反弹风险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投资知识点：亏损幅度不是卖出或扛住的理由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买入成本是沉没成本。理性决策只比较从现在开始的三条路径：继续持有的预期收益和最大回撤、赎回后的费用与再配置机会、分批减仓对组合风险的改善。亏7%不会让基金更该卖，也不会让它更值得扛；真正相关的是趋势、资金是否扩散、催化是否兑现、仓位重叠和替代资产。昨日先卖约21%、今天只在系统破位再卖另一只，正是把主观不愿卖转成可审计的分层规则。</w:t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来源与抓取时间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项目自检：scripts/check-project-context.mjs，2026-07-16运行，状态ready_with_warnings。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正式净值：data/nav-history.csv；sync-nav.mjs于2026-07-16同步，19只基金、失败0；境内基金最新正式净值日主要为2026-07-15。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盘中指数与ETF：https://qt.gtimg.cn/ ，抓取时间2026-07-16 12:05 CST。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上涨/下跌家数：https://vip.stock.finance.sina.com.cn/mkt/ ，全量分页抓取时间2026-07-16 12:05 CST。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行业涨跌与算法主力资金：https://data.eastmoney.com/bkzj/ ，抓取时间2026-07-16 12:05 CST。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盘中估算净值：https://fundgz.1234567.com.cn/ ，估算时间2026-07-16 11:30 CST；不是正式净值。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国家统计局：https://www.stats.gov.cn/sj/zxfbhjd/202607/t20260716_1964142.html ，2026-07-16发布的二季度和上半年GDP初步核算结果。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上海市政府WAIC日程：https://www.shanghai.gov.cn/nw4411/20260714/409410cd637849de8ed4d84717d386d7.html 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长鑫发行公告：https://paper.cnstock.com/html/2026-07/15/content_2244047.htm 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台积电官方财务日历：https://investor.tsmc.com/english/quarterly-results/2026/q2 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创新药许可交易公开报道：https://www.nbd.com.cn/articles/2026-07-15/4473540.html ；https://finance.sina.com.cn/roll/2026-07-15/doc-inihwezh4844092.shtml 。</w:t>
      </w:r>
    </w:p>
    <w:p>
      <w:pPr>
        <w:pStyle w:val="ListBullet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人民银行中期流动性：https://finance.people.com.cn/n1/2026/0715/c1004-40761043.html ；LPR机制：https://www.pbc.gov.cn/goutongjiaoliu/113456/113469/2025092212550010243/index.html 。</w:t>
      </w:r>
    </w:p>
    <w:p>
      <w:r>
        <w:br w:type="page"/>
      </w:r>
    </w:p>
    <w:p>
      <w:pPr>
        <w:spacing w:before="180" w:after="80"/>
      </w:pPr>
      <w:r>
        <w:rPr>
          <w:rFonts w:ascii="Source Han Sans CN" w:hAnsi="Source Han Sans CN" w:eastAsia="Source Han Sans CN"/>
          <w:b/>
          <w:color w:val="1F4D78"/>
          <w:sz w:val="27"/>
        </w:rPr>
        <w:t>只看这一页：行动结论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今天15:00前：当前等待，不申购、不追加赎回。只有14:45上证&lt;3900且不能收复、上涨家数&lt;1000、电子主力净流出&gt;300亿元三项同时成立，才提交019024赎回15%=89.60份；申购金额0元。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若红线触发且平台在实际截止前受理，预计按2026-07-16收盘后正式净值成交；不是按盘中估算价。错过截止则等待下一开放日。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不需要立即跑。午间是半导体硬件撤退、软件消费医疗承接的结构性轮动，不是系统性撤退；昨日021894已提交350份，先不重复降仓。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午后及下一交易日组合：收涨25%、震荡45%、收跌30%，合计100%。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今天只做一件事：14:45核对三条系统红线；未同时成立就什么也不提交。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最多五个指标：上证3900；上涨家数1000/1800/3500；半导体设备ETF-5%与离日低2%；通信ETF-3%并看计算机/AI是否转负；电子主力净流出-98.30亿元午间值与-300亿元红线。</w:t>
      </w:r>
    </w:p>
    <w:p>
      <w:pPr>
        <w:pStyle w:val="ListNumber"/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推翻结论的一句话证据：14:45上证失守3900、上涨不足1000家且电子净流出超过300亿元，证明已由板块轮动升级为系统性撤退。</w:t>
      </w:r>
    </w:p>
    <w:p>
      <w:pPr>
        <w:spacing w:after="60" w:line="259" w:lineRule="auto"/>
      </w:pPr>
      <w:r>
        <w:rPr>
          <w:rFonts w:ascii="Source Han Sans CN" w:hAnsi="Source Han Sans CN" w:eastAsia="Source Han Sans CN"/>
          <w:b w:val="0"/>
          <w:color w:val="000000"/>
          <w:sz w:val="19"/>
        </w:rPr>
        <w:t>本报告区分事实、盘中估算和模型推断，不承诺收益，不自动下单。</w:t>
      </w:r>
    </w:p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