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Source Han Sans CN" w:hAnsi="Source Han Sans CN" w:eastAsia="Source Han Sans CN"/>
          <w:b/>
          <w:color w:val="0B2545"/>
          <w:sz w:val="40"/>
        </w:rPr>
        <w:t>2026-07-16 基金午间研究报告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生成时间：2026-07-16T12:24:00+08:00；数据截止：2026-07-16T12:05:00+08:00；盘中数据只用于未知价申请决策。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生成时间：2026-07-16T12:24:00+08:00；数据截止：2026-07-16T12:05:00+08:00。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交易机制：只研究场外开放式基金。普通产品以平台实际申请截止时间为准，通常15:00；盘中指数、资金流和盘中估算净值只决定是否提交，不是成交价。申购用金额，赎回用份额或比例。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数据否决：项目自检ready_with_warnings。持仓正式净值市值约3.83万元，高于配置资金3万元；现金比例、真实账户回撤和两笔赎回最终确认未完整，因此今天不新增申购，也不把待确认赎回从持仓账本中直接扣除。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持仓复述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按最新正式净值、未扣待确认赎回，18只持仓合计约38,292.22元。7月15日用户报告提交021894赎回350份，按7月15日正式净值2.7674元估算毛额968.59元；若最终确认，剩余约1312.26份。7月14日010004赎回仍缺准确份额、确认净值与真实费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7"/>
        <w:gridCol w:w="1497"/>
        <w:gridCol w:w="1497"/>
        <w:gridCol w:w="1497"/>
        <w:gridCol w:w="1497"/>
        <w:gridCol w:w="1497"/>
        <w:gridCol w:w="1497"/>
      </w:tblGrid>
      <w:tr>
        <w:trPr>
          <w:tblHeader w:val="true"/>
        </w:trPr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基金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份额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正式净值日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正式净值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正式市值/元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成本收益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11:30盘中估算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007339 易方达沪深300ETF联接C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5222.48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1.9172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10012.54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+0.13%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021894 易方达半导体材料设备ETF联接C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1662.26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2.7674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4600.13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-8.00%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-3.63%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010004 景顺长城电子信息产业股票C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2164.60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2.0816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4505.83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-9.88%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-0.95%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012922 易方达全球成长精选混合(QDII)C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695.91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4.3279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3011.81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+32.61%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021528 财通成长优选混合C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541.92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4.7990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2600.67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-10.54%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-0.98%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007818 国泰中证全指通信设备ETF联接C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480.25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4.1620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1998.80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-0.06%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-2.51%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019024 易方达信息行业精选股票C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597.32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2.9407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1756.54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-12.17%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-1.41%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024481 财通品质甄选混合C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779.36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2.1499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1675.54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-16.22%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017731 嘉实全球产业升级股票(QDII)C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318.81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4.4891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1431.19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+10.09%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019331 华泰柏瑞中证沪港深云计算产业ETF联接C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639.94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2.1426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1371.14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-2.06%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+1.81%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016665 天弘全球高端制造混合(QDII)C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396.76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3.2063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1272.15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-2.14%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006479 广发纳指100ETF联接(QDII)C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116.32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8.0985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942.02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+10.83%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016371 信澳业绩驱动混合C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282.99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3.0354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858.99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-14.10%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-2.37%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006503 财通集成电路产业股票C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103.83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7.7386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803.49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-19.65%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-0.96%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002891 华夏移动互联灵活配置混合(QDII)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253.15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2.8940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732.62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-8.42%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539002 建信新兴市场优选混合(QDII)A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204.69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2.4740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506.40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-4.45%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006373 国富全球科技互联混合(QDII)人民币A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28.64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7.3554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210.69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+5.35%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021873 中欧中证沪深港黄金产业股票指数A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1.18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1.3989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1.65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-33.32%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+2.30%</w:t>
            </w:r>
          </w:p>
        </w:tc>
      </w:tr>
    </w:tbl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正式净值、盘中估算与交易状态必须分开：表中正式净值用于结算复盘；11:30盘中估算会偏离收盘正式净值；submitted只代表申请已报，份额、费用、确认和到账仍以平台为准。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全市场机会扫描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A股午间：上证3923.20（-0.82%），沪深300 -0.91%，科创50 -0.96%，创业板 -1.73%；上证盘中低点3902.70后回升。沪深成交约1.4804万亿元，含北交所约1.4898万亿元，简单午后等速推算约2.8万亿至3.0万亿元。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市场广度：上涨3281家、下跌2120家、平盘127家；涨幅至少5%的197家，跌幅至少5%的131家。指数下跌但上涨家数占优，不是普遍撤离。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港股：恒指+1.93%、恒生科技+3.08%；隔夜纳指+0.62%、标普500+0.38%。全球科技风险偏好不弱，A股硬件下跌更像本地资金和行业结构问题。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涨幅前列是其他医疗服务、影院、专业零售、影视院线、动漫、家电和媒体；跌幅前列是集成电路封测、玻纤、半导体材料、半导体设备和电子化学品。机会从硬件向软件应用、消费、医疗、传媒轮动。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创新药为何昨天大涨：上半年创新药对外许可交易总额被公开报道为约1100亿美元、接近2025全年约八成，并叠加38个1类创新药获批和大型BD交易，市场重估海外商业化与现金流。今天创新药ETF仅约+0.12%，持仓014565正式净值已高于20日线11.36%、RSI约71.3，说明好消息大部分已经被交易，今天不追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信息面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国家统计局10:00公布：二季度GDP 36.1511万亿元、同比+4.3%；上半年69.5704万亿元、+4.7%。二季度第三产业+5.1%、第二产业+3.0%，与午间服务消费强、制造硬件弱的结构一致，但这只是相关证据，不能把单一数据写成唯一原因。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长鑫科技今天申购，发行价8.66元；网下整体申购倍数约464.61倍，缴款节点为7月20日。资金腾挪可能在询价和预期阶段已经开始，不能只等缴款日才承认抽血；同时低于万亿估值叙事也可能给上市空间，属于双向催化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台积电14:00发布二季度业绩和下半年/资本开支指引，是今天截止前最重要的新增验证。结果偏强而A股半导体仍弱，反而证明本地资金约束更强；结果和A股资金同步转强，才构成修复确认。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WAIC于7月17日至20日举行，国家领导人出席开幕式。当前计算机、软件、传媒已有资金提前交易，但电子和通信仍流出；只有具体政策、订单、财政或央企应用安排，才能沿政策-&gt;订单-&gt;盈利-&gt;基金净值传导。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央行7月15日开展1.4万亿元6个月期买断式逆回购，7月20日有LPR窗口。流动性支持宽基，但不能自动扭转硬件去风险。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技术面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19只基金中仅2只站上20日均线、17只低于20日均线，组合趋势仍弱。021894低于MA20约6.39%，010004约8.19%，007818约8.27%，019024约8.45%，006503约11.24%。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021894正式净值7月15日单日约-6.12%，但今天对应半导体ETF午间约-2.27%、半导体设备ETF约-3.61%，已从早盘低点回升；这是弱势延续，不是午间新增崩盘。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014565虽强但RSI约71.3，019331是少数站上MA20的科技持仓；二者都不适合在事件预期已高时追涨。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资金流与主力资金动向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口径限制：同花顺/东方财富的主力资金是按成交方向和单笔规模推算的大单口径，不等同于机构真实持仓变化；行业之间存在重叠，全市场、行业、个股、ETF成交和ETF申赎不可直接相加。午间未取得可核验的全市场统一净额，因此全市场主力净流入/净流出记为未知，绝不拿行业加总冒充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流入前五：计算机约+39.86亿元、IT服务+23.05亿元、PCB+20.03亿元、元件+14.51亿元、汽车+10.59亿元；软件、传媒、消费电子也在流入。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流出前五：电子约-98.30亿元、半导体-87.49亿元、通信设备-59.32亿元、通信-58.78亿元、通信网络设备-47.20亿元。分类重叠，不能把这五项相加成“主力撤离几百亿”。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“半导体撤离454亿”目前不能核验为统一可比口径。它可能混合电子、半导体、设备、材料和个股大单，重复计算。可确认的是半导体约-87.49亿元、电子约-98.30亿元的同一平台行业口径，结论是硬件显著流出，但全市场呈板块轮动，不是系统性资金出逃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ETF成交方向代理：半导体ETF主动买卖量差接近中性，半导体设备和通信偏负；计算机偏正。它只能看盘内成交倾向，不等于ETF份额净申购。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未来催化日历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rPr>
          <w:tblHeader w:val="true"/>
        </w:trPr>
        <w:tc>
          <w:tcPr>
            <w:tcW w:type="dxa" w:w="2620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日期</w:t>
            </w:r>
          </w:p>
        </w:tc>
        <w:tc>
          <w:tcPr>
            <w:tcW w:type="dxa" w:w="2620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事件与首次发布时间</w:t>
            </w:r>
          </w:p>
        </w:tc>
        <w:tc>
          <w:tcPr>
            <w:tcW w:type="dxa" w:w="2620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是否已交易</w:t>
            </w:r>
          </w:p>
        </w:tc>
        <w:tc>
          <w:tcPr>
            <w:tcW w:type="dxa" w:w="2620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验证/失效/下一检查点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7月16日10:00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二季度/上半年GDP正式数据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上午已交易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服务消费继续强于制造为验证；宽基和服务同步转弱为失效；收盘复核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7月16日全天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长鑫科技申购；7月15日发行公告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已提前并正在交易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设备材料相对强弱、申购与7月20日缴款；不能把会议/IPO等同普涨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7月16日14:00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台积电Q2业绩及电话会；官方财务日历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结果未交易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看业绩、资本开支、H2需求及14:30 A股资金反应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7月17-20日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WAIC；上海政府7月14日确认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部分预期已交易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具体政策/订单和电子通信连续净流入；否则是兑现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7月20日09:30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LPR月度发布窗口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仅预期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宽基与成长是否共振；维持不变后的冲高回落为反方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未来7日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官方领导人活动、国家部委及沪深地方日程扫描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截止12:05未核验到其他高相关新增事项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国家统计局下一项主要常规数据在7月24日，超出7天窗口；继续逐日检查</w:t>
            </w:r>
          </w:p>
        </w:tc>
      </w:tr>
    </w:tbl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午后及1-3个交易日概率情景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rPr>
          <w:tblHeader w:val="true"/>
        </w:trPr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情景</w:t>
            </w:r>
          </w:p>
        </w:tc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概率</w:t>
            </w:r>
          </w:p>
        </w:tc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验证信号</w:t>
            </w:r>
          </w:p>
        </w:tc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失效条件</w:t>
            </w:r>
          </w:p>
        </w:tc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行动</w:t>
            </w:r>
          </w:p>
        </w:tc>
      </w:tr>
      <w:tr>
        <w:trPr>
          <w:cantSplit/>
        </w:trPr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基准：指数震荡、行业继续轮动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45%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上证守3900，上涨家数1800-3500，电子流出较午间收窄，软件/消费/医疗承接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上证失守3900且广度迅速恶化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等待；申购0元、赎回0份</w:t>
            </w:r>
          </w:p>
        </w:tc>
      </w:tr>
      <w:tr>
        <w:trPr>
          <w:cantSplit/>
        </w:trPr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偏强：台积电/政策预期带动修复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25%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上涨家数&gt;3500，电子与通信均转净流入，成交额进度&gt;=3万亿元，14:45接近日内高位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任一资金确认缺失或硬件冲高回落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昨日021894已减约21%，不再机械卖；也不追创新药</w:t>
            </w:r>
          </w:p>
        </w:tc>
      </w:tr>
      <w:tr>
        <w:trPr>
          <w:cantSplit/>
        </w:trPr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偏弱：硬件流出扩散为系统风险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30%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上证&lt;3900且14:45不能收复、上涨家数&lt;1000、电子主力净流出&gt;300亿元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任一阈值不成立或资金流收窄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截止前赎回019024 15%即89.60份；其余等待</w:t>
            </w:r>
          </w:p>
        </w:tc>
      </w:tr>
    </w:tbl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对持仓的影响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021894：昨日350份申请相当于原份额约21.06%，已覆盖一档结构性降仓。今天订单未确认前不重复提交，避免同一风险信号连续卖两次。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010004：7月14日赎回待确认；最新正式净值仍低于MA20，不补仓、不重复卖。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019024：若下午由行业轮动升级为系统破位，它是唯一备选追加赎回对象，因为份额和官方费率已知；当前没有触发。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007339：宽基承担组合稳定器作用，上证守3900且广度正时不赎回。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创新药、传媒、消费：今天表现较强，但前者技术过热、后两者缺少持仓与费用审查；不因一天轮动立即申购。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可以买什么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今日买入结论：今天不买，申购金额0元。不是只想卖，而是买入必须同时满足现金可用、费用/申购状态明确、趋势不在过热区、事件未被充分交易和资金连续确认；当前没有基金通过全部检查。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观察优先级：第一是现有019331云计算，等WAIC出现可量化政策且连续2个交易日资金净流入、正式净值不追高时再评估；第二是007339宽基，等现金与真实仓位修复且上证3900确认有效时再评估。创新药不列追买对象。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独立多头论证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上涨3281家多于下跌2120家，上证从3902.70回升，港股科技+3.08%，计算机/软件/传媒/消费/医疗承接，成交额进度接近3万亿元；H1第三产业增长5.2%。若14:00台积电结果不差、电子流出收窄，今天很可能只是硬件内部换仓而非新一轮全市场下杀。推翻证据是上证失守3900、广度跌破1800且承接板块同步转负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独立空头论证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17/19只基金低于MA20，电子、半导体和通信仍是资金流出前列；二季度第二产业只增长3.0%，长鑫申购与后续缴款持续占用风险预算，台积电业绩还带来事件落差风险。若下午硬件再次贴近日低并扩散到计算机/AI，昨日的反弹会被证明只是技术修复。推翻证据是半导体设备收窄到-2%以内、电子通信双双转净流入且上涨家数&gt;3500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费用后比较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到期旧建议DEC-20260714-FINAL-001：建议010004赎回20%，用户已执行但实际份额、确认净值和真实费用未知。模型用432.92份、7月14日正式净值2.1512元、0.5%赎回费估算，赎回切片收益约-0.50%；若完全不操作并持有到7月15日净值2.0816元，约-3.24%；建议相对不操作增加约2.735个百分点，约少损失25.47元。同期007339宽基约-0.16%。方向命中，但不能写成用户实际赚取该金额。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其余7月14日午报与复核记录被最终记录取代，不重复计胜率。7月15日建议评估日尚未到，350份申请的真实费用和确认仍待平台。当前已解决样本少于review-loop门槛，只记录假设，不修改永久参数。错误类型仍是数据质量与执行时点：今后14:45锁定结论，目标14:50前完成，不依赖14:57临时反转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行动草案与费用时滞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当前动作是等待。若红色系统破位三项同时触发，019024赎回15%=89.60份；按最新正式净值2.9407元估算毛额约263.49元，持有7-30天费率0.5%口径约1.32元，预计平台在截止前受理则适用2026-07-16收盘后正式净值，通常T+1确认、到账约T+2至T+3，具体合同和平台预览优先。任何费率、份额、开放状态、净值日或实际截止时间冲突，等待下一开放日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睡醒后的14:30—15:00操作卡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平台实际截止时间以页面为准，通常15:00；14:30初检、14:45终检，目标14:50前提交。不得等15:00收盘确认后仍假设按当日正式净值。最多五项指标：①上证3900；②上涨家数1000/1800/3500；③半导体设备ETF-5%与从日低反弹2%；④通信ETF-3%且计算机/AI是否同时为负；⑤电子主力净流出午间-98.30亿元、红线-300亿元，并结合14:00台积电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7"/>
        <w:gridCol w:w="1747"/>
        <w:gridCol w:w="1747"/>
        <w:gridCol w:w="1747"/>
        <w:gridCol w:w="1747"/>
        <w:gridCol w:w="1747"/>
      </w:tblGrid>
      <w:tr>
        <w:trPr>
          <w:tblHeader w:val="true"/>
        </w:trPr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情景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14:45精确条件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选择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对象、金额/份额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净值日、费用、时滞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推翻条件</w:t>
            </w:r>
          </w:p>
        </w:tc>
      </w:tr>
      <w:tr>
        <w:trPr>
          <w:cantSplit/>
        </w:trPr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强修复且资金确认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上涨&gt;3500；电子通信均净流入；成交推算&gt;=3万亿元；接近日高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等待下一开放日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申购0元、赎回0份；昨日350份已降仓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无交易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任一确认消失</w:t>
            </w:r>
          </w:p>
        </w:tc>
      </w:tr>
      <w:tr>
        <w:trPr>
          <w:cantSplit/>
        </w:trPr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强修复但资金未确认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价格反弹但电子或通信仍流出，或成交推算&lt;3万亿元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等待下一开放日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0元/0份；不重复卖021894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无交易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系统红线同时成立</w:t>
            </w:r>
          </w:p>
        </w:tc>
      </w:tr>
      <w:tr>
        <w:trPr>
          <w:cantSplit/>
        </w:trPr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弱修复但未创新低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上证&gt;=3900；上涨&gt;=1800；电子流出较-98.30亿元收窄；设备不贴近日低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等待下一开放日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0元/0份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无交易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上证、广度和资金三红线成立</w:t>
            </w:r>
          </w:p>
        </w:tc>
      </w:tr>
      <w:tr>
        <w:trPr>
          <w:cantSplit/>
        </w:trPr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系统性破位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上证&lt;3900且未收复；上涨&lt;1000；电子净流出&gt;300亿元，三项同时成立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截止前提交赎回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019024 15%=89.60份；申购0元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若受理预计7月16日正式净值；估费1.32元；T+1确认/T+2至T+3到账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任一阈值不成立或平台冲突</w:t>
            </w:r>
          </w:p>
        </w:tc>
      </w:tr>
    </w:tbl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最强反方观点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最强反方是：连续两天半导体大跌已经构成趋势破坏，所谓板块轮动只会让弱势硬件继续失血，今天等待会再次错过减仓窗口。这个观点有充分证据：17只基金低于MA20，硬件资金流出居前。我的反驳不是保证反弹，而是昨日已减约21%，今天广度仍正、上证收复低点、软件和消费有承接；在待确认订单和未知现金下再卖，只有系统性扩散才能覆盖重复卖出的成本与反弹风险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投资知识点：亏损幅度不是卖出或扛住的理由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买入成本是沉没成本。理性决策只比较从现在开始的三条路径：继续持有的预期收益和最大回撤、赎回后的费用与再配置机会、分批减仓对组合风险的改善。亏7%不会让基金更该卖，也不会让它更值得扛；真正相关的是趋势、资金是否扩散、催化是否兑现、仓位重叠和替代资产。昨日先卖约21%、今天只在系统破位再卖另一只，正是把主观不愿卖转成可审计的分层规则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来源与抓取时间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项目自检：scripts/check-project-context.mjs，2026-07-16运行，状态ready_with_warnings。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正式净值：data/nav-history.csv；sync-nav.mjs于2026-07-16同步，19只基金、失败0；境内基金最新正式净值日主要为2026-07-15。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盘中指数与ETF：https://qt.gtimg.cn/ ，抓取时间2026-07-16 12:05 CST。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上涨/下跌家数：https://vip.stock.finance.sina.com.cn/mkt/ ，全量分页抓取时间2026-07-16 12:05 CST。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行业涨跌与算法主力资金：https://data.eastmoney.com/bkzj/ ，抓取时间2026-07-16 12:05 CST。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盘中估算净值：https://fundgz.1234567.com.cn/ ，估算时间2026-07-16 11:30 CST；不是正式净值。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国家统计局：https://www.stats.gov.cn/sj/zxfbhjd/202607/t20260716_1964142.html ，2026-07-16发布的二季度和上半年GDP初步核算结果。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上海市政府WAIC日程：https://www.shanghai.gov.cn/nw4411/20260714/409410cd637849de8ed4d84717d386d7.html 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长鑫发行公告：https://paper.cnstock.com/html/2026-07/15/content_2244047.htm 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台积电官方财务日历：https://investor.tsmc.com/english/quarterly-results/2026/q2 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创新药许可交易公开报道：https://www.nbd.com.cn/articles/2026-07-15/4473540.html ；https://finance.sina.com.cn/roll/2026-07-15/doc-inihwezh4844092.shtml 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人民银行中期流动性：https://finance.people.com.cn/n1/2026/0715/c1004-40761043.html ；LPR机制：https://www.pbc.gov.cn/goutongjiaoliu/113456/113469/2025092212550010243/index.html 。</w:t>
      </w:r>
    </w:p>
    <w:p>
      <w:r>
        <w:br w:type="page"/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只看这一页：行动结论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今天15:00前：当前等待，不申购、不追加赎回。只有14:45上证&lt;3900且不能收复、上涨家数&lt;1000、电子主力净流出&gt;300亿元三项同时成立，才提交019024赎回15%=89.60份；申购金额0元。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若红线触发且平台在实际截止前受理，预计按2026-07-16收盘后正式净值成交；不是按盘中估算价。错过截止则等待下一开放日。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不需要立即跑。午间是半导体硬件撤退、软件消费医疗承接的结构性轮动，不是系统性撤退；昨日021894已提交350份，先不重复降仓。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午后及下一交易日组合：收涨25%、震荡45%、收跌30%，合计100%。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今天只做一件事：14:45核对三条系统红线；未同时成立就什么也不提交。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最多五个指标：上证3900；上涨家数1000/1800/3500；半导体设备ETF-5%与离日低2%；通信ETF-3%并看计算机/AI是否转负；电子主力净流出-98.30亿元午间值与-300亿元红线。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推翻结论的一句话证据：14:45上证失守3900、上涨不足1000家且电子净流出超过300亿元，证明已由板块轮动升级为系统性撤退。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本报告区分事实、盘中估算和模型推断，不承诺收益，不自动下单。</w:t>
      </w:r>
    </w:p>
    <w:sectPr w:rsidR="00FC693F" w:rsidRPr="0006063C" w:rsidSect="00034616">
      <w:pgSz w:w="12240" w:h="15840"/>
      <w:pgMar w:top="879" w:right="879" w:bottom="87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