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Source Han Sans CN" w:hAnsi="Source Han Sans CN" w:eastAsia="Source Han Sans CN"/>
          <w:b/>
          <w:color w:val="0B2545"/>
          <w:sz w:val="44"/>
        </w:rPr>
        <w:t>2026-07-14 基金晚间决策型复盘</w:t>
      </w:r>
    </w:p>
    <w:p>
      <w:pPr>
        <w:spacing w:after="100" w:line="264" w:lineRule="auto"/>
      </w:pPr>
      <w:r>
        <w:rPr>
          <w:rFonts w:ascii="Source Han Sans CN" w:hAnsi="Source Han Sans CN" w:eastAsia="Source Han Sans CN"/>
          <w:b/>
          <w:sz w:val="20"/>
        </w:rPr>
        <w:t>生成时间：2026-07-14T20:34:00+08:00；账户范围：大陆场外开放式基金；盘中估值仅作信号，不是成交价。</w:t>
      </w:r>
    </w:p>
    <w:p>
      <w:pPr>
        <w:spacing w:after="100" w:line="264" w:lineRule="auto"/>
      </w:pPr>
      <w:r>
        <w:rPr>
          <w:rFonts w:ascii="Source Han Sans CN" w:hAnsi="Source Han Sans CN" w:eastAsia="Source Han Sans CN"/>
          <w:b w:val="0"/>
          <w:sz w:val="20"/>
        </w:rPr>
        <w:t>结论先行：今日 A 股收盘修复强于午盘，但半导体资金与多数持仓技术结构仍未完全确认。已提交的景顺长城电子信息产业股票C 20% 赎回等待正式净值与平台确认；下一开放日不新增申购，不做账户级撤退。</w:t>
      </w:r>
    </w:p>
    <w:p>
      <w:pPr>
        <w:pStyle w:val="Heading1"/>
      </w:pPr>
      <w:r>
        <w:rPr>
          <w:rFonts w:ascii="Source Han Sans CN" w:hAnsi="Source Han Sans CN" w:eastAsia="Source Han Sans CN"/>
          <w:b/>
          <w:color w:val="1F4D78"/>
          <w:sz w:val="32"/>
        </w:rPr>
        <w:t>只看这一页：行动结论</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928"/>
            <w:vAlign w:val="center"/>
            <w:shd w:fill="E8EEF5"/>
          </w:tcPr>
          <w:p>
            <w:pPr>
              <w:spacing w:after="0"/>
            </w:pPr>
            <w:r/>
            <w:r>
              <w:rPr>
                <w:rFonts w:ascii="Source Han Sans CN" w:hAnsi="Source Han Sans CN" w:eastAsia="Source Han Sans CN"/>
                <w:b/>
                <w:sz w:val="17"/>
              </w:rPr>
              <w:t>问题</w:t>
            </w:r>
          </w:p>
        </w:tc>
        <w:tc>
          <w:tcPr>
            <w:tcW w:type="dxa" w:w="7370"/>
            <w:vAlign w:val="center"/>
            <w:shd w:fill="E8EEF5"/>
          </w:tcPr>
          <w:p>
            <w:pPr>
              <w:spacing w:after="0"/>
            </w:pPr>
            <w:r/>
            <w:r>
              <w:rPr>
                <w:rFonts w:ascii="Source Han Sans CN" w:hAnsi="Source Han Sans CN" w:eastAsia="Source Han Sans CN"/>
                <w:b/>
                <w:sz w:val="17"/>
              </w:rPr>
              <w:t>结论</w:t>
            </w:r>
          </w:p>
        </w:tc>
      </w:tr>
      <w:tr>
        <w:trPr>
          <w:cantSplit w:val="true"/>
        </w:trPr>
        <w:tc>
          <w:tcPr>
            <w:tcW w:type="dxa" w:w="1928"/>
            <w:vAlign w:val="center"/>
          </w:tcPr>
          <w:p>
            <w:pPr>
              <w:spacing w:after="0"/>
            </w:pPr>
            <w:r/>
            <w:r>
              <w:rPr>
                <w:rFonts w:ascii="Source Han Sans CN" w:hAnsi="Source Han Sans CN" w:eastAsia="Source Han Sans CN"/>
                <w:b w:val="0"/>
                <w:sz w:val="17"/>
              </w:rPr>
              <w:t>1）下一开放日卖不卖</w:t>
            </w:r>
          </w:p>
        </w:tc>
        <w:tc>
          <w:tcPr>
            <w:tcW w:type="dxa" w:w="7370"/>
            <w:vAlign w:val="center"/>
          </w:tcPr>
          <w:p>
            <w:pPr>
              <w:spacing w:after="0"/>
            </w:pPr>
            <w:r/>
            <w:r>
              <w:rPr>
                <w:rFonts w:ascii="Source Han Sans CN" w:hAnsi="Source Han Sans CN" w:eastAsia="Source Han Sans CN"/>
                <w:b w:val="0"/>
                <w:sz w:val="17"/>
              </w:rPr>
              <w:t>继续持有：易方达沪深300ETF联接C、易方达半导体材料设备ETF联接C、国泰中证全指通信设备ETF联接C、华泰柏瑞中证沪港深云计算产业ETF联接C和QDII组合，等待正式净值和7月17日世界人工智能大会。优先减仓审查：景顺长城电子信息产业股票C已于7月14日提交约20%赎回（模型值432.92份）待确认；它按电子特气/半导体材料链暴露审查，不按泛电子行业简单处理。若未受理且7月15日电子特气、半导体材料或半导体资金再度转弱，可重新提交10%-15%。易方达信息行业精选股票C仅在电子/计算机资金重新转负且跌回弱势时审查15%-20%（模型值89.60-119.46份，按最新正式净值估算毛额约270.70-361.02元，费率0.5%口径）。触发即退出：暂无账户级退出项；财通集成电路产业股票C金额小且费率/状态未知，暂不动作。</w:t>
            </w:r>
          </w:p>
        </w:tc>
      </w:tr>
      <w:tr>
        <w:trPr>
          <w:cantSplit w:val="true"/>
        </w:trPr>
        <w:tc>
          <w:tcPr>
            <w:tcW w:type="dxa" w:w="1928"/>
            <w:vAlign w:val="center"/>
          </w:tcPr>
          <w:p>
            <w:pPr>
              <w:spacing w:after="0"/>
            </w:pPr>
            <w:r/>
            <w:r>
              <w:rPr>
                <w:rFonts w:ascii="Source Han Sans CN" w:hAnsi="Source Han Sans CN" w:eastAsia="Source Han Sans CN"/>
                <w:b w:val="0"/>
                <w:sz w:val="17"/>
              </w:rPr>
              <w:t>2）下一开放日买不买</w:t>
            </w:r>
          </w:p>
        </w:tc>
        <w:tc>
          <w:tcPr>
            <w:tcW w:type="dxa" w:w="7370"/>
            <w:vAlign w:val="center"/>
          </w:tcPr>
          <w:p>
            <w:pPr>
              <w:spacing w:after="0"/>
            </w:pPr>
            <w:r/>
            <w:r>
              <w:rPr>
                <w:rFonts w:ascii="Source Han Sans CN" w:hAnsi="Source Han Sans CN" w:eastAsia="Source Han Sans CN"/>
                <w:b w:val="0"/>
                <w:sz w:val="17"/>
              </w:rPr>
              <w:t>不买。申购金额上限为0元，因此本次晚报没有给出可提交的预埋申购草案；但项目规则允许晚报在条件充分时授权下一开放日的条件式预埋申购草案。只有在现金真实余额、申购状态、费率确认，且国家统计局数据后宽基成交延续、电子特气/半导体材料链和通信资金连续净流入、世界人工智能大会出现具体政策或订单时，才重新评估分批买入。</w:t>
            </w:r>
          </w:p>
        </w:tc>
      </w:tr>
      <w:tr>
        <w:trPr>
          <w:cantSplit w:val="true"/>
        </w:trPr>
        <w:tc>
          <w:tcPr>
            <w:tcW w:type="dxa" w:w="1928"/>
            <w:vAlign w:val="center"/>
          </w:tcPr>
          <w:p>
            <w:pPr>
              <w:spacing w:after="0"/>
            </w:pPr>
            <w:r/>
            <w:r>
              <w:rPr>
                <w:rFonts w:ascii="Source Han Sans CN" w:hAnsi="Source Han Sans CN" w:eastAsia="Source Han Sans CN"/>
                <w:b w:val="0"/>
                <w:sz w:val="17"/>
              </w:rPr>
              <w:t>3）跑不跑</w:t>
            </w:r>
          </w:p>
        </w:tc>
        <w:tc>
          <w:tcPr>
            <w:tcW w:type="dxa" w:w="7370"/>
            <w:vAlign w:val="center"/>
          </w:tcPr>
          <w:p>
            <w:pPr>
              <w:spacing w:after="0"/>
            </w:pPr>
            <w:r/>
            <w:r>
              <w:rPr>
                <w:rFonts w:ascii="Source Han Sans CN" w:hAnsi="Source Han Sans CN" w:eastAsia="Source Han Sans CN"/>
                <w:b w:val="0"/>
                <w:sz w:val="17"/>
              </w:rPr>
              <w:t>不需要账户级跑。当前是结构性降仓而非清仓：景顺长城电子信息产业股票C已做电子特气/半导体材料链弱势仓位的风险释放，其余等待确认。若账户高点回撤经真实流水确认达到8%，再切换到风险资产上限40%的纪律模式。</w:t>
            </w:r>
          </w:p>
        </w:tc>
      </w:tr>
      <w:tr>
        <w:trPr>
          <w:cantSplit w:val="true"/>
        </w:trPr>
        <w:tc>
          <w:tcPr>
            <w:tcW w:type="dxa" w:w="1928"/>
            <w:vAlign w:val="center"/>
          </w:tcPr>
          <w:p>
            <w:pPr>
              <w:spacing w:after="0"/>
            </w:pPr>
            <w:r/>
            <w:r>
              <w:rPr>
                <w:rFonts w:ascii="Source Han Sans CN" w:hAnsi="Source Han Sans CN" w:eastAsia="Source Han Sans CN"/>
                <w:b w:val="0"/>
                <w:sz w:val="17"/>
              </w:rPr>
              <w:t>4）概率</w:t>
            </w:r>
          </w:p>
        </w:tc>
        <w:tc>
          <w:tcPr>
            <w:tcW w:type="dxa" w:w="7370"/>
            <w:vAlign w:val="center"/>
          </w:tcPr>
          <w:p>
            <w:pPr>
              <w:spacing w:after="0"/>
            </w:pPr>
            <w:r/>
            <w:r>
              <w:rPr>
                <w:rFonts w:ascii="Source Han Sans CN" w:hAnsi="Source Han Sans CN" w:eastAsia="Source Han Sans CN"/>
                <w:b w:val="0"/>
                <w:sz w:val="17"/>
              </w:rPr>
              <w:t>下一交易日组合：收涨40%、震荡35%、收跌25%。未来1-2周偏强概率45%，震荡35%，偏弱20%。</w:t>
            </w:r>
          </w:p>
        </w:tc>
      </w:tr>
      <w:tr>
        <w:trPr>
          <w:cantSplit w:val="true"/>
        </w:trPr>
        <w:tc>
          <w:tcPr>
            <w:tcW w:type="dxa" w:w="1928"/>
            <w:vAlign w:val="center"/>
          </w:tcPr>
          <w:p>
            <w:pPr>
              <w:spacing w:after="0"/>
            </w:pPr>
            <w:r/>
            <w:r>
              <w:rPr>
                <w:rFonts w:ascii="Source Han Sans CN" w:hAnsi="Source Han Sans CN" w:eastAsia="Source Han Sans CN"/>
                <w:b w:val="0"/>
                <w:sz w:val="17"/>
              </w:rPr>
              <w:t>5）明天只做一件事</w:t>
            </w:r>
          </w:p>
        </w:tc>
        <w:tc>
          <w:tcPr>
            <w:tcW w:type="dxa" w:w="7370"/>
            <w:vAlign w:val="center"/>
          </w:tcPr>
          <w:p>
            <w:pPr>
              <w:spacing w:after="0"/>
            </w:pPr>
            <w:r/>
            <w:r>
              <w:rPr>
                <w:rFonts w:ascii="Source Han Sans CN" w:hAnsi="Source Han Sans CN" w:eastAsia="Source Han Sans CN"/>
                <w:b w:val="0"/>
                <w:sz w:val="17"/>
              </w:rPr>
              <w:t>10:00看国家统计局数据后，到14:45只复核五个阈值；不在没有平台确认的情况下追加操作。</w:t>
            </w:r>
          </w:p>
        </w:tc>
      </w:tr>
      <w:tr>
        <w:trPr>
          <w:cantSplit w:val="true"/>
        </w:trPr>
        <w:tc>
          <w:tcPr>
            <w:tcW w:type="dxa" w:w="1928"/>
            <w:vAlign w:val="center"/>
          </w:tcPr>
          <w:p>
            <w:pPr>
              <w:spacing w:after="0"/>
            </w:pPr>
            <w:r/>
            <w:r>
              <w:rPr>
                <w:rFonts w:ascii="Source Han Sans CN" w:hAnsi="Source Han Sans CN" w:eastAsia="Source Han Sans CN"/>
                <w:b w:val="0"/>
                <w:sz w:val="17"/>
              </w:rPr>
              <w:t>6）最多五个指标</w:t>
            </w:r>
          </w:p>
        </w:tc>
        <w:tc>
          <w:tcPr>
            <w:tcW w:type="dxa" w:w="7370"/>
            <w:vAlign w:val="center"/>
          </w:tcPr>
          <w:p>
            <w:pPr>
              <w:spacing w:after="0"/>
            </w:pPr>
            <w:r/>
            <w:r>
              <w:rPr>
                <w:rFonts w:ascii="Source Han Sans CN" w:hAnsi="Source Han Sans CN" w:eastAsia="Source Han Sans CN"/>
                <w:b w:val="0"/>
                <w:sz w:val="17"/>
              </w:rPr>
              <w:t>沪指3900；上涨家数3500/1000；电子或半导体主力资金0/-300亿元；通信主力资金是否继续为正；沪深京成交额是否维持2.6万亿元以上。</w:t>
            </w:r>
          </w:p>
        </w:tc>
      </w:tr>
      <w:tr>
        <w:trPr>
          <w:cantSplit w:val="true"/>
        </w:trPr>
        <w:tc>
          <w:tcPr>
            <w:tcW w:type="dxa" w:w="1928"/>
            <w:vAlign w:val="center"/>
          </w:tcPr>
          <w:p>
            <w:pPr>
              <w:spacing w:after="0"/>
            </w:pPr>
            <w:r/>
            <w:r>
              <w:rPr>
                <w:rFonts w:ascii="Source Han Sans CN" w:hAnsi="Source Han Sans CN" w:eastAsia="Source Han Sans CN"/>
                <w:b w:val="0"/>
                <w:sz w:val="17"/>
              </w:rPr>
              <w:t>7）推翻结论的证据</w:t>
            </w:r>
          </w:p>
        </w:tc>
        <w:tc>
          <w:tcPr>
            <w:tcW w:type="dxa" w:w="7370"/>
            <w:vAlign w:val="center"/>
          </w:tcPr>
          <w:p>
            <w:pPr>
              <w:spacing w:after="0"/>
            </w:pPr>
            <w:r/>
            <w:r>
              <w:rPr>
                <w:rFonts w:ascii="Source Han Sans CN" w:hAnsi="Source Han Sans CN" w:eastAsia="Source Han Sans CN"/>
                <w:b w:val="0"/>
                <w:sz w:val="17"/>
              </w:rPr>
              <w:t>沪指跌回3900下、上涨家数少于1000、电子特气/半导体材料链和电子信息资金流出扩大，且景顺长城电子信息产业股票C、易方达信息行业精选股票C正式净值继续弱于沪深300。</w:t>
            </w:r>
          </w:p>
        </w:tc>
      </w:tr>
    </w:tbl>
    <w:p>
      <w:pPr>
        <w:spacing w:after="40"/>
      </w:pPr>
    </w:p>
    <w:p>
      <w:pPr>
        <w:pStyle w:val="Heading1"/>
      </w:pPr>
      <w:r>
        <w:rPr>
          <w:rFonts w:ascii="Source Han Sans CN" w:hAnsi="Source Han Sans CN" w:eastAsia="Source Han Sans CN"/>
          <w:b/>
          <w:color w:val="1F4D78"/>
          <w:sz w:val="32"/>
        </w:rPr>
        <w:t>持仓复述与正式净值</w:t>
      </w:r>
    </w:p>
    <w:p>
      <w:pPr>
        <w:spacing w:after="100" w:line="264" w:lineRule="auto"/>
      </w:pPr>
      <w:r>
        <w:rPr>
          <w:rFonts w:ascii="Source Han Sans CN" w:hAnsi="Source Han Sans CN" w:eastAsia="Source Han Sans CN"/>
          <w:b w:val="0"/>
          <w:sz w:val="20"/>
        </w:rPr>
        <w:t>同步后持仓按最新正式净值估算总市值约 38,487.14 元。项目自检仍提示：组合历史为空，真实账户回撤无法计算；持仓市值与配置资金 30,000 元差异超过10%，现金比例不能直接采用配置值。</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tblHeader w:val="true"/>
          <w:cantSplit w:val="true"/>
        </w:trPr>
        <w:tc>
          <w:tcPr>
            <w:tcW w:type="dxa" w:w="2778"/>
            <w:vAlign w:val="center"/>
            <w:shd w:fill="E8EEF5"/>
          </w:tcPr>
          <w:p>
            <w:pPr>
              <w:spacing w:after="0"/>
            </w:pPr>
            <w:r/>
            <w:r>
              <w:rPr>
                <w:rFonts w:ascii="Source Han Sans CN" w:hAnsi="Source Han Sans CN" w:eastAsia="Source Han Sans CN"/>
                <w:b/>
                <w:sz w:val="17"/>
              </w:rPr>
              <w:t>基金</w:t>
            </w:r>
          </w:p>
        </w:tc>
        <w:tc>
          <w:tcPr>
            <w:tcW w:type="dxa" w:w="1020"/>
            <w:vAlign w:val="center"/>
            <w:shd w:fill="E8EEF5"/>
          </w:tcPr>
          <w:p>
            <w:pPr>
              <w:spacing w:after="0"/>
            </w:pPr>
            <w:r/>
            <w:r>
              <w:rPr>
                <w:rFonts w:ascii="Source Han Sans CN" w:hAnsi="Source Han Sans CN" w:eastAsia="Source Han Sans CN"/>
                <w:b/>
                <w:sz w:val="17"/>
              </w:rPr>
              <w:t>份额</w:t>
            </w:r>
          </w:p>
        </w:tc>
        <w:tc>
          <w:tcPr>
            <w:tcW w:type="dxa" w:w="1020"/>
            <w:vAlign w:val="center"/>
            <w:shd w:fill="E8EEF5"/>
          </w:tcPr>
          <w:p>
            <w:pPr>
              <w:spacing w:after="0"/>
            </w:pPr>
            <w:r/>
            <w:r>
              <w:rPr>
                <w:rFonts w:ascii="Source Han Sans CN" w:hAnsi="Source Han Sans CN" w:eastAsia="Source Han Sans CN"/>
                <w:b/>
                <w:sz w:val="17"/>
              </w:rPr>
              <w:t>净值日</w:t>
            </w:r>
          </w:p>
        </w:tc>
        <w:tc>
          <w:tcPr>
            <w:tcW w:type="dxa" w:w="850"/>
            <w:vAlign w:val="center"/>
            <w:shd w:fill="E8EEF5"/>
          </w:tcPr>
          <w:p>
            <w:pPr>
              <w:spacing w:after="0"/>
            </w:pPr>
            <w:r/>
            <w:r>
              <w:rPr>
                <w:rFonts w:ascii="Source Han Sans CN" w:hAnsi="Source Han Sans CN" w:eastAsia="Source Han Sans CN"/>
                <w:b/>
                <w:sz w:val="17"/>
              </w:rPr>
              <w:t>净值</w:t>
            </w:r>
          </w:p>
        </w:tc>
        <w:tc>
          <w:tcPr>
            <w:tcW w:type="dxa" w:w="1134"/>
            <w:vAlign w:val="center"/>
            <w:shd w:fill="E8EEF5"/>
          </w:tcPr>
          <w:p>
            <w:pPr>
              <w:spacing w:after="0"/>
            </w:pPr>
            <w:r/>
            <w:r>
              <w:rPr>
                <w:rFonts w:ascii="Source Han Sans CN" w:hAnsi="Source Han Sans CN" w:eastAsia="Source Han Sans CN"/>
                <w:b/>
                <w:sz w:val="17"/>
              </w:rPr>
              <w:t>估算市值</w:t>
            </w:r>
          </w:p>
        </w:tc>
        <w:tc>
          <w:tcPr>
            <w:tcW w:type="dxa" w:w="2381"/>
            <w:vAlign w:val="center"/>
            <w:shd w:fill="E8EEF5"/>
          </w:tcPr>
          <w:p>
            <w:pPr>
              <w:spacing w:after="0"/>
            </w:pPr>
            <w:r/>
            <w:r>
              <w:rPr>
                <w:rFonts w:ascii="Source Han Sans CN" w:hAnsi="Source Han Sans CN" w:eastAsia="Source Han Sans CN"/>
                <w:b/>
                <w:sz w:val="17"/>
              </w:rPr>
              <w:t>披露状态</w:t>
            </w:r>
          </w:p>
        </w:tc>
      </w:tr>
      <w:tr>
        <w:trPr>
          <w:cantSplit w:val="true"/>
        </w:trPr>
        <w:tc>
          <w:tcPr>
            <w:tcW w:type="dxa" w:w="2778"/>
            <w:vAlign w:val="center"/>
          </w:tcPr>
          <w:p>
            <w:pPr>
              <w:spacing w:after="0"/>
            </w:pPr>
            <w:r/>
            <w:r>
              <w:rPr>
                <w:rFonts w:ascii="Source Han Sans CN" w:hAnsi="Source Han Sans CN" w:eastAsia="Source Han Sans CN"/>
                <w:b w:val="0"/>
                <w:sz w:val="17"/>
              </w:rPr>
              <w:t>易方达沪深300ETF联接C</w:t>
            </w:r>
          </w:p>
        </w:tc>
        <w:tc>
          <w:tcPr>
            <w:tcW w:type="dxa" w:w="1020"/>
            <w:vAlign w:val="center"/>
          </w:tcPr>
          <w:p>
            <w:pPr>
              <w:spacing w:after="0"/>
            </w:pPr>
            <w:r/>
            <w:r>
              <w:rPr>
                <w:rFonts w:ascii="Source Han Sans CN" w:hAnsi="Source Han Sans CN" w:eastAsia="Source Han Sans CN"/>
                <w:b w:val="0"/>
                <w:sz w:val="17"/>
              </w:rPr>
              <w:t>5222.48</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1.8823</w:t>
            </w:r>
          </w:p>
        </w:tc>
        <w:tc>
          <w:tcPr>
            <w:tcW w:type="dxa" w:w="1134"/>
            <w:vAlign w:val="center"/>
          </w:tcPr>
          <w:p>
            <w:pPr>
              <w:spacing w:after="0"/>
            </w:pPr>
            <w:r/>
            <w:r>
              <w:rPr>
                <w:rFonts w:ascii="Source Han Sans CN" w:hAnsi="Source Han Sans CN" w:eastAsia="Source Han Sans CN"/>
                <w:b w:val="0"/>
                <w:sz w:val="17"/>
              </w:rPr>
              <w:t>9,830.27</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易方达半导体材料设备ETF联接C</w:t>
            </w:r>
          </w:p>
        </w:tc>
        <w:tc>
          <w:tcPr>
            <w:tcW w:type="dxa" w:w="1020"/>
            <w:vAlign w:val="center"/>
          </w:tcPr>
          <w:p>
            <w:pPr>
              <w:spacing w:after="0"/>
            </w:pPr>
            <w:r/>
            <w:r>
              <w:rPr>
                <w:rFonts w:ascii="Source Han Sans CN" w:hAnsi="Source Han Sans CN" w:eastAsia="Source Han Sans CN"/>
                <w:b w:val="0"/>
                <w:sz w:val="17"/>
              </w:rPr>
              <w:t>1662.26</w:t>
            </w:r>
          </w:p>
        </w:tc>
        <w:tc>
          <w:tcPr>
            <w:tcW w:type="dxa" w:w="1020"/>
            <w:vAlign w:val="center"/>
          </w:tcPr>
          <w:p>
            <w:pPr>
              <w:spacing w:after="0"/>
            </w:pPr>
            <w:r/>
            <w:r>
              <w:rPr>
                <w:rFonts w:ascii="Source Han Sans CN" w:hAnsi="Source Han Sans CN" w:eastAsia="Source Han Sans CN"/>
                <w:b w:val="0"/>
                <w:sz w:val="17"/>
              </w:rPr>
              <w:t>2026-07-14</w:t>
            </w:r>
          </w:p>
        </w:tc>
        <w:tc>
          <w:tcPr>
            <w:tcW w:type="dxa" w:w="850"/>
            <w:vAlign w:val="center"/>
          </w:tcPr>
          <w:p>
            <w:pPr>
              <w:spacing w:after="0"/>
            </w:pPr>
            <w:r/>
            <w:r>
              <w:rPr>
                <w:rFonts w:ascii="Source Han Sans CN" w:hAnsi="Source Han Sans CN" w:eastAsia="Source Han Sans CN"/>
                <w:b w:val="0"/>
                <w:sz w:val="17"/>
              </w:rPr>
              <w:t>2.9478</w:t>
            </w:r>
          </w:p>
        </w:tc>
        <w:tc>
          <w:tcPr>
            <w:tcW w:type="dxa" w:w="1134"/>
            <w:vAlign w:val="center"/>
          </w:tcPr>
          <w:p>
            <w:pPr>
              <w:spacing w:after="0"/>
            </w:pPr>
            <w:r/>
            <w:r>
              <w:rPr>
                <w:rFonts w:ascii="Source Han Sans CN" w:hAnsi="Source Han Sans CN" w:eastAsia="Source Han Sans CN"/>
                <w:b w:val="0"/>
                <w:sz w:val="17"/>
              </w:rPr>
              <w:t>4,900.01</w:t>
            </w:r>
          </w:p>
        </w:tc>
        <w:tc>
          <w:tcPr>
            <w:tcW w:type="dxa" w:w="2381"/>
            <w:vAlign w:val="center"/>
          </w:tcPr>
          <w:p>
            <w:pPr>
              <w:spacing w:after="0"/>
            </w:pPr>
            <w:r/>
            <w:r>
              <w:rPr>
                <w:rFonts w:ascii="Source Han Sans CN" w:hAnsi="Source Han Sans CN" w:eastAsia="Source Han Sans CN"/>
                <w:b w:val="0"/>
                <w:sz w:val="17"/>
              </w:rPr>
              <w:t>已公布</w:t>
            </w:r>
          </w:p>
        </w:tc>
      </w:tr>
      <w:tr>
        <w:trPr>
          <w:cantSplit w:val="true"/>
        </w:trPr>
        <w:tc>
          <w:tcPr>
            <w:tcW w:type="dxa" w:w="2778"/>
            <w:vAlign w:val="center"/>
          </w:tcPr>
          <w:p>
            <w:pPr>
              <w:spacing w:after="0"/>
            </w:pPr>
            <w:r/>
            <w:r>
              <w:rPr>
                <w:rFonts w:ascii="Source Han Sans CN" w:hAnsi="Source Han Sans CN" w:eastAsia="Source Han Sans CN"/>
                <w:b w:val="0"/>
                <w:sz w:val="17"/>
              </w:rPr>
              <w:t>景顺长城电子信息产业股票C</w:t>
            </w:r>
          </w:p>
        </w:tc>
        <w:tc>
          <w:tcPr>
            <w:tcW w:type="dxa" w:w="1020"/>
            <w:vAlign w:val="center"/>
          </w:tcPr>
          <w:p>
            <w:pPr>
              <w:spacing w:after="0"/>
            </w:pPr>
            <w:r/>
            <w:r>
              <w:rPr>
                <w:rFonts w:ascii="Source Han Sans CN" w:hAnsi="Source Han Sans CN" w:eastAsia="Source Han Sans CN"/>
                <w:b w:val="0"/>
                <w:sz w:val="17"/>
              </w:rPr>
              <w:t>2164.60</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2.1446</w:t>
            </w:r>
          </w:p>
        </w:tc>
        <w:tc>
          <w:tcPr>
            <w:tcW w:type="dxa" w:w="1134"/>
            <w:vAlign w:val="center"/>
          </w:tcPr>
          <w:p>
            <w:pPr>
              <w:spacing w:after="0"/>
            </w:pPr>
            <w:r/>
            <w:r>
              <w:rPr>
                <w:rFonts w:ascii="Source Han Sans CN" w:hAnsi="Source Han Sans CN" w:eastAsia="Source Han Sans CN"/>
                <w:b w:val="0"/>
                <w:sz w:val="17"/>
              </w:rPr>
              <w:t>4,642.20</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易方达全球成长精选混合(QDII)C</w:t>
            </w:r>
          </w:p>
        </w:tc>
        <w:tc>
          <w:tcPr>
            <w:tcW w:type="dxa" w:w="1020"/>
            <w:vAlign w:val="center"/>
          </w:tcPr>
          <w:p>
            <w:pPr>
              <w:spacing w:after="0"/>
            </w:pPr>
            <w:r/>
            <w:r>
              <w:rPr>
                <w:rFonts w:ascii="Source Han Sans CN" w:hAnsi="Source Han Sans CN" w:eastAsia="Source Han Sans CN"/>
                <w:b w:val="0"/>
                <w:sz w:val="17"/>
              </w:rPr>
              <w:t>695.91</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4.1844</w:t>
            </w:r>
          </w:p>
        </w:tc>
        <w:tc>
          <w:tcPr>
            <w:tcW w:type="dxa" w:w="1134"/>
            <w:vAlign w:val="center"/>
          </w:tcPr>
          <w:p>
            <w:pPr>
              <w:spacing w:after="0"/>
            </w:pPr>
            <w:r/>
            <w:r>
              <w:rPr>
                <w:rFonts w:ascii="Source Han Sans CN" w:hAnsi="Source Han Sans CN" w:eastAsia="Source Han Sans CN"/>
                <w:b w:val="0"/>
                <w:sz w:val="17"/>
              </w:rPr>
              <w:t>2,911.95</w:t>
            </w:r>
          </w:p>
        </w:tc>
        <w:tc>
          <w:tcPr>
            <w:tcW w:type="dxa" w:w="2381"/>
            <w:vAlign w:val="center"/>
          </w:tcPr>
          <w:p>
            <w:pPr>
              <w:spacing w:after="0"/>
            </w:pPr>
            <w:r/>
            <w:r>
              <w:rPr>
                <w:rFonts w:ascii="Source Han Sans CN" w:hAnsi="Source Han Sans CN" w:eastAsia="Source Han Sans CN"/>
                <w:b w:val="0"/>
                <w:sz w:val="17"/>
              </w:rPr>
              <w:t>QDII净值日期滞后：2026-07-13</w:t>
            </w:r>
          </w:p>
        </w:tc>
      </w:tr>
      <w:tr>
        <w:trPr>
          <w:cantSplit w:val="true"/>
        </w:trPr>
        <w:tc>
          <w:tcPr>
            <w:tcW w:type="dxa" w:w="2778"/>
            <w:vAlign w:val="center"/>
          </w:tcPr>
          <w:p>
            <w:pPr>
              <w:spacing w:after="0"/>
            </w:pPr>
            <w:r/>
            <w:r>
              <w:rPr>
                <w:rFonts w:ascii="Source Han Sans CN" w:hAnsi="Source Han Sans CN" w:eastAsia="Source Han Sans CN"/>
                <w:b w:val="0"/>
                <w:sz w:val="17"/>
              </w:rPr>
              <w:t>财通成长优选混合C</w:t>
            </w:r>
          </w:p>
        </w:tc>
        <w:tc>
          <w:tcPr>
            <w:tcW w:type="dxa" w:w="1020"/>
            <w:vAlign w:val="center"/>
          </w:tcPr>
          <w:p>
            <w:pPr>
              <w:spacing w:after="0"/>
            </w:pPr>
            <w:r/>
            <w:r>
              <w:rPr>
                <w:rFonts w:ascii="Source Han Sans CN" w:hAnsi="Source Han Sans CN" w:eastAsia="Source Han Sans CN"/>
                <w:b w:val="0"/>
                <w:sz w:val="17"/>
              </w:rPr>
              <w:t>541.92</w:t>
            </w:r>
          </w:p>
        </w:tc>
        <w:tc>
          <w:tcPr>
            <w:tcW w:type="dxa" w:w="1020"/>
            <w:vAlign w:val="center"/>
          </w:tcPr>
          <w:p>
            <w:pPr>
              <w:spacing w:after="0"/>
            </w:pPr>
            <w:r/>
            <w:r>
              <w:rPr>
                <w:rFonts w:ascii="Source Han Sans CN" w:hAnsi="Source Han Sans CN" w:eastAsia="Source Han Sans CN"/>
                <w:b w:val="0"/>
                <w:sz w:val="17"/>
              </w:rPr>
              <w:t>2026-07-14</w:t>
            </w:r>
          </w:p>
        </w:tc>
        <w:tc>
          <w:tcPr>
            <w:tcW w:type="dxa" w:w="850"/>
            <w:vAlign w:val="center"/>
          </w:tcPr>
          <w:p>
            <w:pPr>
              <w:spacing w:after="0"/>
            </w:pPr>
            <w:r/>
            <w:r>
              <w:rPr>
                <w:rFonts w:ascii="Source Han Sans CN" w:hAnsi="Source Han Sans CN" w:eastAsia="Source Han Sans CN"/>
                <w:b w:val="0"/>
                <w:sz w:val="17"/>
              </w:rPr>
              <w:t>4.9840</w:t>
            </w:r>
          </w:p>
        </w:tc>
        <w:tc>
          <w:tcPr>
            <w:tcW w:type="dxa" w:w="1134"/>
            <w:vAlign w:val="center"/>
          </w:tcPr>
          <w:p>
            <w:pPr>
              <w:spacing w:after="0"/>
            </w:pPr>
            <w:r/>
            <w:r>
              <w:rPr>
                <w:rFonts w:ascii="Source Han Sans CN" w:hAnsi="Source Han Sans CN" w:eastAsia="Source Han Sans CN"/>
                <w:b w:val="0"/>
                <w:sz w:val="17"/>
              </w:rPr>
              <w:t>2,700.93</w:t>
            </w:r>
          </w:p>
        </w:tc>
        <w:tc>
          <w:tcPr>
            <w:tcW w:type="dxa" w:w="2381"/>
            <w:vAlign w:val="center"/>
          </w:tcPr>
          <w:p>
            <w:pPr>
              <w:spacing w:after="0"/>
            </w:pPr>
            <w:r/>
            <w:r>
              <w:rPr>
                <w:rFonts w:ascii="Source Han Sans CN" w:hAnsi="Source Han Sans CN" w:eastAsia="Source Han Sans CN"/>
                <w:b w:val="0"/>
                <w:sz w:val="17"/>
              </w:rPr>
              <w:t>已公布</w:t>
            </w:r>
          </w:p>
        </w:tc>
      </w:tr>
      <w:tr>
        <w:trPr>
          <w:cantSplit w:val="true"/>
        </w:trPr>
        <w:tc>
          <w:tcPr>
            <w:tcW w:type="dxa" w:w="2778"/>
            <w:vAlign w:val="center"/>
          </w:tcPr>
          <w:p>
            <w:pPr>
              <w:spacing w:after="0"/>
            </w:pPr>
            <w:r/>
            <w:r>
              <w:rPr>
                <w:rFonts w:ascii="Source Han Sans CN" w:hAnsi="Source Han Sans CN" w:eastAsia="Source Han Sans CN"/>
                <w:b w:val="0"/>
                <w:sz w:val="17"/>
              </w:rPr>
              <w:t>国泰中证全指通信设备ETF联接C</w:t>
            </w:r>
          </w:p>
        </w:tc>
        <w:tc>
          <w:tcPr>
            <w:tcW w:type="dxa" w:w="1020"/>
            <w:vAlign w:val="center"/>
          </w:tcPr>
          <w:p>
            <w:pPr>
              <w:spacing w:after="0"/>
            </w:pPr>
            <w:r/>
            <w:r>
              <w:rPr>
                <w:rFonts w:ascii="Source Han Sans CN" w:hAnsi="Source Han Sans CN" w:eastAsia="Source Han Sans CN"/>
                <w:b w:val="0"/>
                <w:sz w:val="17"/>
              </w:rPr>
              <w:t>480.25</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4.0644</w:t>
            </w:r>
          </w:p>
        </w:tc>
        <w:tc>
          <w:tcPr>
            <w:tcW w:type="dxa" w:w="1134"/>
            <w:vAlign w:val="center"/>
          </w:tcPr>
          <w:p>
            <w:pPr>
              <w:spacing w:after="0"/>
            </w:pPr>
            <w:r/>
            <w:r>
              <w:rPr>
                <w:rFonts w:ascii="Source Han Sans CN" w:hAnsi="Source Han Sans CN" w:eastAsia="Source Han Sans CN"/>
                <w:b w:val="0"/>
                <w:sz w:val="17"/>
              </w:rPr>
              <w:t>1,951.93</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易方达信息行业精选股票C</w:t>
            </w:r>
          </w:p>
        </w:tc>
        <w:tc>
          <w:tcPr>
            <w:tcW w:type="dxa" w:w="1020"/>
            <w:vAlign w:val="center"/>
          </w:tcPr>
          <w:p>
            <w:pPr>
              <w:spacing w:after="0"/>
            </w:pPr>
            <w:r/>
            <w:r>
              <w:rPr>
                <w:rFonts w:ascii="Source Han Sans CN" w:hAnsi="Source Han Sans CN" w:eastAsia="Source Han Sans CN"/>
                <w:b w:val="0"/>
                <w:sz w:val="17"/>
              </w:rPr>
              <w:t>597.32</w:t>
            </w:r>
          </w:p>
        </w:tc>
        <w:tc>
          <w:tcPr>
            <w:tcW w:type="dxa" w:w="1020"/>
            <w:vAlign w:val="center"/>
          </w:tcPr>
          <w:p>
            <w:pPr>
              <w:spacing w:after="0"/>
            </w:pPr>
            <w:r/>
            <w:r>
              <w:rPr>
                <w:rFonts w:ascii="Source Han Sans CN" w:hAnsi="Source Han Sans CN" w:eastAsia="Source Han Sans CN"/>
                <w:b w:val="0"/>
                <w:sz w:val="17"/>
              </w:rPr>
              <w:t>2026-07-14</w:t>
            </w:r>
          </w:p>
        </w:tc>
        <w:tc>
          <w:tcPr>
            <w:tcW w:type="dxa" w:w="850"/>
            <w:vAlign w:val="center"/>
          </w:tcPr>
          <w:p>
            <w:pPr>
              <w:spacing w:after="0"/>
            </w:pPr>
            <w:r/>
            <w:r>
              <w:rPr>
                <w:rFonts w:ascii="Source Han Sans CN" w:hAnsi="Source Han Sans CN" w:eastAsia="Source Han Sans CN"/>
                <w:b w:val="0"/>
                <w:sz w:val="17"/>
              </w:rPr>
              <w:t>3.0213</w:t>
            </w:r>
          </w:p>
        </w:tc>
        <w:tc>
          <w:tcPr>
            <w:tcW w:type="dxa" w:w="1134"/>
            <w:vAlign w:val="center"/>
          </w:tcPr>
          <w:p>
            <w:pPr>
              <w:spacing w:after="0"/>
            </w:pPr>
            <w:r/>
            <w:r>
              <w:rPr>
                <w:rFonts w:ascii="Source Han Sans CN" w:hAnsi="Source Han Sans CN" w:eastAsia="Source Han Sans CN"/>
                <w:b w:val="0"/>
                <w:sz w:val="17"/>
              </w:rPr>
              <w:t>1,804.69</w:t>
            </w:r>
          </w:p>
        </w:tc>
        <w:tc>
          <w:tcPr>
            <w:tcW w:type="dxa" w:w="2381"/>
            <w:vAlign w:val="center"/>
          </w:tcPr>
          <w:p>
            <w:pPr>
              <w:spacing w:after="0"/>
            </w:pPr>
            <w:r/>
            <w:r>
              <w:rPr>
                <w:rFonts w:ascii="Source Han Sans CN" w:hAnsi="Source Han Sans CN" w:eastAsia="Source Han Sans CN"/>
                <w:b w:val="0"/>
                <w:sz w:val="17"/>
              </w:rPr>
              <w:t>已公布</w:t>
            </w:r>
          </w:p>
        </w:tc>
      </w:tr>
      <w:tr>
        <w:trPr>
          <w:cantSplit w:val="true"/>
        </w:trPr>
        <w:tc>
          <w:tcPr>
            <w:tcW w:type="dxa" w:w="2778"/>
            <w:vAlign w:val="center"/>
          </w:tcPr>
          <w:p>
            <w:pPr>
              <w:spacing w:after="0"/>
            </w:pPr>
            <w:r/>
            <w:r>
              <w:rPr>
                <w:rFonts w:ascii="Source Han Sans CN" w:hAnsi="Source Han Sans CN" w:eastAsia="Source Han Sans CN"/>
                <w:b w:val="0"/>
                <w:sz w:val="17"/>
              </w:rPr>
              <w:t>财通品质甄选混合C</w:t>
            </w:r>
          </w:p>
        </w:tc>
        <w:tc>
          <w:tcPr>
            <w:tcW w:type="dxa" w:w="1020"/>
            <w:vAlign w:val="center"/>
          </w:tcPr>
          <w:p>
            <w:pPr>
              <w:spacing w:after="0"/>
            </w:pPr>
            <w:r/>
            <w:r>
              <w:rPr>
                <w:rFonts w:ascii="Source Han Sans CN" w:hAnsi="Source Han Sans CN" w:eastAsia="Source Han Sans CN"/>
                <w:b w:val="0"/>
                <w:sz w:val="17"/>
              </w:rPr>
              <w:t>779.36</w:t>
            </w:r>
          </w:p>
        </w:tc>
        <w:tc>
          <w:tcPr>
            <w:tcW w:type="dxa" w:w="1020"/>
            <w:vAlign w:val="center"/>
          </w:tcPr>
          <w:p>
            <w:pPr>
              <w:spacing w:after="0"/>
            </w:pPr>
            <w:r/>
            <w:r>
              <w:rPr>
                <w:rFonts w:ascii="Source Han Sans CN" w:hAnsi="Source Han Sans CN" w:eastAsia="Source Han Sans CN"/>
                <w:b w:val="0"/>
                <w:sz w:val="17"/>
              </w:rPr>
              <w:t>2026-07-14</w:t>
            </w:r>
          </w:p>
        </w:tc>
        <w:tc>
          <w:tcPr>
            <w:tcW w:type="dxa" w:w="850"/>
            <w:vAlign w:val="center"/>
          </w:tcPr>
          <w:p>
            <w:pPr>
              <w:spacing w:after="0"/>
            </w:pPr>
            <w:r/>
            <w:r>
              <w:rPr>
                <w:rFonts w:ascii="Source Han Sans CN" w:hAnsi="Source Han Sans CN" w:eastAsia="Source Han Sans CN"/>
                <w:b w:val="0"/>
                <w:sz w:val="17"/>
              </w:rPr>
              <w:t>2.2316</w:t>
            </w:r>
          </w:p>
        </w:tc>
        <w:tc>
          <w:tcPr>
            <w:tcW w:type="dxa" w:w="1134"/>
            <w:vAlign w:val="center"/>
          </w:tcPr>
          <w:p>
            <w:pPr>
              <w:spacing w:after="0"/>
            </w:pPr>
            <w:r/>
            <w:r>
              <w:rPr>
                <w:rFonts w:ascii="Source Han Sans CN" w:hAnsi="Source Han Sans CN" w:eastAsia="Source Han Sans CN"/>
                <w:b w:val="0"/>
                <w:sz w:val="17"/>
              </w:rPr>
              <w:t>1,739.22</w:t>
            </w:r>
          </w:p>
        </w:tc>
        <w:tc>
          <w:tcPr>
            <w:tcW w:type="dxa" w:w="2381"/>
            <w:vAlign w:val="center"/>
          </w:tcPr>
          <w:p>
            <w:pPr>
              <w:spacing w:after="0"/>
            </w:pPr>
            <w:r/>
            <w:r>
              <w:rPr>
                <w:rFonts w:ascii="Source Han Sans CN" w:hAnsi="Source Han Sans CN" w:eastAsia="Source Han Sans CN"/>
                <w:b w:val="0"/>
                <w:sz w:val="17"/>
              </w:rPr>
              <w:t>已公布</w:t>
            </w:r>
          </w:p>
        </w:tc>
      </w:tr>
      <w:tr>
        <w:trPr>
          <w:cantSplit w:val="true"/>
        </w:trPr>
        <w:tc>
          <w:tcPr>
            <w:tcW w:type="dxa" w:w="2778"/>
            <w:vAlign w:val="center"/>
          </w:tcPr>
          <w:p>
            <w:pPr>
              <w:spacing w:after="0"/>
            </w:pPr>
            <w:r/>
            <w:r>
              <w:rPr>
                <w:rFonts w:ascii="Source Han Sans CN" w:hAnsi="Source Han Sans CN" w:eastAsia="Source Han Sans CN"/>
                <w:b w:val="0"/>
                <w:sz w:val="17"/>
              </w:rPr>
              <w:t>嘉实全球产业升级股票(QDII)C</w:t>
            </w:r>
          </w:p>
        </w:tc>
        <w:tc>
          <w:tcPr>
            <w:tcW w:type="dxa" w:w="1020"/>
            <w:vAlign w:val="center"/>
          </w:tcPr>
          <w:p>
            <w:pPr>
              <w:spacing w:after="0"/>
            </w:pPr>
            <w:r/>
            <w:r>
              <w:rPr>
                <w:rFonts w:ascii="Source Han Sans CN" w:hAnsi="Source Han Sans CN" w:eastAsia="Source Han Sans CN"/>
                <w:b w:val="0"/>
                <w:sz w:val="17"/>
              </w:rPr>
              <w:t>318.81</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4.3752</w:t>
            </w:r>
          </w:p>
        </w:tc>
        <w:tc>
          <w:tcPr>
            <w:tcW w:type="dxa" w:w="1134"/>
            <w:vAlign w:val="center"/>
          </w:tcPr>
          <w:p>
            <w:pPr>
              <w:spacing w:after="0"/>
            </w:pPr>
            <w:r/>
            <w:r>
              <w:rPr>
                <w:rFonts w:ascii="Source Han Sans CN" w:hAnsi="Source Han Sans CN" w:eastAsia="Source Han Sans CN"/>
                <w:b w:val="0"/>
                <w:sz w:val="17"/>
              </w:rPr>
              <w:t>1,394.88</w:t>
            </w:r>
          </w:p>
        </w:tc>
        <w:tc>
          <w:tcPr>
            <w:tcW w:type="dxa" w:w="2381"/>
            <w:vAlign w:val="center"/>
          </w:tcPr>
          <w:p>
            <w:pPr>
              <w:spacing w:after="0"/>
            </w:pPr>
            <w:r/>
            <w:r>
              <w:rPr>
                <w:rFonts w:ascii="Source Han Sans CN" w:hAnsi="Source Han Sans CN" w:eastAsia="Source Han Sans CN"/>
                <w:b w:val="0"/>
                <w:sz w:val="17"/>
              </w:rPr>
              <w:t>QDII净值日期滞后：2026-07-13</w:t>
            </w:r>
          </w:p>
        </w:tc>
      </w:tr>
      <w:tr>
        <w:trPr>
          <w:cantSplit w:val="true"/>
        </w:trPr>
        <w:tc>
          <w:tcPr>
            <w:tcW w:type="dxa" w:w="2778"/>
            <w:vAlign w:val="center"/>
          </w:tcPr>
          <w:p>
            <w:pPr>
              <w:spacing w:after="0"/>
            </w:pPr>
            <w:r/>
            <w:r>
              <w:rPr>
                <w:rFonts w:ascii="Source Han Sans CN" w:hAnsi="Source Han Sans CN" w:eastAsia="Source Han Sans CN"/>
                <w:b w:val="0"/>
                <w:sz w:val="17"/>
              </w:rPr>
              <w:t>华泰柏瑞中证沪港深云计算产业ETF联接C</w:t>
            </w:r>
          </w:p>
        </w:tc>
        <w:tc>
          <w:tcPr>
            <w:tcW w:type="dxa" w:w="1020"/>
            <w:vAlign w:val="center"/>
          </w:tcPr>
          <w:p>
            <w:pPr>
              <w:spacing w:after="0"/>
            </w:pPr>
            <w:r/>
            <w:r>
              <w:rPr>
                <w:rFonts w:ascii="Source Han Sans CN" w:hAnsi="Source Han Sans CN" w:eastAsia="Source Han Sans CN"/>
                <w:b w:val="0"/>
                <w:sz w:val="17"/>
              </w:rPr>
              <w:t>639.94</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2.1602</w:t>
            </w:r>
          </w:p>
        </w:tc>
        <w:tc>
          <w:tcPr>
            <w:tcW w:type="dxa" w:w="1134"/>
            <w:vAlign w:val="center"/>
          </w:tcPr>
          <w:p>
            <w:pPr>
              <w:spacing w:after="0"/>
            </w:pPr>
            <w:r/>
            <w:r>
              <w:rPr>
                <w:rFonts w:ascii="Source Han Sans CN" w:hAnsi="Source Han Sans CN" w:eastAsia="Source Han Sans CN"/>
                <w:b w:val="0"/>
                <w:sz w:val="17"/>
              </w:rPr>
              <w:t>1,382.40</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天弘全球高端制造混合(QDII)C</w:t>
            </w:r>
          </w:p>
        </w:tc>
        <w:tc>
          <w:tcPr>
            <w:tcW w:type="dxa" w:w="1020"/>
            <w:vAlign w:val="center"/>
          </w:tcPr>
          <w:p>
            <w:pPr>
              <w:spacing w:after="0"/>
            </w:pPr>
            <w:r/>
            <w:r>
              <w:rPr>
                <w:rFonts w:ascii="Source Han Sans CN" w:hAnsi="Source Han Sans CN" w:eastAsia="Source Han Sans CN"/>
                <w:b w:val="0"/>
                <w:sz w:val="17"/>
              </w:rPr>
              <w:t>396.76</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3.0838</w:t>
            </w:r>
          </w:p>
        </w:tc>
        <w:tc>
          <w:tcPr>
            <w:tcW w:type="dxa" w:w="1134"/>
            <w:vAlign w:val="center"/>
          </w:tcPr>
          <w:p>
            <w:pPr>
              <w:spacing w:after="0"/>
            </w:pPr>
            <w:r/>
            <w:r>
              <w:rPr>
                <w:rFonts w:ascii="Source Han Sans CN" w:hAnsi="Source Han Sans CN" w:eastAsia="Source Han Sans CN"/>
                <w:b w:val="0"/>
                <w:sz w:val="17"/>
              </w:rPr>
              <w:t>1,223.54</w:t>
            </w:r>
          </w:p>
        </w:tc>
        <w:tc>
          <w:tcPr>
            <w:tcW w:type="dxa" w:w="2381"/>
            <w:vAlign w:val="center"/>
          </w:tcPr>
          <w:p>
            <w:pPr>
              <w:spacing w:after="0"/>
            </w:pPr>
            <w:r/>
            <w:r>
              <w:rPr>
                <w:rFonts w:ascii="Source Han Sans CN" w:hAnsi="Source Han Sans CN" w:eastAsia="Source Han Sans CN"/>
                <w:b w:val="0"/>
                <w:sz w:val="17"/>
              </w:rPr>
              <w:t>QDII净值日期滞后：2026-07-13</w:t>
            </w:r>
          </w:p>
        </w:tc>
      </w:tr>
      <w:tr>
        <w:trPr>
          <w:cantSplit w:val="true"/>
        </w:trPr>
        <w:tc>
          <w:tcPr>
            <w:tcW w:type="dxa" w:w="2778"/>
            <w:vAlign w:val="center"/>
          </w:tcPr>
          <w:p>
            <w:pPr>
              <w:spacing w:after="0"/>
            </w:pPr>
            <w:r/>
            <w:r>
              <w:rPr>
                <w:rFonts w:ascii="Source Han Sans CN" w:hAnsi="Source Han Sans CN" w:eastAsia="Source Han Sans CN"/>
                <w:b w:val="0"/>
                <w:sz w:val="17"/>
              </w:rPr>
              <w:t>广发纳指100ETF联接(QDII)C</w:t>
            </w:r>
          </w:p>
        </w:tc>
        <w:tc>
          <w:tcPr>
            <w:tcW w:type="dxa" w:w="1020"/>
            <w:vAlign w:val="center"/>
          </w:tcPr>
          <w:p>
            <w:pPr>
              <w:spacing w:after="0"/>
            </w:pPr>
            <w:r/>
            <w:r>
              <w:rPr>
                <w:rFonts w:ascii="Source Han Sans CN" w:hAnsi="Source Han Sans CN" w:eastAsia="Source Han Sans CN"/>
                <w:b w:val="0"/>
                <w:sz w:val="17"/>
              </w:rPr>
              <w:t>116.32</w:t>
            </w:r>
          </w:p>
        </w:tc>
        <w:tc>
          <w:tcPr>
            <w:tcW w:type="dxa" w:w="1020"/>
            <w:vAlign w:val="center"/>
          </w:tcPr>
          <w:p>
            <w:pPr>
              <w:spacing w:after="0"/>
            </w:pPr>
            <w:r/>
            <w:r>
              <w:rPr>
                <w:rFonts w:ascii="Source Han Sans CN" w:hAnsi="Source Han Sans CN" w:eastAsia="Source Han Sans CN"/>
                <w:b w:val="0"/>
                <w:sz w:val="17"/>
              </w:rPr>
              <w:t>2026-07-10</w:t>
            </w:r>
          </w:p>
        </w:tc>
        <w:tc>
          <w:tcPr>
            <w:tcW w:type="dxa" w:w="850"/>
            <w:vAlign w:val="center"/>
          </w:tcPr>
          <w:p>
            <w:pPr>
              <w:spacing w:after="0"/>
            </w:pPr>
            <w:r/>
            <w:r>
              <w:rPr>
                <w:rFonts w:ascii="Source Han Sans CN" w:hAnsi="Source Han Sans CN" w:eastAsia="Source Han Sans CN"/>
                <w:b w:val="0"/>
                <w:sz w:val="17"/>
              </w:rPr>
              <w:t>8.1669</w:t>
            </w:r>
          </w:p>
        </w:tc>
        <w:tc>
          <w:tcPr>
            <w:tcW w:type="dxa" w:w="1134"/>
            <w:vAlign w:val="center"/>
          </w:tcPr>
          <w:p>
            <w:pPr>
              <w:spacing w:after="0"/>
            </w:pPr>
            <w:r/>
            <w:r>
              <w:rPr>
                <w:rFonts w:ascii="Source Han Sans CN" w:hAnsi="Source Han Sans CN" w:eastAsia="Source Han Sans CN"/>
                <w:b w:val="0"/>
                <w:sz w:val="17"/>
              </w:rPr>
              <w:t>949.98</w:t>
            </w:r>
          </w:p>
        </w:tc>
        <w:tc>
          <w:tcPr>
            <w:tcW w:type="dxa" w:w="2381"/>
            <w:vAlign w:val="center"/>
          </w:tcPr>
          <w:p>
            <w:pPr>
              <w:spacing w:after="0"/>
            </w:pPr>
            <w:r/>
            <w:r>
              <w:rPr>
                <w:rFonts w:ascii="Source Han Sans CN" w:hAnsi="Source Han Sans CN" w:eastAsia="Source Han Sans CN"/>
                <w:b w:val="0"/>
                <w:sz w:val="17"/>
              </w:rPr>
              <w:t>QDII净值日期滞后：2026-07-10</w:t>
            </w:r>
          </w:p>
        </w:tc>
      </w:tr>
      <w:tr>
        <w:trPr>
          <w:cantSplit w:val="true"/>
        </w:trPr>
        <w:tc>
          <w:tcPr>
            <w:tcW w:type="dxa" w:w="2778"/>
            <w:vAlign w:val="center"/>
          </w:tcPr>
          <w:p>
            <w:pPr>
              <w:spacing w:after="0"/>
            </w:pPr>
            <w:r/>
            <w:r>
              <w:rPr>
                <w:rFonts w:ascii="Source Han Sans CN" w:hAnsi="Source Han Sans CN" w:eastAsia="Source Han Sans CN"/>
                <w:b w:val="0"/>
                <w:sz w:val="17"/>
              </w:rPr>
              <w:t>信澳业绩驱动混合C</w:t>
            </w:r>
          </w:p>
        </w:tc>
        <w:tc>
          <w:tcPr>
            <w:tcW w:type="dxa" w:w="1020"/>
            <w:vAlign w:val="center"/>
          </w:tcPr>
          <w:p>
            <w:pPr>
              <w:spacing w:after="0"/>
            </w:pPr>
            <w:r/>
            <w:r>
              <w:rPr>
                <w:rFonts w:ascii="Source Han Sans CN" w:hAnsi="Source Han Sans CN" w:eastAsia="Source Han Sans CN"/>
                <w:b w:val="0"/>
                <w:sz w:val="17"/>
              </w:rPr>
              <w:t>282.99</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2.8609</w:t>
            </w:r>
          </w:p>
        </w:tc>
        <w:tc>
          <w:tcPr>
            <w:tcW w:type="dxa" w:w="1134"/>
            <w:vAlign w:val="center"/>
          </w:tcPr>
          <w:p>
            <w:pPr>
              <w:spacing w:after="0"/>
            </w:pPr>
            <w:r/>
            <w:r>
              <w:rPr>
                <w:rFonts w:ascii="Source Han Sans CN" w:hAnsi="Source Han Sans CN" w:eastAsia="Source Han Sans CN"/>
                <w:b w:val="0"/>
                <w:sz w:val="17"/>
              </w:rPr>
              <w:t>809.61</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财通集成电路产业股票C</w:t>
            </w:r>
          </w:p>
        </w:tc>
        <w:tc>
          <w:tcPr>
            <w:tcW w:type="dxa" w:w="1020"/>
            <w:vAlign w:val="center"/>
          </w:tcPr>
          <w:p>
            <w:pPr>
              <w:spacing w:after="0"/>
            </w:pPr>
            <w:r/>
            <w:r>
              <w:rPr>
                <w:rFonts w:ascii="Source Han Sans CN" w:hAnsi="Source Han Sans CN" w:eastAsia="Source Han Sans CN"/>
                <w:b w:val="0"/>
                <w:sz w:val="17"/>
              </w:rPr>
              <w:t>103.83</w:t>
            </w:r>
          </w:p>
        </w:tc>
        <w:tc>
          <w:tcPr>
            <w:tcW w:type="dxa" w:w="1020"/>
            <w:vAlign w:val="center"/>
          </w:tcPr>
          <w:p>
            <w:pPr>
              <w:spacing w:after="0"/>
            </w:pPr>
            <w:r/>
            <w:r>
              <w:rPr>
                <w:rFonts w:ascii="Source Han Sans CN" w:hAnsi="Source Han Sans CN" w:eastAsia="Source Han Sans CN"/>
                <w:b w:val="0"/>
                <w:sz w:val="17"/>
              </w:rPr>
              <w:t>2026-07-13</w:t>
            </w:r>
          </w:p>
        </w:tc>
        <w:tc>
          <w:tcPr>
            <w:tcW w:type="dxa" w:w="850"/>
            <w:vAlign w:val="center"/>
          </w:tcPr>
          <w:p>
            <w:pPr>
              <w:spacing w:after="0"/>
            </w:pPr>
            <w:r/>
            <w:r>
              <w:rPr>
                <w:rFonts w:ascii="Source Han Sans CN" w:hAnsi="Source Han Sans CN" w:eastAsia="Source Han Sans CN"/>
                <w:b w:val="0"/>
                <w:sz w:val="17"/>
              </w:rPr>
              <w:t>7.2623</w:t>
            </w:r>
          </w:p>
        </w:tc>
        <w:tc>
          <w:tcPr>
            <w:tcW w:type="dxa" w:w="1134"/>
            <w:vAlign w:val="center"/>
          </w:tcPr>
          <w:p>
            <w:pPr>
              <w:spacing w:after="0"/>
            </w:pPr>
            <w:r/>
            <w:r>
              <w:rPr>
                <w:rFonts w:ascii="Source Han Sans CN" w:hAnsi="Source Han Sans CN" w:eastAsia="Source Han Sans CN"/>
                <w:b w:val="0"/>
                <w:sz w:val="17"/>
              </w:rPr>
              <w:t>754.04</w:t>
            </w:r>
          </w:p>
        </w:tc>
        <w:tc>
          <w:tcPr>
            <w:tcW w:type="dxa" w:w="2381"/>
            <w:vAlign w:val="center"/>
          </w:tcPr>
          <w:p>
            <w:pPr>
              <w:spacing w:after="0"/>
            </w:pPr>
            <w:r/>
            <w:r>
              <w:rPr>
                <w:rFonts w:ascii="Source Han Sans CN" w:hAnsi="Source Han Sans CN" w:eastAsia="Source Han Sans CN"/>
                <w:b w:val="0"/>
                <w:sz w:val="17"/>
              </w:rPr>
              <w:t>2026-07-14待公布；最新2026-07-13</w:t>
            </w:r>
          </w:p>
        </w:tc>
      </w:tr>
      <w:tr>
        <w:trPr>
          <w:cantSplit w:val="true"/>
        </w:trPr>
        <w:tc>
          <w:tcPr>
            <w:tcW w:type="dxa" w:w="2778"/>
            <w:vAlign w:val="center"/>
          </w:tcPr>
          <w:p>
            <w:pPr>
              <w:spacing w:after="0"/>
            </w:pPr>
            <w:r/>
            <w:r>
              <w:rPr>
                <w:rFonts w:ascii="Source Han Sans CN" w:hAnsi="Source Han Sans CN" w:eastAsia="Source Han Sans CN"/>
                <w:b w:val="0"/>
                <w:sz w:val="17"/>
              </w:rPr>
              <w:t>华夏移动互联灵活配置混合(QDII)</w:t>
            </w:r>
          </w:p>
        </w:tc>
        <w:tc>
          <w:tcPr>
            <w:tcW w:type="dxa" w:w="1020"/>
            <w:vAlign w:val="center"/>
          </w:tcPr>
          <w:p>
            <w:pPr>
              <w:spacing w:after="0"/>
            </w:pPr>
            <w:r/>
            <w:r>
              <w:rPr>
                <w:rFonts w:ascii="Source Han Sans CN" w:hAnsi="Source Han Sans CN" w:eastAsia="Source Han Sans CN"/>
                <w:b w:val="0"/>
                <w:sz w:val="17"/>
              </w:rPr>
              <w:t>253.15</w:t>
            </w:r>
          </w:p>
        </w:tc>
        <w:tc>
          <w:tcPr>
            <w:tcW w:type="dxa" w:w="1020"/>
            <w:vAlign w:val="center"/>
          </w:tcPr>
          <w:p>
            <w:pPr>
              <w:spacing w:after="0"/>
            </w:pPr>
            <w:r/>
            <w:r>
              <w:rPr>
                <w:rFonts w:ascii="Source Han Sans CN" w:hAnsi="Source Han Sans CN" w:eastAsia="Source Han Sans CN"/>
                <w:b w:val="0"/>
                <w:sz w:val="17"/>
              </w:rPr>
              <w:t>2026-07-10</w:t>
            </w:r>
          </w:p>
        </w:tc>
        <w:tc>
          <w:tcPr>
            <w:tcW w:type="dxa" w:w="850"/>
            <w:vAlign w:val="center"/>
          </w:tcPr>
          <w:p>
            <w:pPr>
              <w:spacing w:after="0"/>
            </w:pPr>
            <w:r/>
            <w:r>
              <w:rPr>
                <w:rFonts w:ascii="Source Han Sans CN" w:hAnsi="Source Han Sans CN" w:eastAsia="Source Han Sans CN"/>
                <w:b w:val="0"/>
                <w:sz w:val="17"/>
              </w:rPr>
              <w:t>2.9720</w:t>
            </w:r>
          </w:p>
        </w:tc>
        <w:tc>
          <w:tcPr>
            <w:tcW w:type="dxa" w:w="1134"/>
            <w:vAlign w:val="center"/>
          </w:tcPr>
          <w:p>
            <w:pPr>
              <w:spacing w:after="0"/>
            </w:pPr>
            <w:r/>
            <w:r>
              <w:rPr>
                <w:rFonts w:ascii="Source Han Sans CN" w:hAnsi="Source Han Sans CN" w:eastAsia="Source Han Sans CN"/>
                <w:b w:val="0"/>
                <w:sz w:val="17"/>
              </w:rPr>
              <w:t>752.37</w:t>
            </w:r>
          </w:p>
        </w:tc>
        <w:tc>
          <w:tcPr>
            <w:tcW w:type="dxa" w:w="2381"/>
            <w:vAlign w:val="center"/>
          </w:tcPr>
          <w:p>
            <w:pPr>
              <w:spacing w:after="0"/>
            </w:pPr>
            <w:r/>
            <w:r>
              <w:rPr>
                <w:rFonts w:ascii="Source Han Sans CN" w:hAnsi="Source Han Sans CN" w:eastAsia="Source Han Sans CN"/>
                <w:b w:val="0"/>
                <w:sz w:val="17"/>
              </w:rPr>
              <w:t>QDII净值日期滞后：2026-07-10</w:t>
            </w:r>
          </w:p>
        </w:tc>
      </w:tr>
      <w:tr>
        <w:trPr>
          <w:cantSplit w:val="true"/>
        </w:trPr>
        <w:tc>
          <w:tcPr>
            <w:tcW w:type="dxa" w:w="2778"/>
            <w:vAlign w:val="center"/>
          </w:tcPr>
          <w:p>
            <w:pPr>
              <w:spacing w:after="0"/>
            </w:pPr>
            <w:r/>
            <w:r>
              <w:rPr>
                <w:rFonts w:ascii="Source Han Sans CN" w:hAnsi="Source Han Sans CN" w:eastAsia="Source Han Sans CN"/>
                <w:b w:val="0"/>
                <w:sz w:val="17"/>
              </w:rPr>
              <w:t>建信新兴市场优选混合(QDII)A</w:t>
            </w:r>
          </w:p>
        </w:tc>
        <w:tc>
          <w:tcPr>
            <w:tcW w:type="dxa" w:w="1020"/>
            <w:vAlign w:val="center"/>
          </w:tcPr>
          <w:p>
            <w:pPr>
              <w:spacing w:after="0"/>
            </w:pPr>
            <w:r/>
            <w:r>
              <w:rPr>
                <w:rFonts w:ascii="Source Han Sans CN" w:hAnsi="Source Han Sans CN" w:eastAsia="Source Han Sans CN"/>
                <w:b w:val="0"/>
                <w:sz w:val="17"/>
              </w:rPr>
              <w:t>204.69</w:t>
            </w:r>
          </w:p>
        </w:tc>
        <w:tc>
          <w:tcPr>
            <w:tcW w:type="dxa" w:w="1020"/>
            <w:vAlign w:val="center"/>
          </w:tcPr>
          <w:p>
            <w:pPr>
              <w:spacing w:after="0"/>
            </w:pPr>
            <w:r/>
            <w:r>
              <w:rPr>
                <w:rFonts w:ascii="Source Han Sans CN" w:hAnsi="Source Han Sans CN" w:eastAsia="Source Han Sans CN"/>
                <w:b w:val="0"/>
                <w:sz w:val="17"/>
              </w:rPr>
              <w:t>2026-07-10</w:t>
            </w:r>
          </w:p>
        </w:tc>
        <w:tc>
          <w:tcPr>
            <w:tcW w:type="dxa" w:w="850"/>
            <w:vAlign w:val="center"/>
          </w:tcPr>
          <w:p>
            <w:pPr>
              <w:spacing w:after="0"/>
            </w:pPr>
            <w:r/>
            <w:r>
              <w:rPr>
                <w:rFonts w:ascii="Source Han Sans CN" w:hAnsi="Source Han Sans CN" w:eastAsia="Source Han Sans CN"/>
                <w:b w:val="0"/>
                <w:sz w:val="17"/>
              </w:rPr>
              <w:t>2.5630</w:t>
            </w:r>
          </w:p>
        </w:tc>
        <w:tc>
          <w:tcPr>
            <w:tcW w:type="dxa" w:w="1134"/>
            <w:vAlign w:val="center"/>
          </w:tcPr>
          <w:p>
            <w:pPr>
              <w:spacing w:after="0"/>
            </w:pPr>
            <w:r/>
            <w:r>
              <w:rPr>
                <w:rFonts w:ascii="Source Han Sans CN" w:hAnsi="Source Han Sans CN" w:eastAsia="Source Han Sans CN"/>
                <w:b w:val="0"/>
                <w:sz w:val="17"/>
              </w:rPr>
              <w:t>524.62</w:t>
            </w:r>
          </w:p>
        </w:tc>
        <w:tc>
          <w:tcPr>
            <w:tcW w:type="dxa" w:w="2381"/>
            <w:vAlign w:val="center"/>
          </w:tcPr>
          <w:p>
            <w:pPr>
              <w:spacing w:after="0"/>
            </w:pPr>
            <w:r/>
            <w:r>
              <w:rPr>
                <w:rFonts w:ascii="Source Han Sans CN" w:hAnsi="Source Han Sans CN" w:eastAsia="Source Han Sans CN"/>
                <w:b w:val="0"/>
                <w:sz w:val="17"/>
              </w:rPr>
              <w:t>QDII净值日期滞后：2026-07-10</w:t>
            </w:r>
          </w:p>
        </w:tc>
      </w:tr>
      <w:tr>
        <w:trPr>
          <w:cantSplit w:val="true"/>
        </w:trPr>
        <w:tc>
          <w:tcPr>
            <w:tcW w:type="dxa" w:w="2778"/>
            <w:vAlign w:val="center"/>
          </w:tcPr>
          <w:p>
            <w:pPr>
              <w:spacing w:after="0"/>
            </w:pPr>
            <w:r/>
            <w:r>
              <w:rPr>
                <w:rFonts w:ascii="Source Han Sans CN" w:hAnsi="Source Han Sans CN" w:eastAsia="Source Han Sans CN"/>
                <w:b w:val="0"/>
                <w:sz w:val="17"/>
              </w:rPr>
              <w:t>国富全球科技互联混合(QDII)人民币A</w:t>
            </w:r>
          </w:p>
        </w:tc>
        <w:tc>
          <w:tcPr>
            <w:tcW w:type="dxa" w:w="1020"/>
            <w:vAlign w:val="center"/>
          </w:tcPr>
          <w:p>
            <w:pPr>
              <w:spacing w:after="0"/>
            </w:pPr>
            <w:r/>
            <w:r>
              <w:rPr>
                <w:rFonts w:ascii="Source Han Sans CN" w:hAnsi="Source Han Sans CN" w:eastAsia="Source Han Sans CN"/>
                <w:b w:val="0"/>
                <w:sz w:val="17"/>
              </w:rPr>
              <w:t>28.64</w:t>
            </w:r>
          </w:p>
        </w:tc>
        <w:tc>
          <w:tcPr>
            <w:tcW w:type="dxa" w:w="1020"/>
            <w:vAlign w:val="center"/>
          </w:tcPr>
          <w:p>
            <w:pPr>
              <w:spacing w:after="0"/>
            </w:pPr>
            <w:r/>
            <w:r>
              <w:rPr>
                <w:rFonts w:ascii="Source Han Sans CN" w:hAnsi="Source Han Sans CN" w:eastAsia="Source Han Sans CN"/>
                <w:b w:val="0"/>
                <w:sz w:val="17"/>
              </w:rPr>
              <w:t>2026-07-10</w:t>
            </w:r>
          </w:p>
        </w:tc>
        <w:tc>
          <w:tcPr>
            <w:tcW w:type="dxa" w:w="850"/>
            <w:vAlign w:val="center"/>
          </w:tcPr>
          <w:p>
            <w:pPr>
              <w:spacing w:after="0"/>
            </w:pPr>
            <w:r/>
            <w:r>
              <w:rPr>
                <w:rFonts w:ascii="Source Han Sans CN" w:hAnsi="Source Han Sans CN" w:eastAsia="Source Han Sans CN"/>
                <w:b w:val="0"/>
                <w:sz w:val="17"/>
              </w:rPr>
              <w:t>7.4301</w:t>
            </w:r>
          </w:p>
        </w:tc>
        <w:tc>
          <w:tcPr>
            <w:tcW w:type="dxa" w:w="1134"/>
            <w:vAlign w:val="center"/>
          </w:tcPr>
          <w:p>
            <w:pPr>
              <w:spacing w:after="0"/>
            </w:pPr>
            <w:r/>
            <w:r>
              <w:rPr>
                <w:rFonts w:ascii="Source Han Sans CN" w:hAnsi="Source Han Sans CN" w:eastAsia="Source Han Sans CN"/>
                <w:b w:val="0"/>
                <w:sz w:val="17"/>
              </w:rPr>
              <w:t>212.83</w:t>
            </w:r>
          </w:p>
        </w:tc>
        <w:tc>
          <w:tcPr>
            <w:tcW w:type="dxa" w:w="2381"/>
            <w:vAlign w:val="center"/>
          </w:tcPr>
          <w:p>
            <w:pPr>
              <w:spacing w:after="0"/>
            </w:pPr>
            <w:r/>
            <w:r>
              <w:rPr>
                <w:rFonts w:ascii="Source Han Sans CN" w:hAnsi="Source Han Sans CN" w:eastAsia="Source Han Sans CN"/>
                <w:b w:val="0"/>
                <w:sz w:val="17"/>
              </w:rPr>
              <w:t>QDII净值日期滞后：2026-07-10</w:t>
            </w:r>
          </w:p>
        </w:tc>
      </w:tr>
      <w:tr>
        <w:trPr>
          <w:cantSplit w:val="true"/>
        </w:trPr>
        <w:tc>
          <w:tcPr>
            <w:tcW w:type="dxa" w:w="2778"/>
            <w:vAlign w:val="center"/>
          </w:tcPr>
          <w:p>
            <w:pPr>
              <w:spacing w:after="0"/>
            </w:pPr>
            <w:r/>
            <w:r>
              <w:rPr>
                <w:rFonts w:ascii="Source Han Sans CN" w:hAnsi="Source Han Sans CN" w:eastAsia="Source Han Sans CN"/>
                <w:b w:val="0"/>
                <w:sz w:val="17"/>
              </w:rPr>
              <w:t>中欧中证沪深港黄金产业股票指数A</w:t>
            </w:r>
          </w:p>
        </w:tc>
        <w:tc>
          <w:tcPr>
            <w:tcW w:type="dxa" w:w="1020"/>
            <w:vAlign w:val="center"/>
          </w:tcPr>
          <w:p>
            <w:pPr>
              <w:spacing w:after="0"/>
            </w:pPr>
            <w:r/>
            <w:r>
              <w:rPr>
                <w:rFonts w:ascii="Source Han Sans CN" w:hAnsi="Source Han Sans CN" w:eastAsia="Source Han Sans CN"/>
                <w:b w:val="0"/>
                <w:sz w:val="17"/>
              </w:rPr>
              <w:t>1.18</w:t>
            </w:r>
          </w:p>
        </w:tc>
        <w:tc>
          <w:tcPr>
            <w:tcW w:type="dxa" w:w="1020"/>
            <w:vAlign w:val="center"/>
          </w:tcPr>
          <w:p>
            <w:pPr>
              <w:spacing w:after="0"/>
            </w:pPr>
            <w:r/>
            <w:r>
              <w:rPr>
                <w:rFonts w:ascii="Source Han Sans CN" w:hAnsi="Source Han Sans CN" w:eastAsia="Source Han Sans CN"/>
                <w:b w:val="0"/>
                <w:sz w:val="17"/>
              </w:rPr>
              <w:t>2026-07-14</w:t>
            </w:r>
          </w:p>
        </w:tc>
        <w:tc>
          <w:tcPr>
            <w:tcW w:type="dxa" w:w="850"/>
            <w:vAlign w:val="center"/>
          </w:tcPr>
          <w:p>
            <w:pPr>
              <w:spacing w:after="0"/>
            </w:pPr>
            <w:r/>
            <w:r>
              <w:rPr>
                <w:rFonts w:ascii="Source Han Sans CN" w:hAnsi="Source Han Sans CN" w:eastAsia="Source Han Sans CN"/>
                <w:b w:val="0"/>
                <w:sz w:val="17"/>
              </w:rPr>
              <w:t>1.4290</w:t>
            </w:r>
          </w:p>
        </w:tc>
        <w:tc>
          <w:tcPr>
            <w:tcW w:type="dxa" w:w="1134"/>
            <w:vAlign w:val="center"/>
          </w:tcPr>
          <w:p>
            <w:pPr>
              <w:spacing w:after="0"/>
            </w:pPr>
            <w:r/>
            <w:r>
              <w:rPr>
                <w:rFonts w:ascii="Source Han Sans CN" w:hAnsi="Source Han Sans CN" w:eastAsia="Source Han Sans CN"/>
                <w:b w:val="0"/>
                <w:sz w:val="17"/>
              </w:rPr>
              <w:t>1.69</w:t>
            </w:r>
          </w:p>
        </w:tc>
        <w:tc>
          <w:tcPr>
            <w:tcW w:type="dxa" w:w="2381"/>
            <w:vAlign w:val="center"/>
          </w:tcPr>
          <w:p>
            <w:pPr>
              <w:spacing w:after="0"/>
            </w:pPr>
            <w:r/>
            <w:r>
              <w:rPr>
                <w:rFonts w:ascii="Source Han Sans CN" w:hAnsi="Source Han Sans CN" w:eastAsia="Source Han Sans CN"/>
                <w:b w:val="0"/>
                <w:sz w:val="17"/>
              </w:rPr>
              <w:t>已公布</w:t>
            </w:r>
          </w:p>
        </w:tc>
      </w:tr>
    </w:tbl>
    <w:p>
      <w:pPr>
        <w:spacing w:after="40"/>
      </w:pPr>
    </w:p>
    <w:p>
      <w:pPr>
        <w:pStyle w:val="Heading1"/>
      </w:pPr>
      <w:r>
        <w:rPr>
          <w:rFonts w:ascii="Source Han Sans CN" w:hAnsi="Source Han Sans CN" w:eastAsia="Source Han Sans CN"/>
          <w:b/>
          <w:color w:val="1F4D78"/>
          <w:sz w:val="32"/>
        </w:rPr>
        <w:t>广泛信息面</w:t>
      </w:r>
    </w:p>
    <w:p>
      <w:pPr>
        <w:pStyle w:val="ListBullet"/>
        <w:spacing w:after="60"/>
      </w:pPr>
      <w:r>
        <w:rPr>
          <w:rFonts w:ascii="Source Han Sans CN" w:hAnsi="Source Han Sans CN" w:eastAsia="Source Han Sans CN"/>
          <w:sz w:val="19"/>
        </w:rPr>
        <w:t>A股收盘：上证指数3967.13（+1.36%），沪深300 4796.50（+2.15%），创业板指3851.14（+3.43%），科创50 2009.73（+0.77%）；沪深两市成交额约2.70万亿元。</w:t>
      </w:r>
    </w:p>
    <w:p>
      <w:pPr>
        <w:pStyle w:val="ListBullet"/>
        <w:spacing w:after="60"/>
      </w:pPr>
      <w:r>
        <w:rPr>
          <w:rFonts w:ascii="Source Han Sans CN" w:hAnsi="Source Han Sans CN" w:eastAsia="Source Han Sans CN"/>
          <w:sz w:val="19"/>
        </w:rPr>
        <w:t>市场宽度：上证和深证成分统计合计上涨约3967家、下跌约1234家，满足强修复的广度条件，但不是所有主题同步修复。</w:t>
      </w:r>
    </w:p>
    <w:p>
      <w:pPr>
        <w:pStyle w:val="ListBullet"/>
        <w:spacing w:after="60"/>
      </w:pPr>
      <w:r>
        <w:rPr>
          <w:rFonts w:ascii="Source Han Sans CN" w:hAnsi="Source Han Sans CN" w:eastAsia="Source Han Sans CN"/>
          <w:sz w:val="19"/>
        </w:rPr>
        <w:t>港股：恒生指数24340.73（+0.52%），恒生科技指数4679.46（+0.06%），对A股科技修复的确认偏弱。</w:t>
      </w:r>
    </w:p>
    <w:p>
      <w:pPr>
        <w:pStyle w:val="ListBullet"/>
        <w:spacing w:after="60"/>
      </w:pPr>
      <w:r>
        <w:rPr>
          <w:rFonts w:ascii="Source Han Sans CN" w:hAnsi="Source Han Sans CN" w:eastAsia="Source Han Sans CN"/>
          <w:sz w:val="19"/>
        </w:rPr>
        <w:t>海外：前一美股交易日纳指-1.55%、标普500-0.79%，全球科技链仍是反方压力。</w:t>
      </w:r>
    </w:p>
    <w:p>
      <w:pPr>
        <w:pStyle w:val="ListBullet"/>
        <w:spacing w:after="60"/>
      </w:pPr>
      <w:r>
        <w:rPr>
          <w:rFonts w:ascii="Source Han Sans CN" w:hAnsi="Source Han Sans CN" w:eastAsia="Source Han Sans CN"/>
          <w:sz w:val="19"/>
        </w:rPr>
        <w:t>央行：7月14日9:20公告开展2365亿元7天期逆回购，中标利率1.40%，偏流动性呵护，但不能单独解释行业上涨。</w:t>
      </w:r>
    </w:p>
    <w:p>
      <w:pPr>
        <w:pStyle w:val="Heading1"/>
      </w:pPr>
      <w:r>
        <w:rPr>
          <w:rFonts w:ascii="Source Han Sans CN" w:hAnsi="Source Han Sans CN" w:eastAsia="Source Han Sans CN"/>
          <w:b/>
          <w:color w:val="1F4D78"/>
          <w:sz w:val="32"/>
        </w:rPr>
        <w:t>未来催化日历</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val="true"/>
        </w:trPr>
        <w:tc>
          <w:tcPr>
            <w:tcW w:type="dxa" w:w="1191"/>
            <w:vAlign w:val="center"/>
            <w:shd w:fill="E8EEF5"/>
          </w:tcPr>
          <w:p>
            <w:pPr>
              <w:spacing w:after="0"/>
            </w:pPr>
            <w:r/>
            <w:r>
              <w:rPr>
                <w:rFonts w:ascii="Source Han Sans CN" w:hAnsi="Source Han Sans CN" w:eastAsia="Source Han Sans CN"/>
                <w:b/>
                <w:sz w:val="17"/>
              </w:rPr>
              <w:t>日期</w:t>
            </w:r>
          </w:p>
        </w:tc>
        <w:tc>
          <w:tcPr>
            <w:tcW w:type="dxa" w:w="1757"/>
            <w:vAlign w:val="center"/>
            <w:shd w:fill="E8EEF5"/>
          </w:tcPr>
          <w:p>
            <w:pPr>
              <w:spacing w:after="0"/>
            </w:pPr>
            <w:r/>
            <w:r>
              <w:rPr>
                <w:rFonts w:ascii="Source Han Sans CN" w:hAnsi="Source Han Sans CN" w:eastAsia="Source Han Sans CN"/>
                <w:b/>
                <w:sz w:val="17"/>
              </w:rPr>
              <w:t>事件</w:t>
            </w:r>
          </w:p>
        </w:tc>
        <w:tc>
          <w:tcPr>
            <w:tcW w:type="dxa" w:w="1417"/>
            <w:vAlign w:val="center"/>
            <w:shd w:fill="E8EEF5"/>
          </w:tcPr>
          <w:p>
            <w:pPr>
              <w:spacing w:after="0"/>
            </w:pPr>
            <w:r/>
            <w:r>
              <w:rPr>
                <w:rFonts w:ascii="Source Han Sans CN" w:hAnsi="Source Han Sans CN" w:eastAsia="Source Han Sans CN"/>
                <w:b/>
                <w:sz w:val="17"/>
              </w:rPr>
              <w:t>新增/复核</w:t>
            </w:r>
          </w:p>
        </w:tc>
        <w:tc>
          <w:tcPr>
            <w:tcW w:type="dxa" w:w="3402"/>
            <w:vAlign w:val="center"/>
            <w:shd w:fill="E8EEF5"/>
          </w:tcPr>
          <w:p>
            <w:pPr>
              <w:spacing w:after="0"/>
            </w:pPr>
            <w:r/>
            <w:r>
              <w:rPr>
                <w:rFonts w:ascii="Source Han Sans CN" w:hAnsi="Source Han Sans CN" w:eastAsia="Source Han Sans CN"/>
                <w:b/>
                <w:sz w:val="17"/>
              </w:rPr>
              <w:t>传导链与反方</w:t>
            </w:r>
          </w:p>
        </w:tc>
        <w:tc>
          <w:tcPr>
            <w:tcW w:type="dxa" w:w="1701"/>
            <w:vAlign w:val="center"/>
            <w:shd w:fill="E8EEF5"/>
          </w:tcPr>
          <w:p>
            <w:pPr>
              <w:spacing w:after="0"/>
            </w:pPr>
            <w:r/>
            <w:r>
              <w:rPr>
                <w:rFonts w:ascii="Source Han Sans CN" w:hAnsi="Source Han Sans CN" w:eastAsia="Source Han Sans CN"/>
                <w:b/>
                <w:sz w:val="17"/>
              </w:rPr>
              <w:t>下一检查点</w:t>
            </w:r>
          </w:p>
        </w:tc>
      </w:tr>
      <w:tr>
        <w:trPr>
          <w:cantSplit w:val="true"/>
        </w:trPr>
        <w:tc>
          <w:tcPr>
            <w:tcW w:type="dxa" w:w="1191"/>
            <w:vAlign w:val="center"/>
          </w:tcPr>
          <w:p>
            <w:pPr>
              <w:spacing w:after="0"/>
            </w:pPr>
            <w:r/>
            <w:r>
              <w:rPr>
                <w:rFonts w:ascii="Source Han Sans CN" w:hAnsi="Source Han Sans CN" w:eastAsia="Source Han Sans CN"/>
                <w:b w:val="0"/>
                <w:sz w:val="17"/>
              </w:rPr>
              <w:t>7/15 10:00</w:t>
            </w:r>
          </w:p>
        </w:tc>
        <w:tc>
          <w:tcPr>
            <w:tcW w:type="dxa" w:w="1757"/>
            <w:vAlign w:val="center"/>
          </w:tcPr>
          <w:p>
            <w:pPr>
              <w:spacing w:after="0"/>
            </w:pPr>
            <w:r/>
            <w:r>
              <w:rPr>
                <w:rFonts w:ascii="Source Han Sans CN" w:hAnsi="Source Han Sans CN" w:eastAsia="Source Han Sans CN"/>
                <w:b w:val="0"/>
                <w:sz w:val="17"/>
              </w:rPr>
              <w:t>国家统计局发布国民经济运行情况</w:t>
            </w:r>
          </w:p>
        </w:tc>
        <w:tc>
          <w:tcPr>
            <w:tcW w:type="dxa" w:w="1417"/>
            <w:vAlign w:val="center"/>
          </w:tcPr>
          <w:p>
            <w:pPr>
              <w:spacing w:after="0"/>
            </w:pPr>
            <w:r/>
            <w:r>
              <w:rPr>
                <w:rFonts w:ascii="Source Han Sans CN" w:hAnsi="Source Han Sans CN" w:eastAsia="Source Han Sans CN"/>
                <w:b w:val="0"/>
                <w:sz w:val="17"/>
              </w:rPr>
              <w:t>复核：官方日程确认</w:t>
            </w:r>
          </w:p>
        </w:tc>
        <w:tc>
          <w:tcPr>
            <w:tcW w:type="dxa" w:w="3402"/>
            <w:vAlign w:val="center"/>
          </w:tcPr>
          <w:p>
            <w:pPr>
              <w:spacing w:after="0"/>
            </w:pPr>
            <w:r/>
            <w:r>
              <w:rPr>
                <w:rFonts w:ascii="Source Han Sans CN" w:hAnsi="Source Han Sans CN" w:eastAsia="Source Han Sans CN"/>
                <w:b w:val="0"/>
                <w:sz w:val="17"/>
              </w:rPr>
              <w:t>宏观数据-&gt;宽基风险偏好；反方是数据后冲高回落或政策预期落空</w:t>
            </w:r>
          </w:p>
        </w:tc>
        <w:tc>
          <w:tcPr>
            <w:tcW w:type="dxa" w:w="1701"/>
            <w:vAlign w:val="center"/>
          </w:tcPr>
          <w:p>
            <w:pPr>
              <w:spacing w:after="0"/>
            </w:pPr>
            <w:r/>
            <w:r>
              <w:rPr>
                <w:rFonts w:ascii="Source Han Sans CN" w:hAnsi="Source Han Sans CN" w:eastAsia="Source Han Sans CN"/>
                <w:b w:val="0"/>
                <w:sz w:val="17"/>
              </w:rPr>
              <w:t>14:45看沪深300、中证500、成交额</w:t>
            </w:r>
          </w:p>
        </w:tc>
      </w:tr>
      <w:tr>
        <w:trPr>
          <w:cantSplit w:val="true"/>
        </w:trPr>
        <w:tc>
          <w:tcPr>
            <w:tcW w:type="dxa" w:w="1191"/>
            <w:vAlign w:val="center"/>
          </w:tcPr>
          <w:p>
            <w:pPr>
              <w:spacing w:after="0"/>
            </w:pPr>
            <w:r/>
            <w:r>
              <w:rPr>
                <w:rFonts w:ascii="Source Han Sans CN" w:hAnsi="Source Han Sans CN" w:eastAsia="Source Han Sans CN"/>
                <w:b w:val="0"/>
                <w:sz w:val="17"/>
              </w:rPr>
              <w:t>7/15-18</w:t>
            </w:r>
          </w:p>
        </w:tc>
        <w:tc>
          <w:tcPr>
            <w:tcW w:type="dxa" w:w="1757"/>
            <w:vAlign w:val="center"/>
          </w:tcPr>
          <w:p>
            <w:pPr>
              <w:spacing w:after="0"/>
            </w:pPr>
            <w:r/>
            <w:r>
              <w:rPr>
                <w:rFonts w:ascii="Source Han Sans CN" w:hAnsi="Source Han Sans CN" w:eastAsia="Source Han Sans CN"/>
                <w:b w:val="0"/>
                <w:sz w:val="17"/>
              </w:rPr>
              <w:t>泰国总理访华</w:t>
            </w:r>
          </w:p>
        </w:tc>
        <w:tc>
          <w:tcPr>
            <w:tcW w:type="dxa" w:w="1417"/>
            <w:vAlign w:val="center"/>
          </w:tcPr>
          <w:p>
            <w:pPr>
              <w:spacing w:after="0"/>
            </w:pPr>
            <w:r/>
            <w:r>
              <w:rPr>
                <w:rFonts w:ascii="Source Han Sans CN" w:hAnsi="Source Han Sans CN" w:eastAsia="Source Han Sans CN"/>
                <w:b w:val="0"/>
                <w:sz w:val="17"/>
              </w:rPr>
              <w:t>新增：外交部外事日程</w:t>
            </w:r>
          </w:p>
        </w:tc>
        <w:tc>
          <w:tcPr>
            <w:tcW w:type="dxa" w:w="3402"/>
            <w:vAlign w:val="center"/>
          </w:tcPr>
          <w:p>
            <w:pPr>
              <w:spacing w:after="0"/>
            </w:pPr>
            <w:r/>
            <w:r>
              <w:rPr>
                <w:rFonts w:ascii="Source Han Sans CN" w:hAnsi="Source Han Sans CN" w:eastAsia="Source Han Sans CN"/>
                <w:b w:val="0"/>
                <w:sz w:val="17"/>
              </w:rPr>
              <w:t>外交-&gt;经贸/旅游/区域合作；反方是礼节性会见，无订单/政策细则</w:t>
            </w:r>
          </w:p>
        </w:tc>
        <w:tc>
          <w:tcPr>
            <w:tcW w:type="dxa" w:w="1701"/>
            <w:vAlign w:val="center"/>
          </w:tcPr>
          <w:p>
            <w:pPr>
              <w:spacing w:after="0"/>
            </w:pPr>
            <w:r/>
            <w:r>
              <w:rPr>
                <w:rFonts w:ascii="Source Han Sans CN" w:hAnsi="Source Han Sans CN" w:eastAsia="Source Han Sans CN"/>
                <w:b w:val="0"/>
                <w:sz w:val="17"/>
              </w:rPr>
              <w:t>会见通稿是否有合作清单</w:t>
            </w:r>
          </w:p>
        </w:tc>
      </w:tr>
      <w:tr>
        <w:trPr>
          <w:cantSplit w:val="true"/>
        </w:trPr>
        <w:tc>
          <w:tcPr>
            <w:tcW w:type="dxa" w:w="1191"/>
            <w:vAlign w:val="center"/>
          </w:tcPr>
          <w:p>
            <w:pPr>
              <w:spacing w:after="0"/>
            </w:pPr>
            <w:r/>
            <w:r>
              <w:rPr>
                <w:rFonts w:ascii="Source Han Sans CN" w:hAnsi="Source Han Sans CN" w:eastAsia="Source Han Sans CN"/>
                <w:b w:val="0"/>
                <w:sz w:val="17"/>
              </w:rPr>
              <w:t>7/16起</w:t>
            </w:r>
          </w:p>
        </w:tc>
        <w:tc>
          <w:tcPr>
            <w:tcW w:type="dxa" w:w="1757"/>
            <w:vAlign w:val="center"/>
          </w:tcPr>
          <w:p>
            <w:pPr>
              <w:spacing w:after="0"/>
            </w:pPr>
            <w:r/>
            <w:r>
              <w:rPr>
                <w:rFonts w:ascii="Source Han Sans CN" w:hAnsi="Source Han Sans CN" w:eastAsia="Source Han Sans CN"/>
                <w:b w:val="0"/>
                <w:sz w:val="17"/>
              </w:rPr>
              <w:t>长鑫科技科创板申购</w:t>
            </w:r>
          </w:p>
        </w:tc>
        <w:tc>
          <w:tcPr>
            <w:tcW w:type="dxa" w:w="1417"/>
            <w:vAlign w:val="center"/>
          </w:tcPr>
          <w:p>
            <w:pPr>
              <w:spacing w:after="0"/>
            </w:pPr>
            <w:r/>
            <w:r>
              <w:rPr>
                <w:rFonts w:ascii="Source Han Sans CN" w:hAnsi="Source Han Sans CN" w:eastAsia="Source Han Sans CN"/>
                <w:b w:val="0"/>
                <w:sz w:val="17"/>
              </w:rPr>
              <w:t>复核：继续scheduled</w:t>
            </w:r>
          </w:p>
        </w:tc>
        <w:tc>
          <w:tcPr>
            <w:tcW w:type="dxa" w:w="3402"/>
            <w:vAlign w:val="center"/>
          </w:tcPr>
          <w:p>
            <w:pPr>
              <w:spacing w:after="0"/>
            </w:pPr>
            <w:r/>
            <w:r>
              <w:rPr>
                <w:rFonts w:ascii="Source Han Sans CN" w:hAnsi="Source Han Sans CN" w:eastAsia="Source Han Sans CN"/>
                <w:b w:val="0"/>
                <w:sz w:val="17"/>
              </w:rPr>
              <w:t>国产存储-&gt;设备材料/封测；反方是大IPO分流和估值已定价</w:t>
            </w:r>
          </w:p>
        </w:tc>
        <w:tc>
          <w:tcPr>
            <w:tcW w:type="dxa" w:w="1701"/>
            <w:vAlign w:val="center"/>
          </w:tcPr>
          <w:p>
            <w:pPr>
              <w:spacing w:after="0"/>
            </w:pPr>
            <w:r/>
            <w:r>
              <w:rPr>
                <w:rFonts w:ascii="Source Han Sans CN" w:hAnsi="Source Han Sans CN" w:eastAsia="Source Han Sans CN"/>
                <w:b w:val="0"/>
                <w:sz w:val="17"/>
              </w:rPr>
              <w:t>申购热度、定价、半导体资金</w:t>
            </w:r>
          </w:p>
        </w:tc>
      </w:tr>
      <w:tr>
        <w:trPr>
          <w:cantSplit w:val="true"/>
        </w:trPr>
        <w:tc>
          <w:tcPr>
            <w:tcW w:type="dxa" w:w="1191"/>
            <w:vAlign w:val="center"/>
          </w:tcPr>
          <w:p>
            <w:pPr>
              <w:spacing w:after="0"/>
            </w:pPr>
            <w:r/>
            <w:r>
              <w:rPr>
                <w:rFonts w:ascii="Source Han Sans CN" w:hAnsi="Source Han Sans CN" w:eastAsia="Source Han Sans CN"/>
                <w:b w:val="0"/>
                <w:sz w:val="17"/>
              </w:rPr>
              <w:t>7/17-20</w:t>
            </w:r>
          </w:p>
        </w:tc>
        <w:tc>
          <w:tcPr>
            <w:tcW w:type="dxa" w:w="1757"/>
            <w:vAlign w:val="center"/>
          </w:tcPr>
          <w:p>
            <w:pPr>
              <w:spacing w:after="0"/>
            </w:pPr>
            <w:r/>
            <w:r>
              <w:rPr>
                <w:rFonts w:ascii="Source Han Sans CN" w:hAnsi="Source Han Sans CN" w:eastAsia="Source Han Sans CN"/>
                <w:b w:val="0"/>
                <w:sz w:val="17"/>
              </w:rPr>
              <w:t>WAIC暨AI全球治理高级别会议</w:t>
            </w:r>
          </w:p>
        </w:tc>
        <w:tc>
          <w:tcPr>
            <w:tcW w:type="dxa" w:w="1417"/>
            <w:vAlign w:val="center"/>
          </w:tcPr>
          <w:p>
            <w:pPr>
              <w:spacing w:after="0"/>
            </w:pPr>
            <w:r/>
            <w:r>
              <w:rPr>
                <w:rFonts w:ascii="Source Han Sans CN" w:hAnsi="Source Han Sans CN" w:eastAsia="Source Han Sans CN"/>
                <w:b w:val="0"/>
                <w:sz w:val="17"/>
              </w:rPr>
              <w:t>复核：外交部确认最高层出席，上海市政府确认论坛与展品</w:t>
            </w:r>
          </w:p>
        </w:tc>
        <w:tc>
          <w:tcPr>
            <w:tcW w:type="dxa" w:w="3402"/>
            <w:vAlign w:val="center"/>
          </w:tcPr>
          <w:p>
            <w:pPr>
              <w:spacing w:after="0"/>
            </w:pPr>
            <w:r/>
            <w:r>
              <w:rPr>
                <w:rFonts w:ascii="Source Han Sans CN" w:hAnsi="Source Han Sans CN" w:eastAsia="Source Han Sans CN"/>
                <w:b w:val="0"/>
                <w:sz w:val="17"/>
              </w:rPr>
              <w:t>AI战略-&gt;算力/芯片/通信/云；反方是大会已预告，若无具体政策可能兑现</w:t>
            </w:r>
          </w:p>
        </w:tc>
        <w:tc>
          <w:tcPr>
            <w:tcW w:type="dxa" w:w="1701"/>
            <w:vAlign w:val="center"/>
          </w:tcPr>
          <w:p>
            <w:pPr>
              <w:spacing w:after="0"/>
            </w:pPr>
            <w:r/>
            <w:r>
              <w:rPr>
                <w:rFonts w:ascii="Source Han Sans CN" w:hAnsi="Source Han Sans CN" w:eastAsia="Source Han Sans CN"/>
                <w:b w:val="0"/>
                <w:sz w:val="17"/>
              </w:rPr>
              <w:t>7/17讲话全文和电子/通信连续资金</w:t>
            </w:r>
          </w:p>
        </w:tc>
      </w:tr>
      <w:tr>
        <w:trPr>
          <w:cantSplit w:val="true"/>
        </w:trPr>
        <w:tc>
          <w:tcPr>
            <w:tcW w:type="dxa" w:w="1191"/>
            <w:vAlign w:val="center"/>
          </w:tcPr>
          <w:p>
            <w:pPr>
              <w:spacing w:after="0"/>
            </w:pPr>
            <w:r/>
            <w:r>
              <w:rPr>
                <w:rFonts w:ascii="Source Han Sans CN" w:hAnsi="Source Han Sans CN" w:eastAsia="Source Han Sans CN"/>
                <w:b w:val="0"/>
                <w:sz w:val="17"/>
              </w:rPr>
              <w:t>7/14</w:t>
            </w:r>
          </w:p>
        </w:tc>
        <w:tc>
          <w:tcPr>
            <w:tcW w:type="dxa" w:w="1757"/>
            <w:vAlign w:val="center"/>
          </w:tcPr>
          <w:p>
            <w:pPr>
              <w:spacing w:after="0"/>
            </w:pPr>
            <w:r/>
            <w:r>
              <w:rPr>
                <w:rFonts w:ascii="Source Han Sans CN" w:hAnsi="Source Han Sans CN" w:eastAsia="Source Han Sans CN"/>
                <w:b w:val="0"/>
                <w:sz w:val="17"/>
              </w:rPr>
              <w:t>央行2365亿元7天逆回购</w:t>
            </w:r>
          </w:p>
        </w:tc>
        <w:tc>
          <w:tcPr>
            <w:tcW w:type="dxa" w:w="1417"/>
            <w:vAlign w:val="center"/>
          </w:tcPr>
          <w:p>
            <w:pPr>
              <w:spacing w:after="0"/>
            </w:pPr>
            <w:r/>
            <w:r>
              <w:rPr>
                <w:rFonts w:ascii="Source Han Sans CN" w:hAnsi="Source Han Sans CN" w:eastAsia="Source Han Sans CN"/>
                <w:b w:val="0"/>
                <w:sz w:val="17"/>
              </w:rPr>
              <w:t>新增：官方公告</w:t>
            </w:r>
          </w:p>
        </w:tc>
        <w:tc>
          <w:tcPr>
            <w:tcW w:type="dxa" w:w="3402"/>
            <w:vAlign w:val="center"/>
          </w:tcPr>
          <w:p>
            <w:pPr>
              <w:spacing w:after="0"/>
            </w:pPr>
            <w:r/>
            <w:r>
              <w:rPr>
                <w:rFonts w:ascii="Source Han Sans CN" w:hAnsi="Source Han Sans CN" w:eastAsia="Source Han Sans CN"/>
                <w:b w:val="0"/>
                <w:sz w:val="17"/>
              </w:rPr>
              <w:t>流动性-&gt;成交和风险偏好；反方是例行操作</w:t>
            </w:r>
          </w:p>
        </w:tc>
        <w:tc>
          <w:tcPr>
            <w:tcW w:type="dxa" w:w="1701"/>
            <w:vAlign w:val="center"/>
          </w:tcPr>
          <w:p>
            <w:pPr>
              <w:spacing w:after="0"/>
            </w:pPr>
            <w:r/>
            <w:r>
              <w:rPr>
                <w:rFonts w:ascii="Source Han Sans CN" w:hAnsi="Source Han Sans CN" w:eastAsia="Source Han Sans CN"/>
                <w:b w:val="0"/>
                <w:sz w:val="17"/>
              </w:rPr>
              <w:t>7/15公开市场与成交延续</w:t>
            </w:r>
          </w:p>
        </w:tc>
      </w:tr>
    </w:tbl>
    <w:p>
      <w:pPr>
        <w:spacing w:after="40"/>
      </w:pPr>
    </w:p>
    <w:p>
      <w:pPr>
        <w:pStyle w:val="Heading1"/>
      </w:pPr>
      <w:r>
        <w:rPr>
          <w:rFonts w:ascii="Source Han Sans CN" w:hAnsi="Source Han Sans CN" w:eastAsia="Source Han Sans CN"/>
          <w:b/>
          <w:color w:val="1F4D78"/>
          <w:sz w:val="32"/>
        </w:rPr>
        <w:t>技术面</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rPr>
          <w:tblHeader w:val="true"/>
          <w:cantSplit w:val="true"/>
        </w:trPr>
        <w:tc>
          <w:tcPr>
            <w:tcW w:type="dxa" w:w="2438"/>
            <w:vAlign w:val="center"/>
            <w:shd w:fill="E8EEF5"/>
          </w:tcPr>
          <w:p>
            <w:pPr>
              <w:spacing w:after="0"/>
            </w:pPr>
            <w:r/>
            <w:r>
              <w:rPr>
                <w:rFonts w:ascii="Source Han Sans CN" w:hAnsi="Source Han Sans CN" w:eastAsia="Source Han Sans CN"/>
                <w:b/>
                <w:sz w:val="17"/>
              </w:rPr>
              <w:t>基金</w:t>
            </w:r>
          </w:p>
        </w:tc>
        <w:tc>
          <w:tcPr>
            <w:tcW w:type="dxa" w:w="907"/>
            <w:vAlign w:val="center"/>
            <w:shd w:fill="E8EEF5"/>
          </w:tcPr>
          <w:p>
            <w:pPr>
              <w:spacing w:after="0"/>
            </w:pPr>
            <w:r/>
            <w:r>
              <w:rPr>
                <w:rFonts w:ascii="Source Han Sans CN" w:hAnsi="Source Han Sans CN" w:eastAsia="Source Han Sans CN"/>
                <w:b/>
                <w:sz w:val="17"/>
              </w:rPr>
              <w:t>净值日</w:t>
            </w:r>
          </w:p>
        </w:tc>
        <w:tc>
          <w:tcPr>
            <w:tcW w:type="dxa" w:w="907"/>
            <w:vAlign w:val="center"/>
            <w:shd w:fill="E8EEF5"/>
          </w:tcPr>
          <w:p>
            <w:pPr>
              <w:spacing w:after="0"/>
            </w:pPr>
            <w:r/>
            <w:r>
              <w:rPr>
                <w:rFonts w:ascii="Source Han Sans CN" w:hAnsi="Source Han Sans CN" w:eastAsia="Source Han Sans CN"/>
                <w:b/>
                <w:sz w:val="17"/>
              </w:rPr>
              <w:t>相对MA20</w:t>
            </w:r>
          </w:p>
        </w:tc>
        <w:tc>
          <w:tcPr>
            <w:tcW w:type="dxa" w:w="907"/>
            <w:vAlign w:val="center"/>
            <w:shd w:fill="E8EEF5"/>
          </w:tcPr>
          <w:p>
            <w:pPr>
              <w:spacing w:after="0"/>
            </w:pPr>
            <w:r/>
            <w:r>
              <w:rPr>
                <w:rFonts w:ascii="Source Han Sans CN" w:hAnsi="Source Han Sans CN" w:eastAsia="Source Han Sans CN"/>
                <w:b/>
                <w:sz w:val="17"/>
              </w:rPr>
              <w:t>相对MA60</w:t>
            </w:r>
          </w:p>
        </w:tc>
        <w:tc>
          <w:tcPr>
            <w:tcW w:type="dxa" w:w="680"/>
            <w:vAlign w:val="center"/>
            <w:shd w:fill="E8EEF5"/>
          </w:tcPr>
          <w:p>
            <w:pPr>
              <w:spacing w:after="0"/>
            </w:pPr>
            <w:r/>
            <w:r>
              <w:rPr>
                <w:rFonts w:ascii="Source Han Sans CN" w:hAnsi="Source Han Sans CN" w:eastAsia="Source Han Sans CN"/>
                <w:b/>
                <w:sz w:val="17"/>
              </w:rPr>
              <w:t>RSI14</w:t>
            </w:r>
          </w:p>
        </w:tc>
        <w:tc>
          <w:tcPr>
            <w:tcW w:type="dxa" w:w="850"/>
            <w:vAlign w:val="center"/>
            <w:shd w:fill="E8EEF5"/>
          </w:tcPr>
          <w:p>
            <w:pPr>
              <w:spacing w:after="0"/>
            </w:pPr>
            <w:r/>
            <w:r>
              <w:rPr>
                <w:rFonts w:ascii="Source Han Sans CN" w:hAnsi="Source Han Sans CN" w:eastAsia="Source Han Sans CN"/>
                <w:b/>
                <w:sz w:val="17"/>
              </w:rPr>
              <w:t>60日回撤</w:t>
            </w:r>
          </w:p>
        </w:tc>
        <w:tc>
          <w:tcPr>
            <w:tcW w:type="dxa" w:w="1020"/>
            <w:vAlign w:val="center"/>
            <w:shd w:fill="E8EEF5"/>
          </w:tcPr>
          <w:p>
            <w:pPr>
              <w:spacing w:after="0"/>
            </w:pPr>
            <w:r/>
            <w:r>
              <w:rPr>
                <w:rFonts w:ascii="Source Han Sans CN" w:hAnsi="Source Han Sans CN" w:eastAsia="Source Han Sans CN"/>
                <w:b/>
                <w:sz w:val="17"/>
              </w:rPr>
              <w:t>20日相对沪深300</w:t>
            </w:r>
          </w:p>
        </w:tc>
        <w:tc>
          <w:tcPr>
            <w:tcW w:type="dxa" w:w="1474"/>
            <w:vAlign w:val="center"/>
            <w:shd w:fill="E8EEF5"/>
          </w:tcPr>
          <w:p>
            <w:pPr>
              <w:spacing w:after="0"/>
            </w:pPr>
            <w:r/>
            <w:r>
              <w:rPr>
                <w:rFonts w:ascii="Source Han Sans CN" w:hAnsi="Source Han Sans CN" w:eastAsia="Source Han Sans CN"/>
                <w:b/>
                <w:sz w:val="17"/>
              </w:rPr>
              <w:t>状态</w:t>
            </w:r>
          </w:p>
        </w:tc>
      </w:tr>
      <w:tr>
        <w:trPr>
          <w:cantSplit w:val="true"/>
        </w:trPr>
        <w:tc>
          <w:tcPr>
            <w:tcW w:type="dxa" w:w="2438"/>
            <w:vAlign w:val="center"/>
          </w:tcPr>
          <w:p>
            <w:pPr>
              <w:spacing w:after="0"/>
            </w:pPr>
            <w:r/>
            <w:r>
              <w:rPr>
                <w:rFonts w:ascii="Source Han Sans CN" w:hAnsi="Source Han Sans CN" w:eastAsia="Source Han Sans CN"/>
                <w:b w:val="0"/>
                <w:sz w:val="17"/>
              </w:rPr>
              <w:t>易方达沪深300ETF联接C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-0.03372690</w:t>
            </w:r>
          </w:p>
        </w:tc>
        <w:tc>
          <w:tcPr>
            <w:tcW w:type="dxa" w:w="907"/>
            <w:vAlign w:val="center"/>
          </w:tcPr>
          <w:p>
            <w:pPr>
              <w:spacing w:after="0"/>
            </w:pPr>
            <w:r/>
            <w:r>
              <w:rPr>
                <w:rFonts w:ascii="Source Han Sans CN" w:hAnsi="Source Han Sans CN" w:eastAsia="Source Han Sans CN"/>
                <w:b w:val="0"/>
                <w:sz w:val="17"/>
              </w:rPr>
              <w:t>-0.02421618</w:t>
            </w:r>
          </w:p>
        </w:tc>
        <w:tc>
          <w:tcPr>
            <w:tcW w:type="dxa" w:w="680"/>
            <w:vAlign w:val="center"/>
          </w:tcPr>
          <w:p>
            <w:pPr>
              <w:spacing w:after="0"/>
            </w:pPr>
            <w:r/>
            <w:r>
              <w:rPr>
                <w:rFonts w:ascii="Source Han Sans CN" w:hAnsi="Source Han Sans CN" w:eastAsia="Source Han Sans CN"/>
                <w:b w:val="0"/>
                <w:sz w:val="17"/>
              </w:rPr>
              <w:t>42.23</w:t>
            </w:r>
          </w:p>
        </w:tc>
        <w:tc>
          <w:tcPr>
            <w:tcW w:type="dxa" w:w="850"/>
            <w:vAlign w:val="center"/>
          </w:tcPr>
          <w:p>
            <w:pPr>
              <w:spacing w:after="0"/>
            </w:pPr>
            <w:r/>
            <w:r>
              <w:rPr>
                <w:rFonts w:ascii="Source Han Sans CN" w:hAnsi="Source Han Sans CN" w:eastAsia="Source Han Sans CN"/>
                <w:b w:val="0"/>
                <w:sz w:val="17"/>
              </w:rPr>
              <w:t>0.06371866</w:t>
            </w:r>
          </w:p>
        </w:tc>
        <w:tc>
          <w:tcPr>
            <w:tcW w:type="dxa" w:w="1020"/>
            <w:vAlign w:val="center"/>
          </w:tcPr>
          <w:p>
            <w:pPr>
              <w:spacing w:after="0"/>
            </w:pPr>
            <w:r/>
            <w:r>
              <w:rPr>
                <w:rFonts w:ascii="Source Han Sans CN" w:hAnsi="Source Han Sans CN" w:eastAsia="Source Han Sans CN"/>
                <w:b w:val="0"/>
                <w:sz w:val="17"/>
              </w:rPr>
              <w:t>0.00000000</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易方达半导体材料设备ETF联接C</w:t>
            </w:r>
          </w:p>
        </w:tc>
        <w:tc>
          <w:tcPr>
            <w:tcW w:type="dxa" w:w="907"/>
            <w:vAlign w:val="center"/>
          </w:tcPr>
          <w:p>
            <w:pPr>
              <w:spacing w:after="0"/>
            </w:pPr>
            <w:r/>
            <w:r>
              <w:rPr>
                <w:rFonts w:ascii="Source Han Sans CN" w:hAnsi="Source Han Sans CN" w:eastAsia="Source Han Sans CN"/>
                <w:b w:val="0"/>
                <w:sz w:val="17"/>
              </w:rPr>
              <w:t>2026-07-14</w:t>
            </w:r>
          </w:p>
        </w:tc>
        <w:tc>
          <w:tcPr>
            <w:tcW w:type="dxa" w:w="907"/>
            <w:vAlign w:val="center"/>
          </w:tcPr>
          <w:p>
            <w:pPr>
              <w:spacing w:after="0"/>
            </w:pPr>
            <w:r/>
            <w:r>
              <w:rPr>
                <w:rFonts w:ascii="Source Han Sans CN" w:hAnsi="Source Han Sans CN" w:eastAsia="Source Han Sans CN"/>
                <w:b w:val="0"/>
                <w:sz w:val="17"/>
              </w:rPr>
              <w:t>0.00322804</w:t>
            </w:r>
          </w:p>
        </w:tc>
        <w:tc>
          <w:tcPr>
            <w:tcW w:type="dxa" w:w="907"/>
            <w:vAlign w:val="center"/>
          </w:tcPr>
          <w:p>
            <w:pPr>
              <w:spacing w:after="0"/>
            </w:pPr>
            <w:r/>
            <w:r>
              <w:rPr>
                <w:rFonts w:ascii="Source Han Sans CN" w:hAnsi="Source Han Sans CN" w:eastAsia="Source Han Sans CN"/>
                <w:b w:val="0"/>
                <w:sz w:val="17"/>
              </w:rPr>
              <w:t>0.27854753</w:t>
            </w:r>
          </w:p>
        </w:tc>
        <w:tc>
          <w:tcPr>
            <w:tcW w:type="dxa" w:w="680"/>
            <w:vAlign w:val="center"/>
          </w:tcPr>
          <w:p>
            <w:pPr>
              <w:spacing w:after="0"/>
            </w:pPr>
            <w:r/>
            <w:r>
              <w:rPr>
                <w:rFonts w:ascii="Source Han Sans CN" w:hAnsi="Source Han Sans CN" w:eastAsia="Source Han Sans CN"/>
                <w:b w:val="0"/>
                <w:sz w:val="17"/>
              </w:rPr>
              <w:t>58.85</w:t>
            </w:r>
          </w:p>
        </w:tc>
        <w:tc>
          <w:tcPr>
            <w:tcW w:type="dxa" w:w="850"/>
            <w:vAlign w:val="center"/>
          </w:tcPr>
          <w:p>
            <w:pPr>
              <w:spacing w:after="0"/>
            </w:pPr>
            <w:r/>
            <w:r>
              <w:rPr>
                <w:rFonts w:ascii="Source Han Sans CN" w:hAnsi="Source Han Sans CN" w:eastAsia="Source Han Sans CN"/>
                <w:b w:val="0"/>
                <w:sz w:val="17"/>
              </w:rPr>
              <w:t>0.14697209</w:t>
            </w:r>
          </w:p>
        </w:tc>
        <w:tc>
          <w:tcPr>
            <w:tcW w:type="dxa" w:w="1020"/>
            <w:vAlign w:val="center"/>
          </w:tcPr>
          <w:p>
            <w:pPr>
              <w:spacing w:after="0"/>
            </w:pPr>
            <w:r/>
            <w:r>
              <w:rPr>
                <w:rFonts w:ascii="Source Han Sans CN" w:hAnsi="Source Han Sans CN" w:eastAsia="Source Han Sans CN"/>
                <w:b w:val="0"/>
                <w:sz w:val="17"/>
              </w:rPr>
              <w:t>0.26293163</w:t>
            </w:r>
          </w:p>
        </w:tc>
        <w:tc>
          <w:tcPr>
            <w:tcW w:type="dxa" w:w="1474"/>
            <w:vAlign w:val="center"/>
          </w:tcPr>
          <w:p>
            <w:pPr>
              <w:spacing w:after="0"/>
            </w:pPr>
            <w:r/>
            <w:r>
              <w:rPr>
                <w:rFonts w:ascii="Source Han Sans CN" w:hAnsi="Source Han Sans CN" w:eastAsia="Source Han Sans CN"/>
                <w:b w:val="0"/>
                <w:sz w:val="17"/>
              </w:rPr>
              <w:t>多头排列</w:t>
            </w:r>
          </w:p>
        </w:tc>
      </w:tr>
      <w:tr>
        <w:trPr>
          <w:cantSplit w:val="true"/>
        </w:trPr>
        <w:tc>
          <w:tcPr>
            <w:tcW w:type="dxa" w:w="2438"/>
            <w:vAlign w:val="center"/>
          </w:tcPr>
          <w:p>
            <w:pPr>
              <w:spacing w:after="0"/>
            </w:pPr>
            <w:r/>
            <w:r>
              <w:rPr>
                <w:rFonts w:ascii="Source Han Sans CN" w:hAnsi="Source Han Sans CN" w:eastAsia="Source Han Sans CN"/>
                <w:b w:val="0"/>
                <w:sz w:val="17"/>
              </w:rPr>
              <w:t>景顺长城电子信息产业股票C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-0.05217543</w:t>
            </w:r>
          </w:p>
        </w:tc>
        <w:tc>
          <w:tcPr>
            <w:tcW w:type="dxa" w:w="907"/>
            <w:vAlign w:val="center"/>
          </w:tcPr>
          <w:p>
            <w:pPr>
              <w:spacing w:after="0"/>
            </w:pPr>
            <w:r/>
            <w:r>
              <w:rPr>
                <w:rFonts w:ascii="Source Han Sans CN" w:hAnsi="Source Han Sans CN" w:eastAsia="Source Han Sans CN"/>
                <w:b w:val="0"/>
                <w:sz w:val="17"/>
              </w:rPr>
              <w:t>0.04359589</w:t>
            </w:r>
          </w:p>
        </w:tc>
        <w:tc>
          <w:tcPr>
            <w:tcW w:type="dxa" w:w="680"/>
            <w:vAlign w:val="center"/>
          </w:tcPr>
          <w:p>
            <w:pPr>
              <w:spacing w:after="0"/>
            </w:pPr>
            <w:r/>
            <w:r>
              <w:rPr>
                <w:rFonts w:ascii="Source Han Sans CN" w:hAnsi="Source Han Sans CN" w:eastAsia="Source Han Sans CN"/>
                <w:b w:val="0"/>
                <w:sz w:val="17"/>
              </w:rPr>
              <w:t>47.57</w:t>
            </w:r>
          </w:p>
        </w:tc>
        <w:tc>
          <w:tcPr>
            <w:tcW w:type="dxa" w:w="850"/>
            <w:vAlign w:val="center"/>
          </w:tcPr>
          <w:p>
            <w:pPr>
              <w:spacing w:after="0"/>
            </w:pPr>
            <w:r/>
            <w:r>
              <w:rPr>
                <w:rFonts w:ascii="Source Han Sans CN" w:hAnsi="Source Han Sans CN" w:eastAsia="Source Han Sans CN"/>
                <w:b w:val="0"/>
                <w:sz w:val="17"/>
              </w:rPr>
              <w:t>0.12264768</w:t>
            </w:r>
          </w:p>
        </w:tc>
        <w:tc>
          <w:tcPr>
            <w:tcW w:type="dxa" w:w="1020"/>
            <w:vAlign w:val="center"/>
          </w:tcPr>
          <w:p>
            <w:pPr>
              <w:spacing w:after="0"/>
            </w:pPr>
            <w:r/>
            <w:r>
              <w:rPr>
                <w:rFonts w:ascii="Source Han Sans CN" w:hAnsi="Source Han Sans CN" w:eastAsia="Source Han Sans CN"/>
                <w:b w:val="0"/>
                <w:sz w:val="17"/>
              </w:rPr>
              <w:t>0.10406479</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国泰中证全指通信设备ETF联接C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-0.11230022</w:t>
            </w:r>
          </w:p>
        </w:tc>
        <w:tc>
          <w:tcPr>
            <w:tcW w:type="dxa" w:w="907"/>
            <w:vAlign w:val="center"/>
          </w:tcPr>
          <w:p>
            <w:pPr>
              <w:spacing w:after="0"/>
            </w:pPr>
            <w:r/>
            <w:r>
              <w:rPr>
                <w:rFonts w:ascii="Source Han Sans CN" w:hAnsi="Source Han Sans CN" w:eastAsia="Source Han Sans CN"/>
                <w:b w:val="0"/>
                <w:sz w:val="17"/>
              </w:rPr>
              <w:t>-0.03832101</w:t>
            </w:r>
          </w:p>
        </w:tc>
        <w:tc>
          <w:tcPr>
            <w:tcW w:type="dxa" w:w="680"/>
            <w:vAlign w:val="center"/>
          </w:tcPr>
          <w:p>
            <w:pPr>
              <w:spacing w:after="0"/>
            </w:pPr>
            <w:r/>
            <w:r>
              <w:rPr>
                <w:rFonts w:ascii="Source Han Sans CN" w:hAnsi="Source Han Sans CN" w:eastAsia="Source Han Sans CN"/>
                <w:b w:val="0"/>
                <w:sz w:val="17"/>
              </w:rPr>
              <w:t>41.34</w:t>
            </w:r>
          </w:p>
        </w:tc>
        <w:tc>
          <w:tcPr>
            <w:tcW w:type="dxa" w:w="850"/>
            <w:vAlign w:val="center"/>
          </w:tcPr>
          <w:p>
            <w:pPr>
              <w:spacing w:after="0"/>
            </w:pPr>
            <w:r/>
            <w:r>
              <w:rPr>
                <w:rFonts w:ascii="Source Han Sans CN" w:hAnsi="Source Han Sans CN" w:eastAsia="Source Han Sans CN"/>
                <w:b w:val="0"/>
                <w:sz w:val="17"/>
              </w:rPr>
              <w:t>0.20067653</w:t>
            </w:r>
          </w:p>
        </w:tc>
        <w:tc>
          <w:tcPr>
            <w:tcW w:type="dxa" w:w="1020"/>
            <w:vAlign w:val="center"/>
          </w:tcPr>
          <w:p>
            <w:pPr>
              <w:spacing w:after="0"/>
            </w:pPr>
            <w:r/>
            <w:r>
              <w:rPr>
                <w:rFonts w:ascii="Source Han Sans CN" w:hAnsi="Source Han Sans CN" w:eastAsia="Source Han Sans CN"/>
                <w:b w:val="0"/>
                <w:sz w:val="17"/>
              </w:rPr>
              <w:t>-0.04621016</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易方达信息行业精选股票C</w:t>
            </w:r>
          </w:p>
        </w:tc>
        <w:tc>
          <w:tcPr>
            <w:tcW w:type="dxa" w:w="907"/>
            <w:vAlign w:val="center"/>
          </w:tcPr>
          <w:p>
            <w:pPr>
              <w:spacing w:after="0"/>
            </w:pPr>
            <w:r/>
            <w:r>
              <w:rPr>
                <w:rFonts w:ascii="Source Han Sans CN" w:hAnsi="Source Han Sans CN" w:eastAsia="Source Han Sans CN"/>
                <w:b w:val="0"/>
                <w:sz w:val="17"/>
              </w:rPr>
              <w:t>2026-07-14</w:t>
            </w:r>
          </w:p>
        </w:tc>
        <w:tc>
          <w:tcPr>
            <w:tcW w:type="dxa" w:w="907"/>
            <w:vAlign w:val="center"/>
          </w:tcPr>
          <w:p>
            <w:pPr>
              <w:spacing w:after="0"/>
            </w:pPr>
            <w:r/>
            <w:r>
              <w:rPr>
                <w:rFonts w:ascii="Source Han Sans CN" w:hAnsi="Source Han Sans CN" w:eastAsia="Source Han Sans CN"/>
                <w:b w:val="0"/>
                <w:sz w:val="17"/>
              </w:rPr>
              <w:t>-0.06214496</w:t>
            </w:r>
          </w:p>
        </w:tc>
        <w:tc>
          <w:tcPr>
            <w:tcW w:type="dxa" w:w="907"/>
            <w:vAlign w:val="center"/>
          </w:tcPr>
          <w:p>
            <w:pPr>
              <w:spacing w:after="0"/>
            </w:pPr>
            <w:r/>
            <w:r>
              <w:rPr>
                <w:rFonts w:ascii="Source Han Sans CN" w:hAnsi="Source Han Sans CN" w:eastAsia="Source Han Sans CN"/>
                <w:b w:val="0"/>
                <w:sz w:val="17"/>
              </w:rPr>
              <w:t>0.08856846</w:t>
            </w:r>
          </w:p>
        </w:tc>
        <w:tc>
          <w:tcPr>
            <w:tcW w:type="dxa" w:w="680"/>
            <w:vAlign w:val="center"/>
          </w:tcPr>
          <w:p>
            <w:pPr>
              <w:spacing w:after="0"/>
            </w:pPr>
            <w:r/>
            <w:r>
              <w:rPr>
                <w:rFonts w:ascii="Source Han Sans CN" w:hAnsi="Source Han Sans CN" w:eastAsia="Source Han Sans CN"/>
                <w:b w:val="0"/>
                <w:sz w:val="17"/>
              </w:rPr>
              <w:t>50.37</w:t>
            </w:r>
          </w:p>
        </w:tc>
        <w:tc>
          <w:tcPr>
            <w:tcW w:type="dxa" w:w="850"/>
            <w:vAlign w:val="center"/>
          </w:tcPr>
          <w:p>
            <w:pPr>
              <w:spacing w:after="0"/>
            </w:pPr>
            <w:r/>
            <w:r>
              <w:rPr>
                <w:rFonts w:ascii="Source Han Sans CN" w:hAnsi="Source Han Sans CN" w:eastAsia="Source Han Sans CN"/>
                <w:b w:val="0"/>
                <w:sz w:val="17"/>
              </w:rPr>
              <w:t>0.16944731</w:t>
            </w:r>
          </w:p>
        </w:tc>
        <w:tc>
          <w:tcPr>
            <w:tcW w:type="dxa" w:w="1020"/>
            <w:vAlign w:val="center"/>
          </w:tcPr>
          <w:p>
            <w:pPr>
              <w:spacing w:after="0"/>
            </w:pPr>
            <w:r/>
            <w:r>
              <w:rPr>
                <w:rFonts w:ascii="Source Han Sans CN" w:hAnsi="Source Han Sans CN" w:eastAsia="Source Han Sans CN"/>
                <w:b w:val="0"/>
                <w:sz w:val="17"/>
              </w:rPr>
              <w:t>0.02543958</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财通集成电路产业股票C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-0.17725595</w:t>
            </w:r>
          </w:p>
        </w:tc>
        <w:tc>
          <w:tcPr>
            <w:tcW w:type="dxa" w:w="907"/>
            <w:vAlign w:val="center"/>
          </w:tcPr>
          <w:p>
            <w:pPr>
              <w:spacing w:after="0"/>
            </w:pPr>
            <w:r/>
            <w:r>
              <w:rPr>
                <w:rFonts w:ascii="Source Han Sans CN" w:hAnsi="Source Han Sans CN" w:eastAsia="Source Han Sans CN"/>
                <w:b w:val="0"/>
                <w:sz w:val="17"/>
              </w:rPr>
              <w:t>0.02293167</w:t>
            </w:r>
          </w:p>
        </w:tc>
        <w:tc>
          <w:tcPr>
            <w:tcW w:type="dxa" w:w="680"/>
            <w:vAlign w:val="center"/>
          </w:tcPr>
          <w:p>
            <w:pPr>
              <w:spacing w:after="0"/>
            </w:pPr>
            <w:r/>
            <w:r>
              <w:rPr>
                <w:rFonts w:ascii="Source Han Sans CN" w:hAnsi="Source Han Sans CN" w:eastAsia="Source Han Sans CN"/>
                <w:b w:val="0"/>
                <w:sz w:val="17"/>
              </w:rPr>
              <w:t>40.12</w:t>
            </w:r>
          </w:p>
        </w:tc>
        <w:tc>
          <w:tcPr>
            <w:tcW w:type="dxa" w:w="850"/>
            <w:vAlign w:val="center"/>
          </w:tcPr>
          <w:p>
            <w:pPr>
              <w:spacing w:after="0"/>
            </w:pPr>
            <w:r/>
            <w:r>
              <w:rPr>
                <w:rFonts w:ascii="Source Han Sans CN" w:hAnsi="Source Han Sans CN" w:eastAsia="Source Han Sans CN"/>
                <w:b w:val="0"/>
                <w:sz w:val="17"/>
              </w:rPr>
              <w:t>0.25644517</w:t>
            </w:r>
          </w:p>
        </w:tc>
        <w:tc>
          <w:tcPr>
            <w:tcW w:type="dxa" w:w="1020"/>
            <w:vAlign w:val="center"/>
          </w:tcPr>
          <w:p>
            <w:pPr>
              <w:spacing w:after="0"/>
            </w:pPr>
            <w:r/>
            <w:r>
              <w:rPr>
                <w:rFonts w:ascii="Source Han Sans CN" w:hAnsi="Source Han Sans CN" w:eastAsia="Source Han Sans CN"/>
                <w:b w:val="0"/>
                <w:sz w:val="17"/>
              </w:rPr>
              <w:t>-0.05974718</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易方达全球成长精选混合(QDII)C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-0.12099639</w:t>
            </w:r>
          </w:p>
        </w:tc>
        <w:tc>
          <w:tcPr>
            <w:tcW w:type="dxa" w:w="907"/>
            <w:vAlign w:val="center"/>
          </w:tcPr>
          <w:p>
            <w:pPr>
              <w:spacing w:after="0"/>
            </w:pPr>
            <w:r/>
            <w:r>
              <w:rPr>
                <w:rFonts w:ascii="Source Han Sans CN" w:hAnsi="Source Han Sans CN" w:eastAsia="Source Han Sans CN"/>
                <w:b w:val="0"/>
                <w:sz w:val="17"/>
              </w:rPr>
              <w:t>-0.00549374</w:t>
            </w:r>
          </w:p>
        </w:tc>
        <w:tc>
          <w:tcPr>
            <w:tcW w:type="dxa" w:w="680"/>
            <w:vAlign w:val="center"/>
          </w:tcPr>
          <w:p>
            <w:pPr>
              <w:spacing w:after="0"/>
            </w:pPr>
            <w:r/>
            <w:r>
              <w:rPr>
                <w:rFonts w:ascii="Source Han Sans CN" w:hAnsi="Source Han Sans CN" w:eastAsia="Source Han Sans CN"/>
                <w:b w:val="0"/>
                <w:sz w:val="17"/>
              </w:rPr>
              <w:t>42.24</w:t>
            </w:r>
          </w:p>
        </w:tc>
        <w:tc>
          <w:tcPr>
            <w:tcW w:type="dxa" w:w="850"/>
            <w:vAlign w:val="center"/>
          </w:tcPr>
          <w:p>
            <w:pPr>
              <w:spacing w:after="0"/>
            </w:pPr>
            <w:r/>
            <w:r>
              <w:rPr>
                <w:rFonts w:ascii="Source Han Sans CN" w:hAnsi="Source Han Sans CN" w:eastAsia="Source Han Sans CN"/>
                <w:b w:val="0"/>
                <w:sz w:val="17"/>
              </w:rPr>
              <w:t>0.20655327</w:t>
            </w:r>
          </w:p>
        </w:tc>
        <w:tc>
          <w:tcPr>
            <w:tcW w:type="dxa" w:w="1020"/>
            <w:vAlign w:val="center"/>
          </w:tcPr>
          <w:p>
            <w:pPr>
              <w:spacing w:after="0"/>
            </w:pPr>
            <w:r/>
            <w:r>
              <w:rPr>
                <w:rFonts w:ascii="Source Han Sans CN" w:hAnsi="Source Han Sans CN" w:eastAsia="Source Han Sans CN"/>
                <w:b w:val="0"/>
                <w:sz w:val="17"/>
              </w:rPr>
              <w:t>-0.05318184</w:t>
            </w:r>
          </w:p>
        </w:tc>
        <w:tc>
          <w:tcPr>
            <w:tcW w:type="dxa" w:w="1474"/>
            <w:vAlign w:val="center"/>
          </w:tcPr>
          <w:p>
            <w:pPr>
              <w:spacing w:after="0"/>
            </w:pPr>
            <w:r/>
            <w:r>
              <w:rPr>
                <w:rFonts w:ascii="Source Han Sans CN" w:hAnsi="Source Han Sans CN" w:eastAsia="Source Han Sans CN"/>
                <w:b w:val="0"/>
                <w:sz w:val="17"/>
              </w:rPr>
              <w:t>跌破20日线，结构未完全转弱</w:t>
            </w:r>
          </w:p>
        </w:tc>
      </w:tr>
      <w:tr>
        <w:trPr>
          <w:cantSplit w:val="true"/>
        </w:trPr>
        <w:tc>
          <w:tcPr>
            <w:tcW w:type="dxa" w:w="2438"/>
            <w:vAlign w:val="center"/>
          </w:tcPr>
          <w:p>
            <w:pPr>
              <w:spacing w:after="0"/>
            </w:pPr>
            <w:r/>
            <w:r>
              <w:rPr>
                <w:rFonts w:ascii="Source Han Sans CN" w:hAnsi="Source Han Sans CN" w:eastAsia="Source Han Sans CN"/>
                <w:b w:val="0"/>
                <w:sz w:val="17"/>
              </w:rPr>
              <w:t>广发纳指100ETF联接(QDII)C</w:t>
            </w:r>
          </w:p>
        </w:tc>
        <w:tc>
          <w:tcPr>
            <w:tcW w:type="dxa" w:w="907"/>
            <w:vAlign w:val="center"/>
          </w:tcPr>
          <w:p>
            <w:pPr>
              <w:spacing w:after="0"/>
            </w:pPr>
            <w:r/>
            <w:r>
              <w:rPr>
                <w:rFonts w:ascii="Source Han Sans CN" w:hAnsi="Source Han Sans CN" w:eastAsia="Source Han Sans CN"/>
                <w:b w:val="0"/>
                <w:sz w:val="17"/>
              </w:rPr>
              <w:t>2026-07-10</w:t>
            </w:r>
          </w:p>
        </w:tc>
        <w:tc>
          <w:tcPr>
            <w:tcW w:type="dxa" w:w="907"/>
            <w:vAlign w:val="center"/>
          </w:tcPr>
          <w:p>
            <w:pPr>
              <w:spacing w:after="0"/>
            </w:pPr>
            <w:r/>
            <w:r>
              <w:rPr>
                <w:rFonts w:ascii="Source Han Sans CN" w:hAnsi="Source Han Sans CN" w:eastAsia="Source Han Sans CN"/>
                <w:b w:val="0"/>
                <w:sz w:val="17"/>
              </w:rPr>
              <w:t>0.00151940</w:t>
            </w:r>
          </w:p>
        </w:tc>
        <w:tc>
          <w:tcPr>
            <w:tcW w:type="dxa" w:w="907"/>
            <w:vAlign w:val="center"/>
          </w:tcPr>
          <w:p>
            <w:pPr>
              <w:spacing w:after="0"/>
            </w:pPr>
            <w:r/>
            <w:r>
              <w:rPr>
                <w:rFonts w:ascii="Source Han Sans CN" w:hAnsi="Source Han Sans CN" w:eastAsia="Source Han Sans CN"/>
                <w:b w:val="0"/>
                <w:sz w:val="17"/>
              </w:rPr>
              <w:t>0.02183559</w:t>
            </w:r>
          </w:p>
        </w:tc>
        <w:tc>
          <w:tcPr>
            <w:tcW w:type="dxa" w:w="680"/>
            <w:vAlign w:val="center"/>
          </w:tcPr>
          <w:p>
            <w:pPr>
              <w:spacing w:after="0"/>
            </w:pPr>
            <w:r/>
            <w:r>
              <w:rPr>
                <w:rFonts w:ascii="Source Han Sans CN" w:hAnsi="Source Han Sans CN" w:eastAsia="Source Han Sans CN"/>
                <w:b w:val="0"/>
                <w:sz w:val="17"/>
              </w:rPr>
              <w:t>52.74</w:t>
            </w:r>
          </w:p>
        </w:tc>
        <w:tc>
          <w:tcPr>
            <w:tcW w:type="dxa" w:w="850"/>
            <w:vAlign w:val="center"/>
          </w:tcPr>
          <w:p>
            <w:pPr>
              <w:spacing w:after="0"/>
            </w:pPr>
            <w:r/>
            <w:r>
              <w:rPr>
                <w:rFonts w:ascii="Source Han Sans CN" w:hAnsi="Source Han Sans CN" w:eastAsia="Source Han Sans CN"/>
                <w:b w:val="0"/>
                <w:sz w:val="17"/>
              </w:rPr>
              <w:t>0.07089915</w:t>
            </w:r>
          </w:p>
        </w:tc>
        <w:tc>
          <w:tcPr>
            <w:tcW w:type="dxa" w:w="1020"/>
            <w:vAlign w:val="center"/>
          </w:tcPr>
          <w:p>
            <w:pPr>
              <w:spacing w:after="0"/>
            </w:pPr>
            <w:r/>
            <w:r>
              <w:rPr>
                <w:rFonts w:ascii="Source Han Sans CN" w:hAnsi="Source Han Sans CN" w:eastAsia="Source Han Sans CN"/>
                <w:b w:val="0"/>
                <w:sz w:val="17"/>
              </w:rPr>
              <w:t>-0.00890379</w:t>
            </w:r>
          </w:p>
        </w:tc>
        <w:tc>
          <w:tcPr>
            <w:tcW w:type="dxa" w:w="1474"/>
            <w:vAlign w:val="center"/>
          </w:tcPr>
          <w:p>
            <w:pPr>
              <w:spacing w:after="0"/>
            </w:pPr>
            <w:r/>
            <w:r>
              <w:rPr>
                <w:rFonts w:ascii="Source Han Sans CN" w:hAnsi="Source Han Sans CN" w:eastAsia="Source Han Sans CN"/>
                <w:b w:val="0"/>
                <w:sz w:val="17"/>
              </w:rPr>
              <w:t>多头排列</w:t>
            </w:r>
          </w:p>
        </w:tc>
      </w:tr>
      <w:tr>
        <w:trPr>
          <w:cantSplit w:val="true"/>
        </w:trPr>
        <w:tc>
          <w:tcPr>
            <w:tcW w:type="dxa" w:w="2438"/>
            <w:vAlign w:val="center"/>
          </w:tcPr>
          <w:p>
            <w:pPr>
              <w:spacing w:after="0"/>
            </w:pPr>
            <w:r/>
            <w:r>
              <w:rPr>
                <w:rFonts w:ascii="Source Han Sans CN" w:hAnsi="Source Han Sans CN" w:eastAsia="Source Han Sans CN"/>
                <w:b w:val="0"/>
                <w:sz w:val="17"/>
              </w:rPr>
              <w:t>华泰柏瑞中证沪港深云计算产业ETF联接C</w:t>
            </w:r>
          </w:p>
        </w:tc>
        <w:tc>
          <w:tcPr>
            <w:tcW w:type="dxa" w:w="907"/>
            <w:vAlign w:val="center"/>
          </w:tcPr>
          <w:p>
            <w:pPr>
              <w:spacing w:after="0"/>
            </w:pPr>
            <w:r/>
            <w:r>
              <w:rPr>
                <w:rFonts w:ascii="Source Han Sans CN" w:hAnsi="Source Han Sans CN" w:eastAsia="Source Han Sans CN"/>
                <w:b w:val="0"/>
                <w:sz w:val="17"/>
              </w:rPr>
              <w:t>2026-07-13</w:t>
            </w:r>
          </w:p>
        </w:tc>
        <w:tc>
          <w:tcPr>
            <w:tcW w:type="dxa" w:w="907"/>
            <w:vAlign w:val="center"/>
          </w:tcPr>
          <w:p>
            <w:pPr>
              <w:spacing w:after="0"/>
            </w:pPr>
            <w:r/>
            <w:r>
              <w:rPr>
                <w:rFonts w:ascii="Source Han Sans CN" w:hAnsi="Source Han Sans CN" w:eastAsia="Source Han Sans CN"/>
                <w:b w:val="0"/>
                <w:sz w:val="17"/>
              </w:rPr>
              <w:t>0.02555095</w:t>
            </w:r>
          </w:p>
        </w:tc>
        <w:tc>
          <w:tcPr>
            <w:tcW w:type="dxa" w:w="907"/>
            <w:vAlign w:val="center"/>
          </w:tcPr>
          <w:p>
            <w:pPr>
              <w:spacing w:after="0"/>
            </w:pPr>
            <w:r/>
            <w:r>
              <w:rPr>
                <w:rFonts w:ascii="Source Han Sans CN" w:hAnsi="Source Han Sans CN" w:eastAsia="Source Han Sans CN"/>
                <w:b w:val="0"/>
                <w:sz w:val="17"/>
              </w:rPr>
              <w:t>0.01324920</w:t>
            </w:r>
          </w:p>
        </w:tc>
        <w:tc>
          <w:tcPr>
            <w:tcW w:type="dxa" w:w="680"/>
            <w:vAlign w:val="center"/>
          </w:tcPr>
          <w:p>
            <w:pPr>
              <w:spacing w:after="0"/>
            </w:pPr>
            <w:r/>
            <w:r>
              <w:rPr>
                <w:rFonts w:ascii="Source Han Sans CN" w:hAnsi="Source Han Sans CN" w:eastAsia="Source Han Sans CN"/>
                <w:b w:val="0"/>
                <w:sz w:val="17"/>
              </w:rPr>
              <w:t>55.53</w:t>
            </w:r>
          </w:p>
        </w:tc>
        <w:tc>
          <w:tcPr>
            <w:tcW w:type="dxa" w:w="850"/>
            <w:vAlign w:val="center"/>
          </w:tcPr>
          <w:p>
            <w:pPr>
              <w:spacing w:after="0"/>
            </w:pPr>
            <w:r/>
            <w:r>
              <w:rPr>
                <w:rFonts w:ascii="Source Han Sans CN" w:hAnsi="Source Han Sans CN" w:eastAsia="Source Han Sans CN"/>
                <w:b w:val="0"/>
                <w:sz w:val="17"/>
              </w:rPr>
              <w:t>0.10604524</w:t>
            </w:r>
          </w:p>
        </w:tc>
        <w:tc>
          <w:tcPr>
            <w:tcW w:type="dxa" w:w="1020"/>
            <w:vAlign w:val="center"/>
          </w:tcPr>
          <w:p>
            <w:pPr>
              <w:spacing w:after="0"/>
            </w:pPr>
            <w:r/>
            <w:r>
              <w:rPr>
                <w:rFonts w:ascii="Source Han Sans CN" w:hAnsi="Source Han Sans CN" w:eastAsia="Source Han Sans CN"/>
                <w:b w:val="0"/>
                <w:sz w:val="17"/>
              </w:rPr>
              <w:t>0.06586786</w:t>
            </w:r>
          </w:p>
        </w:tc>
        <w:tc>
          <w:tcPr>
            <w:tcW w:type="dxa" w:w="1474"/>
            <w:vAlign w:val="center"/>
          </w:tcPr>
          <w:p>
            <w:pPr>
              <w:spacing w:after="0"/>
            </w:pPr>
            <w:r/>
            <w:r>
              <w:rPr>
                <w:rFonts w:ascii="Source Han Sans CN" w:hAnsi="Source Han Sans CN" w:eastAsia="Source Han Sans CN"/>
                <w:b w:val="0"/>
                <w:sz w:val="17"/>
              </w:rPr>
              <w:t>站上20日线，结构未完全转强</w:t>
            </w:r>
          </w:p>
        </w:tc>
      </w:tr>
    </w:tbl>
    <w:p>
      <w:pPr>
        <w:spacing w:after="40"/>
      </w:pPr>
    </w:p>
    <w:p>
      <w:pPr>
        <w:spacing w:after="100" w:line="264" w:lineRule="auto"/>
      </w:pPr>
      <w:r>
        <w:rPr>
          <w:rFonts w:ascii="Source Han Sans CN" w:hAnsi="Source Han Sans CN" w:eastAsia="Source Han Sans CN"/>
          <w:b w:val="0"/>
          <w:sz w:val="20"/>
        </w:rPr>
        <w:t>技术结论：易方达半导体材料设备ETF联接C、华泰柏瑞中证沪港深云计算产业ETF联接C仍有相对强弱支撑；景顺长城电子信息产业股票C、易方达信息行业精选股票C、国泰中证全指通信设备ETF联接C和多数主动科技仓仍在20日线下。景顺长城电子信息产业股票C要按电子特气/半导体材料链验证，今天的价格修复尚未等于趋势恢复。QDII多只净值滞后，不能拿A股或美股盘中估算替代正式净值。</w:t>
      </w:r>
    </w:p>
    <w:p>
      <w:pPr>
        <w:pStyle w:val="Heading1"/>
      </w:pPr>
      <w:r>
        <w:rPr>
          <w:rFonts w:ascii="Source Han Sans CN" w:hAnsi="Source Han Sans CN" w:eastAsia="Source Han Sans CN"/>
          <w:b/>
          <w:color w:val="1F4D78"/>
          <w:sz w:val="32"/>
        </w:rPr>
        <w:t>主力资金动向</w:t>
      </w:r>
    </w:p>
    <w:p>
      <w:pPr>
        <w:spacing w:after="100" w:line="264" w:lineRule="auto"/>
      </w:pPr>
      <w:r>
        <w:rPr>
          <w:rFonts w:ascii="Source Han Sans CN" w:hAnsi="Source Han Sans CN" w:eastAsia="Source Han Sans CN"/>
          <w:b w:val="0"/>
          <w:sz w:val="20"/>
        </w:rPr>
        <w:t>口径说明：所谓主力资金是行情软件基于逐笔成交方向的统计，不等同于机构真实账户流向；必须与价格、成交额、宽度和相对强弱交叉验证。</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cantSplit w:val="true"/>
        </w:trPr>
        <w:tc>
          <w:tcPr>
            <w:tcW w:type="dxa" w:w="794"/>
            <w:vAlign w:val="center"/>
            <w:shd w:fill="E8EEF5"/>
          </w:tcPr>
          <w:p>
            <w:pPr>
              <w:spacing w:after="0"/>
            </w:pPr>
            <w:r/>
            <w:r>
              <w:rPr>
                <w:rFonts w:ascii="Source Han Sans CN" w:hAnsi="Source Han Sans CN" w:eastAsia="Source Han Sans CN"/>
                <w:b/>
                <w:sz w:val="17"/>
              </w:rPr>
              <w:t>方向</w:t>
            </w:r>
          </w:p>
        </w:tc>
        <w:tc>
          <w:tcPr>
            <w:tcW w:type="dxa" w:w="1814"/>
            <w:vAlign w:val="center"/>
            <w:shd w:fill="E8EEF5"/>
          </w:tcPr>
          <w:p>
            <w:pPr>
              <w:spacing w:after="0"/>
            </w:pPr>
            <w:r/>
            <w:r>
              <w:rPr>
                <w:rFonts w:ascii="Source Han Sans CN" w:hAnsi="Source Han Sans CN" w:eastAsia="Source Han Sans CN"/>
                <w:b/>
                <w:sz w:val="17"/>
              </w:rPr>
              <w:t>行业</w:t>
            </w:r>
          </w:p>
        </w:tc>
        <w:tc>
          <w:tcPr>
            <w:tcW w:type="dxa" w:w="1134"/>
            <w:vAlign w:val="center"/>
            <w:shd w:fill="E8EEF5"/>
          </w:tcPr>
          <w:p>
            <w:pPr>
              <w:spacing w:after="0"/>
            </w:pPr>
            <w:r/>
            <w:r>
              <w:rPr>
                <w:rFonts w:ascii="Source Han Sans CN" w:hAnsi="Source Han Sans CN" w:eastAsia="Source Han Sans CN"/>
                <w:b/>
                <w:sz w:val="17"/>
              </w:rPr>
              <w:t>净额</w:t>
            </w:r>
          </w:p>
        </w:tc>
        <w:tc>
          <w:tcPr>
            <w:tcW w:type="dxa" w:w="1247"/>
            <w:vAlign w:val="center"/>
            <w:shd w:fill="E8EEF5"/>
          </w:tcPr>
          <w:p>
            <w:pPr>
              <w:spacing w:after="0"/>
            </w:pPr>
            <w:r/>
            <w:r>
              <w:rPr>
                <w:rFonts w:ascii="Source Han Sans CN" w:hAnsi="Source Han Sans CN" w:eastAsia="Source Han Sans CN"/>
                <w:b/>
                <w:sz w:val="17"/>
              </w:rPr>
              <w:t>价格验证</w:t>
            </w:r>
          </w:p>
        </w:tc>
        <w:tc>
          <w:tcPr>
            <w:tcW w:type="dxa" w:w="4252"/>
            <w:vAlign w:val="center"/>
            <w:shd w:fill="E8EEF5"/>
          </w:tcPr>
          <w:p>
            <w:pPr>
              <w:spacing w:after="0"/>
            </w:pPr>
            <w:r/>
            <w:r>
              <w:rPr>
                <w:rFonts w:ascii="Source Han Sans CN" w:hAnsi="Source Han Sans CN" w:eastAsia="Source Han Sans CN"/>
                <w:b/>
                <w:sz w:val="17"/>
              </w:rPr>
              <w:t>解释</w:t>
            </w:r>
          </w:p>
        </w:tc>
      </w:tr>
      <w:tr>
        <w:trPr>
          <w:cantSplit w:val="true"/>
        </w:trPr>
        <w:tc>
          <w:tcPr>
            <w:tcW w:type="dxa" w:w="794"/>
            <w:vAlign w:val="center"/>
          </w:tcPr>
          <w:p>
            <w:pPr>
              <w:spacing w:after="0"/>
            </w:pPr>
            <w:r/>
            <w:r>
              <w:rPr>
                <w:rFonts w:ascii="Source Han Sans CN" w:hAnsi="Source Han Sans CN" w:eastAsia="Source Han Sans CN"/>
                <w:b w:val="0"/>
                <w:sz w:val="17"/>
              </w:rPr>
              <w:t>流入</w:t>
            </w:r>
          </w:p>
        </w:tc>
        <w:tc>
          <w:tcPr>
            <w:tcW w:type="dxa" w:w="1814"/>
            <w:vAlign w:val="center"/>
          </w:tcPr>
          <w:p>
            <w:pPr>
              <w:spacing w:after="0"/>
            </w:pPr>
            <w:r/>
            <w:r>
              <w:rPr>
                <w:rFonts w:ascii="Source Han Sans CN" w:hAnsi="Source Han Sans CN" w:eastAsia="Source Han Sans CN"/>
                <w:b w:val="0"/>
                <w:sz w:val="17"/>
              </w:rPr>
              <w:t>元件</w:t>
            </w:r>
          </w:p>
        </w:tc>
        <w:tc>
          <w:tcPr>
            <w:tcW w:type="dxa" w:w="1134"/>
            <w:vAlign w:val="center"/>
          </w:tcPr>
          <w:p>
            <w:pPr>
              <w:spacing w:after="0"/>
            </w:pPr>
            <w:r/>
            <w:r>
              <w:rPr>
                <w:rFonts w:ascii="Source Han Sans CN" w:hAnsi="Source Han Sans CN" w:eastAsia="Source Han Sans CN"/>
                <w:b w:val="0"/>
                <w:sz w:val="17"/>
              </w:rPr>
              <w:t>+141.4亿元</w:t>
            </w:r>
          </w:p>
        </w:tc>
        <w:tc>
          <w:tcPr>
            <w:tcW w:type="dxa" w:w="1247"/>
            <w:vAlign w:val="center"/>
          </w:tcPr>
          <w:p>
            <w:pPr>
              <w:spacing w:after="0"/>
            </w:pPr>
            <w:r/>
            <w:r>
              <w:rPr>
                <w:rFonts w:ascii="Source Han Sans CN" w:hAnsi="Source Han Sans CN" w:eastAsia="Source Han Sans CN"/>
                <w:b w:val="0"/>
                <w:sz w:val="17"/>
              </w:rPr>
              <w:t>+6.31%</w:t>
            </w:r>
          </w:p>
        </w:tc>
        <w:tc>
          <w:tcPr>
            <w:tcW w:type="dxa" w:w="4252"/>
            <w:vAlign w:val="center"/>
          </w:tcPr>
          <w:p>
            <w:pPr>
              <w:spacing w:after="0"/>
            </w:pPr>
            <w:r/>
            <w:r>
              <w:rPr>
                <w:rFonts w:ascii="Source Han Sans CN" w:hAnsi="Source Han Sans CN" w:eastAsia="Source Han Sans CN"/>
                <w:b w:val="0"/>
                <w:sz w:val="17"/>
              </w:rPr>
              <w:t>AI硬件/PCB链条修复最强</w:t>
            </w:r>
          </w:p>
        </w:tc>
      </w:tr>
      <w:tr>
        <w:trPr>
          <w:cantSplit w:val="true"/>
        </w:trPr>
        <w:tc>
          <w:tcPr>
            <w:tcW w:type="dxa" w:w="794"/>
            <w:vAlign w:val="center"/>
          </w:tcPr>
          <w:p>
            <w:pPr>
              <w:spacing w:after="0"/>
            </w:pPr>
            <w:r/>
            <w:r>
              <w:rPr>
                <w:rFonts w:ascii="Source Han Sans CN" w:hAnsi="Source Han Sans CN" w:eastAsia="Source Han Sans CN"/>
                <w:b w:val="0"/>
                <w:sz w:val="17"/>
              </w:rPr>
              <w:t>流入</w:t>
            </w:r>
          </w:p>
        </w:tc>
        <w:tc>
          <w:tcPr>
            <w:tcW w:type="dxa" w:w="1814"/>
            <w:vAlign w:val="center"/>
          </w:tcPr>
          <w:p>
            <w:pPr>
              <w:spacing w:after="0"/>
            </w:pPr>
            <w:r/>
            <w:r>
              <w:rPr>
                <w:rFonts w:ascii="Source Han Sans CN" w:hAnsi="Source Han Sans CN" w:eastAsia="Source Han Sans CN"/>
                <w:b w:val="0"/>
                <w:sz w:val="17"/>
              </w:rPr>
              <w:t>印制电路板</w:t>
            </w:r>
          </w:p>
        </w:tc>
        <w:tc>
          <w:tcPr>
            <w:tcW w:type="dxa" w:w="1134"/>
            <w:vAlign w:val="center"/>
          </w:tcPr>
          <w:p>
            <w:pPr>
              <w:spacing w:after="0"/>
            </w:pPr>
            <w:r/>
            <w:r>
              <w:rPr>
                <w:rFonts w:ascii="Source Han Sans CN" w:hAnsi="Source Han Sans CN" w:eastAsia="Source Han Sans CN"/>
                <w:b w:val="0"/>
                <w:sz w:val="17"/>
              </w:rPr>
              <w:t>+132.8亿元</w:t>
            </w:r>
          </w:p>
        </w:tc>
        <w:tc>
          <w:tcPr>
            <w:tcW w:type="dxa" w:w="1247"/>
            <w:vAlign w:val="center"/>
          </w:tcPr>
          <w:p>
            <w:pPr>
              <w:spacing w:after="0"/>
            </w:pPr>
            <w:r/>
            <w:r>
              <w:rPr>
                <w:rFonts w:ascii="Source Han Sans CN" w:hAnsi="Source Han Sans CN" w:eastAsia="Source Han Sans CN"/>
                <w:b w:val="0"/>
                <w:sz w:val="17"/>
              </w:rPr>
              <w:t>+6.88%</w:t>
            </w:r>
          </w:p>
        </w:tc>
        <w:tc>
          <w:tcPr>
            <w:tcW w:type="dxa" w:w="4252"/>
            <w:vAlign w:val="center"/>
          </w:tcPr>
          <w:p>
            <w:pPr>
              <w:spacing w:after="0"/>
            </w:pPr>
            <w:r/>
            <w:r>
              <w:rPr>
                <w:rFonts w:ascii="Source Han Sans CN" w:hAnsi="Source Han Sans CN" w:eastAsia="Source Han Sans CN"/>
                <w:b w:val="0"/>
                <w:sz w:val="17"/>
              </w:rPr>
              <w:t>与WAIC/算力硬件预期一致，但需看持续性</w:t>
            </w:r>
          </w:p>
        </w:tc>
      </w:tr>
      <w:tr>
        <w:trPr>
          <w:cantSplit w:val="true"/>
        </w:trPr>
        <w:tc>
          <w:tcPr>
            <w:tcW w:type="dxa" w:w="794"/>
            <w:vAlign w:val="center"/>
          </w:tcPr>
          <w:p>
            <w:pPr>
              <w:spacing w:after="0"/>
            </w:pPr>
            <w:r/>
            <w:r>
              <w:rPr>
                <w:rFonts w:ascii="Source Han Sans CN" w:hAnsi="Source Han Sans CN" w:eastAsia="Source Han Sans CN"/>
                <w:b w:val="0"/>
                <w:sz w:val="17"/>
              </w:rPr>
              <w:t>流入</w:t>
            </w:r>
          </w:p>
        </w:tc>
        <w:tc>
          <w:tcPr>
            <w:tcW w:type="dxa" w:w="1814"/>
            <w:vAlign w:val="center"/>
          </w:tcPr>
          <w:p>
            <w:pPr>
              <w:spacing w:after="0"/>
            </w:pPr>
            <w:r/>
            <w:r>
              <w:rPr>
                <w:rFonts w:ascii="Source Han Sans CN" w:hAnsi="Source Han Sans CN" w:eastAsia="Source Han Sans CN"/>
                <w:b w:val="0"/>
                <w:sz w:val="17"/>
              </w:rPr>
              <w:t>通信设备+通信</w:t>
            </w:r>
          </w:p>
        </w:tc>
        <w:tc>
          <w:tcPr>
            <w:tcW w:type="dxa" w:w="1134"/>
            <w:vAlign w:val="center"/>
          </w:tcPr>
          <w:p>
            <w:pPr>
              <w:spacing w:after="0"/>
            </w:pPr>
            <w:r/>
            <w:r>
              <w:rPr>
                <w:rFonts w:ascii="Source Han Sans CN" w:hAnsi="Source Han Sans CN" w:eastAsia="Source Han Sans CN"/>
                <w:b w:val="0"/>
                <w:sz w:val="17"/>
              </w:rPr>
              <w:t>约+174.4亿元</w:t>
            </w:r>
          </w:p>
        </w:tc>
        <w:tc>
          <w:tcPr>
            <w:tcW w:type="dxa" w:w="1247"/>
            <w:vAlign w:val="center"/>
          </w:tcPr>
          <w:p>
            <w:pPr>
              <w:spacing w:after="0"/>
            </w:pPr>
            <w:r/>
            <w:r>
              <w:rPr>
                <w:rFonts w:ascii="Source Han Sans CN" w:hAnsi="Source Han Sans CN" w:eastAsia="Source Han Sans CN"/>
                <w:b w:val="0"/>
                <w:sz w:val="17"/>
              </w:rPr>
              <w:t>+1.59%/+0.82%</w:t>
            </w:r>
          </w:p>
        </w:tc>
        <w:tc>
          <w:tcPr>
            <w:tcW w:type="dxa" w:w="4252"/>
            <w:vAlign w:val="center"/>
          </w:tcPr>
          <w:p>
            <w:pPr>
              <w:spacing w:after="0"/>
            </w:pPr>
            <w:r/>
            <w:r>
              <w:rPr>
                <w:rFonts w:ascii="Source Han Sans CN" w:hAnsi="Source Han Sans CN" w:eastAsia="Source Han Sans CN"/>
                <w:b w:val="0"/>
                <w:sz w:val="17"/>
              </w:rPr>
              <w:t>国泰中证全指通信设备ETF联接C相关方向改善，支持继续观察而非追买</w:t>
            </w:r>
          </w:p>
        </w:tc>
      </w:tr>
      <w:tr>
        <w:trPr>
          <w:cantSplit w:val="true"/>
        </w:trPr>
        <w:tc>
          <w:tcPr>
            <w:tcW w:type="dxa" w:w="794"/>
            <w:vAlign w:val="center"/>
          </w:tcPr>
          <w:p>
            <w:pPr>
              <w:spacing w:after="0"/>
            </w:pPr>
            <w:r/>
            <w:r>
              <w:rPr>
                <w:rFonts w:ascii="Source Han Sans CN" w:hAnsi="Source Han Sans CN" w:eastAsia="Source Han Sans CN"/>
                <w:b w:val="0"/>
                <w:sz w:val="17"/>
              </w:rPr>
              <w:t>流出</w:t>
            </w:r>
          </w:p>
        </w:tc>
        <w:tc>
          <w:tcPr>
            <w:tcW w:type="dxa" w:w="1814"/>
            <w:vAlign w:val="center"/>
          </w:tcPr>
          <w:p>
            <w:pPr>
              <w:spacing w:after="0"/>
            </w:pPr>
            <w:r/>
            <w:r>
              <w:rPr>
                <w:rFonts w:ascii="Source Han Sans CN" w:hAnsi="Source Han Sans CN" w:eastAsia="Source Han Sans CN"/>
                <w:b w:val="0"/>
                <w:sz w:val="17"/>
              </w:rPr>
              <w:t>半导体</w:t>
            </w:r>
          </w:p>
        </w:tc>
        <w:tc>
          <w:tcPr>
            <w:tcW w:type="dxa" w:w="1134"/>
            <w:vAlign w:val="center"/>
          </w:tcPr>
          <w:p>
            <w:pPr>
              <w:spacing w:after="0"/>
            </w:pPr>
            <w:r/>
            <w:r>
              <w:rPr>
                <w:rFonts w:ascii="Source Han Sans CN" w:hAnsi="Source Han Sans CN" w:eastAsia="Source Han Sans CN"/>
                <w:b w:val="0"/>
                <w:sz w:val="17"/>
              </w:rPr>
              <w:t>-124.2亿元</w:t>
            </w:r>
          </w:p>
        </w:tc>
        <w:tc>
          <w:tcPr>
            <w:tcW w:type="dxa" w:w="1247"/>
            <w:vAlign w:val="center"/>
          </w:tcPr>
          <w:p>
            <w:pPr>
              <w:spacing w:after="0"/>
            </w:pPr>
            <w:r/>
            <w:r>
              <w:rPr>
                <w:rFonts w:ascii="Source Han Sans CN" w:hAnsi="Source Han Sans CN" w:eastAsia="Source Han Sans CN"/>
                <w:b w:val="0"/>
                <w:sz w:val="17"/>
              </w:rPr>
              <w:t>+0.17%</w:t>
            </w:r>
          </w:p>
        </w:tc>
        <w:tc>
          <w:tcPr>
            <w:tcW w:type="dxa" w:w="4252"/>
            <w:vAlign w:val="center"/>
          </w:tcPr>
          <w:p>
            <w:pPr>
              <w:spacing w:after="0"/>
            </w:pPr>
            <w:r/>
            <w:r>
              <w:rPr>
                <w:rFonts w:ascii="Source Han Sans CN" w:hAnsi="Source Han Sans CN" w:eastAsia="Source Han Sans CN"/>
                <w:b w:val="0"/>
                <w:sz w:val="17"/>
              </w:rPr>
              <w:t>价格止跌但资金未确认，易方达半导体材料设备ETF联接C不减但不加；景顺长城电子信息产业股票C也受电子特气/半导体材料链资金验证约束</w:t>
            </w:r>
          </w:p>
        </w:tc>
      </w:tr>
      <w:tr>
        <w:trPr>
          <w:cantSplit w:val="true"/>
        </w:trPr>
        <w:tc>
          <w:tcPr>
            <w:tcW w:type="dxa" w:w="794"/>
            <w:vAlign w:val="center"/>
          </w:tcPr>
          <w:p>
            <w:pPr>
              <w:spacing w:after="0"/>
            </w:pPr>
            <w:r/>
            <w:r>
              <w:rPr>
                <w:rFonts w:ascii="Source Han Sans CN" w:hAnsi="Source Han Sans CN" w:eastAsia="Source Han Sans CN"/>
                <w:b w:val="0"/>
                <w:sz w:val="17"/>
              </w:rPr>
              <w:t>流出</w:t>
            </w:r>
          </w:p>
        </w:tc>
        <w:tc>
          <w:tcPr>
            <w:tcW w:type="dxa" w:w="1814"/>
            <w:vAlign w:val="center"/>
          </w:tcPr>
          <w:p>
            <w:pPr>
              <w:spacing w:after="0"/>
            </w:pPr>
            <w:r/>
            <w:r>
              <w:rPr>
                <w:rFonts w:ascii="Source Han Sans CN" w:hAnsi="Source Han Sans CN" w:eastAsia="Source Han Sans CN"/>
                <w:b w:val="0"/>
                <w:sz w:val="17"/>
              </w:rPr>
              <w:t>计算机</w:t>
            </w:r>
          </w:p>
        </w:tc>
        <w:tc>
          <w:tcPr>
            <w:tcW w:type="dxa" w:w="1134"/>
            <w:vAlign w:val="center"/>
          </w:tcPr>
          <w:p>
            <w:pPr>
              <w:spacing w:after="0"/>
            </w:pPr>
            <w:r/>
            <w:r>
              <w:rPr>
                <w:rFonts w:ascii="Source Han Sans CN" w:hAnsi="Source Han Sans CN" w:eastAsia="Source Han Sans CN"/>
                <w:b w:val="0"/>
                <w:sz w:val="17"/>
              </w:rPr>
              <w:t>-49.3亿元</w:t>
            </w:r>
          </w:p>
        </w:tc>
        <w:tc>
          <w:tcPr>
            <w:tcW w:type="dxa" w:w="1247"/>
            <w:vAlign w:val="center"/>
          </w:tcPr>
          <w:p>
            <w:pPr>
              <w:spacing w:after="0"/>
            </w:pPr>
            <w:r/>
            <w:r>
              <w:rPr>
                <w:rFonts w:ascii="Source Han Sans CN" w:hAnsi="Source Han Sans CN" w:eastAsia="Source Han Sans CN"/>
                <w:b w:val="0"/>
                <w:sz w:val="17"/>
              </w:rPr>
              <w:t>+0.08%</w:t>
            </w:r>
          </w:p>
        </w:tc>
        <w:tc>
          <w:tcPr>
            <w:tcW w:type="dxa" w:w="4252"/>
            <w:vAlign w:val="center"/>
          </w:tcPr>
          <w:p>
            <w:pPr>
              <w:spacing w:after="0"/>
            </w:pPr>
            <w:r/>
            <w:r>
              <w:rPr>
                <w:rFonts w:ascii="Source Han Sans CN" w:hAnsi="Source Han Sans CN" w:eastAsia="Source Han Sans CN"/>
                <w:b w:val="0"/>
                <w:sz w:val="17"/>
              </w:rPr>
              <w:t>AI软件/应用端确认不足</w:t>
            </w:r>
          </w:p>
        </w:tc>
      </w:tr>
    </w:tbl>
    <w:p>
      <w:pPr>
        <w:spacing w:after="40"/>
      </w:pPr>
    </w:p>
    <w:p>
      <w:pPr>
        <w:spacing w:after="100" w:line="264" w:lineRule="auto"/>
      </w:pPr>
      <w:r>
        <w:rPr>
          <w:rFonts w:ascii="Source Han Sans CN" w:hAnsi="Source Han Sans CN" w:eastAsia="Source Han Sans CN"/>
          <w:b w:val="0"/>
          <w:sz w:val="20"/>
        </w:rPr>
        <w:t>判断：全市场不是集体出逃，而是强修复中的板块轮动。资金从部分半导体、计算机、军工电子流出，转向PCB、元件、通信和有色。对持仓的含义是：不追买科技，但也不把今日修复解读成账户级撤退信号。</w:t>
      </w:r>
    </w:p>
    <w:p>
      <w:pPr>
        <w:pStyle w:val="Heading1"/>
      </w:pPr>
      <w:r>
        <w:rPr>
          <w:rFonts w:ascii="Source Han Sans CN" w:hAnsi="Source Han Sans CN" w:eastAsia="Source Han Sans CN"/>
          <w:b/>
          <w:color w:val="1F4D78"/>
          <w:sz w:val="32"/>
        </w:rPr>
        <w:t>情景预测与行动</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cantSplit w:val="true"/>
        </w:trPr>
        <w:tc>
          <w:tcPr>
            <w:tcW w:type="dxa" w:w="680"/>
            <w:vAlign w:val="center"/>
            <w:shd w:fill="E8EEF5"/>
          </w:tcPr>
          <w:p>
            <w:pPr>
              <w:spacing w:after="0"/>
            </w:pPr>
            <w:r/>
            <w:r>
              <w:rPr>
                <w:rFonts w:ascii="Source Han Sans CN" w:hAnsi="Source Han Sans CN" w:eastAsia="Source Han Sans CN"/>
                <w:b/>
                <w:sz w:val="17"/>
              </w:rPr>
              <w:t>周期</w:t>
            </w:r>
          </w:p>
        </w:tc>
        <w:tc>
          <w:tcPr>
            <w:tcW w:type="dxa" w:w="1304"/>
            <w:vAlign w:val="center"/>
            <w:shd w:fill="E8EEF5"/>
          </w:tcPr>
          <w:p>
            <w:pPr>
              <w:spacing w:after="0"/>
            </w:pPr>
            <w:r/>
            <w:r>
              <w:rPr>
                <w:rFonts w:ascii="Source Han Sans CN" w:hAnsi="Source Han Sans CN" w:eastAsia="Source Han Sans CN"/>
                <w:b/>
                <w:sz w:val="17"/>
              </w:rPr>
              <w:t>情景</w:t>
            </w:r>
          </w:p>
        </w:tc>
        <w:tc>
          <w:tcPr>
            <w:tcW w:type="dxa" w:w="624"/>
            <w:vAlign w:val="center"/>
            <w:shd w:fill="E8EEF5"/>
          </w:tcPr>
          <w:p>
            <w:pPr>
              <w:spacing w:after="0"/>
            </w:pPr>
            <w:r/>
            <w:r>
              <w:rPr>
                <w:rFonts w:ascii="Source Han Sans CN" w:hAnsi="Source Han Sans CN" w:eastAsia="Source Han Sans CN"/>
                <w:b/>
                <w:sz w:val="17"/>
              </w:rPr>
              <w:t>概率</w:t>
            </w:r>
          </w:p>
        </w:tc>
        <w:tc>
          <w:tcPr>
            <w:tcW w:type="dxa" w:w="2268"/>
            <w:vAlign w:val="center"/>
            <w:shd w:fill="E8EEF5"/>
          </w:tcPr>
          <w:p>
            <w:pPr>
              <w:spacing w:after="0"/>
            </w:pPr>
            <w:r/>
            <w:r>
              <w:rPr>
                <w:rFonts w:ascii="Source Han Sans CN" w:hAnsi="Source Han Sans CN" w:eastAsia="Source Han Sans CN"/>
                <w:b/>
                <w:sz w:val="17"/>
              </w:rPr>
              <w:t>因果链</w:t>
            </w:r>
          </w:p>
        </w:tc>
        <w:tc>
          <w:tcPr>
            <w:tcW w:type="dxa" w:w="1871"/>
            <w:vAlign w:val="center"/>
            <w:shd w:fill="E8EEF5"/>
          </w:tcPr>
          <w:p>
            <w:pPr>
              <w:spacing w:after="0"/>
            </w:pPr>
            <w:r/>
            <w:r>
              <w:rPr>
                <w:rFonts w:ascii="Source Han Sans CN" w:hAnsi="Source Han Sans CN" w:eastAsia="Source Han Sans CN"/>
                <w:b/>
                <w:sz w:val="17"/>
              </w:rPr>
              <w:t>验证信号</w:t>
            </w:r>
          </w:p>
        </w:tc>
        <w:tc>
          <w:tcPr>
            <w:tcW w:type="dxa" w:w="1701"/>
            <w:vAlign w:val="center"/>
            <w:shd w:fill="E8EEF5"/>
          </w:tcPr>
          <w:p>
            <w:pPr>
              <w:spacing w:after="0"/>
            </w:pPr>
            <w:r/>
            <w:r>
              <w:rPr>
                <w:rFonts w:ascii="Source Han Sans CN" w:hAnsi="Source Han Sans CN" w:eastAsia="Source Han Sans CN"/>
                <w:b/>
                <w:sz w:val="17"/>
              </w:rPr>
              <w:t>行动</w:t>
            </w:r>
          </w:p>
        </w:tc>
        <w:tc>
          <w:tcPr>
            <w:tcW w:type="dxa" w:w="1701"/>
            <w:vAlign w:val="center"/>
            <w:shd w:fill="E8EEF5"/>
          </w:tcPr>
          <w:p>
            <w:pPr>
              <w:spacing w:after="0"/>
            </w:pPr>
            <w:r/>
            <w:r>
              <w:rPr>
                <w:rFonts w:ascii="Source Han Sans CN" w:hAnsi="Source Han Sans CN" w:eastAsia="Source Han Sans CN"/>
                <w:b/>
                <w:sz w:val="17"/>
              </w:rPr>
              <w:t>失效条件</w:t>
            </w:r>
          </w:p>
        </w:tc>
      </w:tr>
      <w:tr>
        <w:trPr>
          <w:cantSplit w:val="true"/>
        </w:trPr>
        <w:tc>
          <w:tcPr>
            <w:tcW w:type="dxa" w:w="680"/>
            <w:vAlign w:val="center"/>
          </w:tcPr>
          <w:p>
            <w:pPr>
              <w:spacing w:after="0"/>
            </w:pPr>
            <w:r/>
            <w:r>
              <w:rPr>
                <w:rFonts w:ascii="Source Han Sans CN" w:hAnsi="Source Han Sans CN" w:eastAsia="Source Han Sans CN"/>
                <w:b w:val="0"/>
                <w:sz w:val="17"/>
              </w:rPr>
              <w:t>1日</w:t>
            </w:r>
          </w:p>
        </w:tc>
        <w:tc>
          <w:tcPr>
            <w:tcW w:type="dxa" w:w="1304"/>
            <w:vAlign w:val="center"/>
          </w:tcPr>
          <w:p>
            <w:pPr>
              <w:spacing w:after="0"/>
            </w:pPr>
            <w:r/>
            <w:r>
              <w:rPr>
                <w:rFonts w:ascii="Source Han Sans CN" w:hAnsi="Source Han Sans CN" w:eastAsia="Source Han Sans CN"/>
                <w:b w:val="0"/>
                <w:sz w:val="17"/>
              </w:rPr>
              <w:t>基准：震荡偏强</w:t>
            </w:r>
          </w:p>
        </w:tc>
        <w:tc>
          <w:tcPr>
            <w:tcW w:type="dxa" w:w="624"/>
            <w:vAlign w:val="center"/>
          </w:tcPr>
          <w:p>
            <w:pPr>
              <w:spacing w:after="0"/>
            </w:pPr>
            <w:r/>
            <w:r>
              <w:rPr>
                <w:rFonts w:ascii="Source Han Sans CN" w:hAnsi="Source Han Sans CN" w:eastAsia="Source Han Sans CN"/>
                <w:b w:val="0"/>
                <w:sz w:val="17"/>
              </w:rPr>
              <w:t>45%</w:t>
            </w:r>
          </w:p>
        </w:tc>
        <w:tc>
          <w:tcPr>
            <w:tcW w:type="dxa" w:w="2268"/>
            <w:vAlign w:val="center"/>
          </w:tcPr>
          <w:p>
            <w:pPr>
              <w:spacing w:after="0"/>
            </w:pPr>
            <w:r/>
            <w:r>
              <w:rPr>
                <w:rFonts w:ascii="Source Han Sans CN" w:hAnsi="Source Han Sans CN" w:eastAsia="Source Han Sans CN"/>
                <w:b w:val="0"/>
                <w:sz w:val="17"/>
              </w:rPr>
              <w:t>宏观数据前风险偏好修复，科技内部继续分化</w:t>
            </w:r>
          </w:p>
        </w:tc>
        <w:tc>
          <w:tcPr>
            <w:tcW w:type="dxa" w:w="1871"/>
            <w:vAlign w:val="center"/>
          </w:tcPr>
          <w:p>
            <w:pPr>
              <w:spacing w:after="0"/>
            </w:pPr>
            <w:r/>
            <w:r>
              <w:rPr>
                <w:rFonts w:ascii="Source Han Sans CN" w:hAnsi="Source Han Sans CN" w:eastAsia="Source Han Sans CN"/>
                <w:b w:val="0"/>
                <w:sz w:val="17"/>
              </w:rPr>
              <w:t>沪指&gt;3900、成交&gt;2.6万亿、通信为正</w:t>
            </w:r>
          </w:p>
        </w:tc>
        <w:tc>
          <w:tcPr>
            <w:tcW w:type="dxa" w:w="1701"/>
            <w:vAlign w:val="center"/>
          </w:tcPr>
          <w:p>
            <w:pPr>
              <w:spacing w:after="0"/>
            </w:pPr>
            <w:r/>
            <w:r>
              <w:rPr>
                <w:rFonts w:ascii="Source Han Sans CN" w:hAnsi="Source Han Sans CN" w:eastAsia="Source Han Sans CN"/>
                <w:b w:val="0"/>
                <w:sz w:val="17"/>
              </w:rPr>
              <w:t>不买；景顺长城电子信息产业股票C确认后观察</w:t>
            </w:r>
          </w:p>
        </w:tc>
        <w:tc>
          <w:tcPr>
            <w:tcW w:type="dxa" w:w="1701"/>
            <w:vAlign w:val="center"/>
          </w:tcPr>
          <w:p>
            <w:pPr>
              <w:spacing w:after="0"/>
            </w:pPr>
            <w:r/>
            <w:r>
              <w:rPr>
                <w:rFonts w:ascii="Source Han Sans CN" w:hAnsi="Source Han Sans CN" w:eastAsia="Source Han Sans CN"/>
                <w:b w:val="0"/>
                <w:sz w:val="17"/>
              </w:rPr>
              <w:t>电子特气/半导体材料链流出扩大</w:t>
            </w:r>
          </w:p>
        </w:tc>
      </w:tr>
      <w:tr>
        <w:trPr>
          <w:cantSplit w:val="true"/>
        </w:trPr>
        <w:tc>
          <w:tcPr>
            <w:tcW w:type="dxa" w:w="680"/>
            <w:vAlign w:val="center"/>
          </w:tcPr>
          <w:p>
            <w:pPr>
              <w:spacing w:after="0"/>
            </w:pPr>
            <w:r/>
            <w:r>
              <w:rPr>
                <w:rFonts w:ascii="Source Han Sans CN" w:hAnsi="Source Han Sans CN" w:eastAsia="Source Han Sans CN"/>
                <w:b w:val="0"/>
                <w:sz w:val="17"/>
              </w:rPr>
              <w:t>1日</w:t>
            </w:r>
          </w:p>
        </w:tc>
        <w:tc>
          <w:tcPr>
            <w:tcW w:type="dxa" w:w="1304"/>
            <w:vAlign w:val="center"/>
          </w:tcPr>
          <w:p>
            <w:pPr>
              <w:spacing w:after="0"/>
            </w:pPr>
            <w:r/>
            <w:r>
              <w:rPr>
                <w:rFonts w:ascii="Source Han Sans CN" w:hAnsi="Source Han Sans CN" w:eastAsia="Source Han Sans CN"/>
                <w:b w:val="0"/>
                <w:sz w:val="17"/>
              </w:rPr>
              <w:t>偏强</w:t>
            </w:r>
          </w:p>
        </w:tc>
        <w:tc>
          <w:tcPr>
            <w:tcW w:type="dxa" w:w="624"/>
            <w:vAlign w:val="center"/>
          </w:tcPr>
          <w:p>
            <w:pPr>
              <w:spacing w:after="0"/>
            </w:pPr>
            <w:r/>
            <w:r>
              <w:rPr>
                <w:rFonts w:ascii="Source Han Sans CN" w:hAnsi="Source Han Sans CN" w:eastAsia="Source Han Sans CN"/>
                <w:b w:val="0"/>
                <w:sz w:val="17"/>
              </w:rPr>
              <w:t>30%</w:t>
            </w:r>
          </w:p>
        </w:tc>
        <w:tc>
          <w:tcPr>
            <w:tcW w:type="dxa" w:w="2268"/>
            <w:vAlign w:val="center"/>
          </w:tcPr>
          <w:p>
            <w:pPr>
              <w:spacing w:after="0"/>
            </w:pPr>
            <w:r/>
            <w:r>
              <w:rPr>
                <w:rFonts w:ascii="Source Han Sans CN" w:hAnsi="Source Han Sans CN" w:eastAsia="Source Han Sans CN"/>
                <w:b w:val="0"/>
                <w:sz w:val="17"/>
              </w:rPr>
              <w:t>NBS数据不差+WAIC预期升温+资金扩散</w:t>
            </w:r>
          </w:p>
        </w:tc>
        <w:tc>
          <w:tcPr>
            <w:tcW w:type="dxa" w:w="1871"/>
            <w:vAlign w:val="center"/>
          </w:tcPr>
          <w:p>
            <w:pPr>
              <w:spacing w:after="0"/>
            </w:pPr>
            <w:r/>
            <w:r>
              <w:rPr>
                <w:rFonts w:ascii="Source Han Sans CN" w:hAnsi="Source Han Sans CN" w:eastAsia="Source Han Sans CN"/>
                <w:b w:val="0"/>
                <w:sz w:val="17"/>
              </w:rPr>
              <w:t>上涨&gt;3500且电子/通信均为正</w:t>
            </w:r>
          </w:p>
        </w:tc>
        <w:tc>
          <w:tcPr>
            <w:tcW w:type="dxa" w:w="1701"/>
            <w:vAlign w:val="center"/>
          </w:tcPr>
          <w:p>
            <w:pPr>
              <w:spacing w:after="0"/>
            </w:pPr>
            <w:r/>
            <w:r>
              <w:rPr>
                <w:rFonts w:ascii="Source Han Sans CN" w:hAnsi="Source Han Sans CN" w:eastAsia="Source Han Sans CN"/>
                <w:b w:val="0"/>
                <w:sz w:val="17"/>
              </w:rPr>
              <w:t>只取消新增减仓，不追申购</w:t>
            </w:r>
          </w:p>
        </w:tc>
        <w:tc>
          <w:tcPr>
            <w:tcW w:type="dxa" w:w="1701"/>
            <w:vAlign w:val="center"/>
          </w:tcPr>
          <w:p>
            <w:pPr>
              <w:spacing w:after="0"/>
            </w:pPr>
            <w:r/>
            <w:r>
              <w:rPr>
                <w:rFonts w:ascii="Source Han Sans CN" w:hAnsi="Source Han Sans CN" w:eastAsia="Source Han Sans CN"/>
                <w:b w:val="0"/>
                <w:sz w:val="17"/>
              </w:rPr>
              <w:t>冲高回落且宽度收缩</w:t>
            </w:r>
          </w:p>
        </w:tc>
      </w:tr>
      <w:tr>
        <w:trPr>
          <w:cantSplit w:val="true"/>
        </w:trPr>
        <w:tc>
          <w:tcPr>
            <w:tcW w:type="dxa" w:w="680"/>
            <w:vAlign w:val="center"/>
          </w:tcPr>
          <w:p>
            <w:pPr>
              <w:spacing w:after="0"/>
            </w:pPr>
            <w:r/>
            <w:r>
              <w:rPr>
                <w:rFonts w:ascii="Source Han Sans CN" w:hAnsi="Source Han Sans CN" w:eastAsia="Source Han Sans CN"/>
                <w:b w:val="0"/>
                <w:sz w:val="17"/>
              </w:rPr>
              <w:t>1日</w:t>
            </w:r>
          </w:p>
        </w:tc>
        <w:tc>
          <w:tcPr>
            <w:tcW w:type="dxa" w:w="1304"/>
            <w:vAlign w:val="center"/>
          </w:tcPr>
          <w:p>
            <w:pPr>
              <w:spacing w:after="0"/>
            </w:pPr>
            <w:r/>
            <w:r>
              <w:rPr>
                <w:rFonts w:ascii="Source Han Sans CN" w:hAnsi="Source Han Sans CN" w:eastAsia="Source Han Sans CN"/>
                <w:b w:val="0"/>
                <w:sz w:val="17"/>
              </w:rPr>
              <w:t>偏弱</w:t>
            </w:r>
          </w:p>
        </w:tc>
        <w:tc>
          <w:tcPr>
            <w:tcW w:type="dxa" w:w="624"/>
            <w:vAlign w:val="center"/>
          </w:tcPr>
          <w:p>
            <w:pPr>
              <w:spacing w:after="0"/>
            </w:pPr>
            <w:r/>
            <w:r>
              <w:rPr>
                <w:rFonts w:ascii="Source Han Sans CN" w:hAnsi="Source Han Sans CN" w:eastAsia="Source Han Sans CN"/>
                <w:b w:val="0"/>
                <w:sz w:val="17"/>
              </w:rPr>
              <w:t>25%</w:t>
            </w:r>
          </w:p>
        </w:tc>
        <w:tc>
          <w:tcPr>
            <w:tcW w:type="dxa" w:w="2268"/>
            <w:vAlign w:val="center"/>
          </w:tcPr>
          <w:p>
            <w:pPr>
              <w:spacing w:after="0"/>
            </w:pPr>
            <w:r/>
            <w:r>
              <w:rPr>
                <w:rFonts w:ascii="Source Han Sans CN" w:hAnsi="Source Han Sans CN" w:eastAsia="Source Han Sans CN"/>
                <w:b w:val="0"/>
                <w:sz w:val="17"/>
              </w:rPr>
              <w:t>海外科技压力或政策预期落空，半导体再流出</w:t>
            </w:r>
          </w:p>
        </w:tc>
        <w:tc>
          <w:tcPr>
            <w:tcW w:type="dxa" w:w="1871"/>
            <w:vAlign w:val="center"/>
          </w:tcPr>
          <w:p>
            <w:pPr>
              <w:spacing w:after="0"/>
            </w:pPr>
            <w:r/>
            <w:r>
              <w:rPr>
                <w:rFonts w:ascii="Source Han Sans CN" w:hAnsi="Source Han Sans CN" w:eastAsia="Source Han Sans CN"/>
                <w:b w:val="0"/>
                <w:sz w:val="17"/>
              </w:rPr>
              <w:t>沪指&lt;3900、上涨&lt;1000、电子特气/半导体材料链相关资金流出扩大</w:t>
            </w:r>
          </w:p>
        </w:tc>
        <w:tc>
          <w:tcPr>
            <w:tcW w:type="dxa" w:w="1701"/>
            <w:vAlign w:val="center"/>
          </w:tcPr>
          <w:p>
            <w:pPr>
              <w:spacing w:after="0"/>
            </w:pPr>
            <w:r/>
            <w:r>
              <w:rPr>
                <w:rFonts w:ascii="Source Han Sans CN" w:hAnsi="Source Han Sans CN" w:eastAsia="Source Han Sans CN"/>
                <w:b w:val="0"/>
                <w:sz w:val="17"/>
              </w:rPr>
              <w:t>重新审查易方达信息行业精选股票C和景顺长城电子信息产业股票C 10%-20%</w:t>
            </w:r>
          </w:p>
        </w:tc>
        <w:tc>
          <w:tcPr>
            <w:tcW w:type="dxa" w:w="1701"/>
            <w:vAlign w:val="center"/>
          </w:tcPr>
          <w:p>
            <w:pPr>
              <w:spacing w:after="0"/>
            </w:pPr>
            <w:r/>
            <w:r>
              <w:rPr>
                <w:rFonts w:ascii="Source Han Sans CN" w:hAnsi="Source Han Sans CN" w:eastAsia="Source Han Sans CN"/>
                <w:b w:val="0"/>
                <w:sz w:val="17"/>
              </w:rPr>
              <w:t>沪指收复3900且流出收窄</w:t>
            </w:r>
          </w:p>
        </w:tc>
      </w:tr>
      <w:tr>
        <w:trPr>
          <w:cantSplit w:val="true"/>
        </w:trPr>
        <w:tc>
          <w:tcPr>
            <w:tcW w:type="dxa" w:w="680"/>
            <w:vAlign w:val="center"/>
          </w:tcPr>
          <w:p>
            <w:pPr>
              <w:spacing w:after="0"/>
            </w:pPr>
            <w:r/>
            <w:r>
              <w:rPr>
                <w:rFonts w:ascii="Source Han Sans CN" w:hAnsi="Source Han Sans CN" w:eastAsia="Source Han Sans CN"/>
                <w:b w:val="0"/>
                <w:sz w:val="17"/>
              </w:rPr>
              <w:t>1-2周</w:t>
            </w:r>
          </w:p>
        </w:tc>
        <w:tc>
          <w:tcPr>
            <w:tcW w:type="dxa" w:w="1304"/>
            <w:vAlign w:val="center"/>
          </w:tcPr>
          <w:p>
            <w:pPr>
              <w:spacing w:after="0"/>
            </w:pPr>
            <w:r/>
            <w:r>
              <w:rPr>
                <w:rFonts w:ascii="Source Han Sans CN" w:hAnsi="Source Han Sans CN" w:eastAsia="Source Han Sans CN"/>
                <w:b w:val="0"/>
                <w:sz w:val="17"/>
              </w:rPr>
              <w:t>基准：震荡修复</w:t>
            </w:r>
          </w:p>
        </w:tc>
        <w:tc>
          <w:tcPr>
            <w:tcW w:type="dxa" w:w="624"/>
            <w:vAlign w:val="center"/>
          </w:tcPr>
          <w:p>
            <w:pPr>
              <w:spacing w:after="0"/>
            </w:pPr>
            <w:r/>
            <w:r>
              <w:rPr>
                <w:rFonts w:ascii="Source Han Sans CN" w:hAnsi="Source Han Sans CN" w:eastAsia="Source Han Sans CN"/>
                <w:b w:val="0"/>
                <w:sz w:val="17"/>
              </w:rPr>
              <w:t>35%</w:t>
            </w:r>
          </w:p>
        </w:tc>
        <w:tc>
          <w:tcPr>
            <w:tcW w:type="dxa" w:w="2268"/>
            <w:vAlign w:val="center"/>
          </w:tcPr>
          <w:p>
            <w:pPr>
              <w:spacing w:after="0"/>
            </w:pPr>
            <w:r/>
            <w:r>
              <w:rPr>
                <w:rFonts w:ascii="Source Han Sans CN" w:hAnsi="Source Han Sans CN" w:eastAsia="Source Han Sans CN"/>
                <w:b w:val="0"/>
                <w:sz w:val="17"/>
              </w:rPr>
              <w:t>大会和宏观数据提供事件窗口，但正式政策仍未落地</w:t>
            </w:r>
          </w:p>
        </w:tc>
        <w:tc>
          <w:tcPr>
            <w:tcW w:type="dxa" w:w="1871"/>
            <w:vAlign w:val="center"/>
          </w:tcPr>
          <w:p>
            <w:pPr>
              <w:spacing w:after="0"/>
            </w:pPr>
            <w:r/>
            <w:r>
              <w:rPr>
                <w:rFonts w:ascii="Source Han Sans CN" w:hAnsi="Source Han Sans CN" w:eastAsia="Source Han Sans CN"/>
                <w:b w:val="0"/>
                <w:sz w:val="17"/>
              </w:rPr>
              <w:t>宽基MA20修复、科技相对强弱不再恶化</w:t>
            </w:r>
          </w:p>
        </w:tc>
        <w:tc>
          <w:tcPr>
            <w:tcW w:type="dxa" w:w="1701"/>
            <w:vAlign w:val="center"/>
          </w:tcPr>
          <w:p>
            <w:pPr>
              <w:spacing w:after="0"/>
            </w:pPr>
            <w:r/>
            <w:r>
              <w:rPr>
                <w:rFonts w:ascii="Source Han Sans CN" w:hAnsi="Source Han Sans CN" w:eastAsia="Source Han Sans CN"/>
                <w:b w:val="0"/>
                <w:sz w:val="17"/>
              </w:rPr>
              <w:t>维持仓位，先补数据</w:t>
            </w:r>
          </w:p>
        </w:tc>
        <w:tc>
          <w:tcPr>
            <w:tcW w:type="dxa" w:w="1701"/>
            <w:vAlign w:val="center"/>
          </w:tcPr>
          <w:p>
            <w:pPr>
              <w:spacing w:after="0"/>
            </w:pPr>
            <w:r/>
            <w:r>
              <w:rPr>
                <w:rFonts w:ascii="Source Han Sans CN" w:hAnsi="Source Han Sans CN" w:eastAsia="Source Han Sans CN"/>
                <w:b w:val="0"/>
                <w:sz w:val="17"/>
              </w:rPr>
              <w:t>连续两日跌破关键位</w:t>
            </w:r>
          </w:p>
        </w:tc>
      </w:tr>
      <w:tr>
        <w:trPr>
          <w:cantSplit w:val="true"/>
        </w:trPr>
        <w:tc>
          <w:tcPr>
            <w:tcW w:type="dxa" w:w="680"/>
            <w:vAlign w:val="center"/>
          </w:tcPr>
          <w:p>
            <w:pPr>
              <w:spacing w:after="0"/>
            </w:pPr>
            <w:r/>
            <w:r>
              <w:rPr>
                <w:rFonts w:ascii="Source Han Sans CN" w:hAnsi="Source Han Sans CN" w:eastAsia="Source Han Sans CN"/>
                <w:b w:val="0"/>
                <w:sz w:val="17"/>
              </w:rPr>
              <w:t>1-2周</w:t>
            </w:r>
          </w:p>
        </w:tc>
        <w:tc>
          <w:tcPr>
            <w:tcW w:type="dxa" w:w="1304"/>
            <w:vAlign w:val="center"/>
          </w:tcPr>
          <w:p>
            <w:pPr>
              <w:spacing w:after="0"/>
            </w:pPr>
            <w:r/>
            <w:r>
              <w:rPr>
                <w:rFonts w:ascii="Source Han Sans CN" w:hAnsi="Source Han Sans CN" w:eastAsia="Source Han Sans CN"/>
                <w:b w:val="0"/>
                <w:sz w:val="17"/>
              </w:rPr>
              <w:t>偏强</w:t>
            </w:r>
          </w:p>
        </w:tc>
        <w:tc>
          <w:tcPr>
            <w:tcW w:type="dxa" w:w="624"/>
            <w:vAlign w:val="center"/>
          </w:tcPr>
          <w:p>
            <w:pPr>
              <w:spacing w:after="0"/>
            </w:pPr>
            <w:r/>
            <w:r>
              <w:rPr>
                <w:rFonts w:ascii="Source Han Sans CN" w:hAnsi="Source Han Sans CN" w:eastAsia="Source Han Sans CN"/>
                <w:b w:val="0"/>
                <w:sz w:val="17"/>
              </w:rPr>
              <w:t>45%</w:t>
            </w:r>
          </w:p>
        </w:tc>
        <w:tc>
          <w:tcPr>
            <w:tcW w:type="dxa" w:w="2268"/>
            <w:vAlign w:val="center"/>
          </w:tcPr>
          <w:p>
            <w:pPr>
              <w:spacing w:after="0"/>
            </w:pPr>
            <w:r/>
            <w:r>
              <w:rPr>
                <w:rFonts w:ascii="Source Han Sans CN" w:hAnsi="Source Han Sans CN" w:eastAsia="Source Han Sans CN"/>
                <w:b w:val="0"/>
                <w:sz w:val="17"/>
              </w:rPr>
              <w:t>WAIC出现具体算力/数据/应用政策或订单，成交延续</w:t>
            </w:r>
          </w:p>
        </w:tc>
        <w:tc>
          <w:tcPr>
            <w:tcW w:type="dxa" w:w="1871"/>
            <w:vAlign w:val="center"/>
          </w:tcPr>
          <w:p>
            <w:pPr>
              <w:spacing w:after="0"/>
            </w:pPr>
            <w:r/>
            <w:r>
              <w:rPr>
                <w:rFonts w:ascii="Source Han Sans CN" w:hAnsi="Source Han Sans CN" w:eastAsia="Source Han Sans CN"/>
                <w:b w:val="0"/>
                <w:sz w:val="17"/>
              </w:rPr>
              <w:t>电子特气/半导体材料链和通信连续净流入，易方达半导体材料设备ETF联接C、华泰柏瑞中证沪港深云计算产业ETF联接C强于沪深300</w:t>
            </w:r>
          </w:p>
        </w:tc>
        <w:tc>
          <w:tcPr>
            <w:tcW w:type="dxa" w:w="1701"/>
            <w:vAlign w:val="center"/>
          </w:tcPr>
          <w:p>
            <w:pPr>
              <w:spacing w:after="0"/>
            </w:pPr>
            <w:r/>
            <w:r>
              <w:rPr>
                <w:rFonts w:ascii="Source Han Sans CN" w:hAnsi="Source Han Sans CN" w:eastAsia="Source Han Sans CN"/>
                <w:b w:val="0"/>
                <w:sz w:val="17"/>
              </w:rPr>
              <w:t>再评估小额分批，当前不预埋</w:t>
            </w:r>
          </w:p>
        </w:tc>
        <w:tc>
          <w:tcPr>
            <w:tcW w:type="dxa" w:w="1701"/>
            <w:vAlign w:val="center"/>
          </w:tcPr>
          <w:p>
            <w:pPr>
              <w:spacing w:after="0"/>
            </w:pPr>
            <w:r/>
            <w:r>
              <w:rPr>
                <w:rFonts w:ascii="Source Han Sans CN" w:hAnsi="Source Han Sans CN" w:eastAsia="Source Han Sans CN"/>
                <w:b w:val="0"/>
                <w:sz w:val="17"/>
              </w:rPr>
              <w:t>讲话无新增细则</w:t>
            </w:r>
          </w:p>
        </w:tc>
      </w:tr>
      <w:tr>
        <w:trPr>
          <w:cantSplit w:val="true"/>
        </w:trPr>
        <w:tc>
          <w:tcPr>
            <w:tcW w:type="dxa" w:w="680"/>
            <w:vAlign w:val="center"/>
          </w:tcPr>
          <w:p>
            <w:pPr>
              <w:spacing w:after="0"/>
            </w:pPr>
            <w:r/>
            <w:r>
              <w:rPr>
                <w:rFonts w:ascii="Source Han Sans CN" w:hAnsi="Source Han Sans CN" w:eastAsia="Source Han Sans CN"/>
                <w:b w:val="0"/>
                <w:sz w:val="17"/>
              </w:rPr>
              <w:t>1-2周</w:t>
            </w:r>
          </w:p>
        </w:tc>
        <w:tc>
          <w:tcPr>
            <w:tcW w:type="dxa" w:w="1304"/>
            <w:vAlign w:val="center"/>
          </w:tcPr>
          <w:p>
            <w:pPr>
              <w:spacing w:after="0"/>
            </w:pPr>
            <w:r/>
            <w:r>
              <w:rPr>
                <w:rFonts w:ascii="Source Han Sans CN" w:hAnsi="Source Han Sans CN" w:eastAsia="Source Han Sans CN"/>
                <w:b w:val="0"/>
                <w:sz w:val="17"/>
              </w:rPr>
              <w:t>偏弱</w:t>
            </w:r>
          </w:p>
        </w:tc>
        <w:tc>
          <w:tcPr>
            <w:tcW w:type="dxa" w:w="624"/>
            <w:vAlign w:val="center"/>
          </w:tcPr>
          <w:p>
            <w:pPr>
              <w:spacing w:after="0"/>
            </w:pPr>
            <w:r/>
            <w:r>
              <w:rPr>
                <w:rFonts w:ascii="Source Han Sans CN" w:hAnsi="Source Han Sans CN" w:eastAsia="Source Han Sans CN"/>
                <w:b w:val="0"/>
                <w:sz w:val="17"/>
              </w:rPr>
              <w:t>20%</w:t>
            </w:r>
          </w:p>
        </w:tc>
        <w:tc>
          <w:tcPr>
            <w:tcW w:type="dxa" w:w="2268"/>
            <w:vAlign w:val="center"/>
          </w:tcPr>
          <w:p>
            <w:pPr>
              <w:spacing w:after="0"/>
            </w:pPr>
            <w:r/>
            <w:r>
              <w:rPr>
                <w:rFonts w:ascii="Source Han Sans CN" w:hAnsi="Source Han Sans CN" w:eastAsia="Source Han Sans CN"/>
                <w:b w:val="0"/>
                <w:sz w:val="17"/>
              </w:rPr>
              <w:t>事件已定价，技术修复失败</w:t>
            </w:r>
          </w:p>
        </w:tc>
        <w:tc>
          <w:tcPr>
            <w:tcW w:type="dxa" w:w="1871"/>
            <w:vAlign w:val="center"/>
          </w:tcPr>
          <w:p>
            <w:pPr>
              <w:spacing w:after="0"/>
            </w:pPr>
            <w:r/>
            <w:r>
              <w:rPr>
                <w:rFonts w:ascii="Source Han Sans CN" w:hAnsi="Source Han Sans CN" w:eastAsia="Source Han Sans CN"/>
                <w:b w:val="0"/>
                <w:sz w:val="17"/>
              </w:rPr>
              <w:t>景顺长城电子信息产业股票C和易方达信息行业精选股票C正式净值继续弱于宽基</w:t>
            </w:r>
          </w:p>
        </w:tc>
        <w:tc>
          <w:tcPr>
            <w:tcW w:type="dxa" w:w="1701"/>
            <w:vAlign w:val="center"/>
          </w:tcPr>
          <w:p>
            <w:pPr>
              <w:spacing w:after="0"/>
            </w:pPr>
            <w:r/>
            <w:r>
              <w:rPr>
                <w:rFonts w:ascii="Source Han Sans CN" w:hAnsi="Source Han Sans CN" w:eastAsia="Source Han Sans CN"/>
                <w:b w:val="0"/>
                <w:sz w:val="17"/>
              </w:rPr>
              <w:t>结构性降仓，不账户级清仓</w:t>
            </w:r>
          </w:p>
        </w:tc>
        <w:tc>
          <w:tcPr>
            <w:tcW w:type="dxa" w:w="1701"/>
            <w:vAlign w:val="center"/>
          </w:tcPr>
          <w:p>
            <w:pPr>
              <w:spacing w:after="0"/>
            </w:pPr>
            <w:r/>
            <w:r>
              <w:rPr>
                <w:rFonts w:ascii="Source Han Sans CN" w:hAnsi="Source Han Sans CN" w:eastAsia="Source Han Sans CN"/>
                <w:b w:val="0"/>
                <w:sz w:val="17"/>
              </w:rPr>
              <w:t>宽基放量突破且资金扩散</w:t>
            </w:r>
          </w:p>
        </w:tc>
      </w:tr>
    </w:tbl>
    <w:p>
      <w:pPr>
        <w:spacing w:after="40"/>
      </w:pPr>
    </w:p>
    <w:p>
      <w:pPr>
        <w:pStyle w:val="Heading1"/>
      </w:pPr>
      <w:r>
        <w:rPr>
          <w:rFonts w:ascii="Source Han Sans CN" w:hAnsi="Source Han Sans CN" w:eastAsia="Source Han Sans CN"/>
          <w:b/>
          <w:color w:val="1F4D78"/>
          <w:sz w:val="32"/>
        </w:rPr>
        <w:t>对持仓的影响</w:t>
      </w:r>
    </w:p>
    <w:p>
      <w:pPr>
        <w:pStyle w:val="ListBullet"/>
        <w:spacing w:after="60"/>
      </w:pPr>
      <w:r>
        <w:rPr>
          <w:rFonts w:ascii="Source Han Sans CN" w:hAnsi="Source Han Sans CN" w:eastAsia="Source Han Sans CN"/>
          <w:sz w:val="19"/>
        </w:rPr>
        <w:t>宽基：易方达沪深300ETF联接C收盘确认修复，但7月14日正式净值待公布；继续持有，作为组合稳定器，不因盘中点位做申赎。</w:t>
      </w:r>
    </w:p>
    <w:p>
      <w:pPr>
        <w:pStyle w:val="ListBullet"/>
        <w:spacing w:after="60"/>
      </w:pPr>
      <w:r>
        <w:rPr>
          <w:rFonts w:ascii="Source Han Sans CN" w:hAnsi="Source Han Sans CN" w:eastAsia="Source Han Sans CN"/>
          <w:sz w:val="19"/>
        </w:rPr>
        <w:t>半导体材料与电子特气：易方达半导体材料设备ETF联接C技术相对最强但半导体资金未确认，继续持有不加仓；景顺长城电子信息产业股票C已提交20%结构性赎回，等待正式净值和平台确认。该基金不是泛“电子”处理，按广钢气体等电子特气/半导体材料链暴露审查；易方达信息行业精选股票C仅保留触发式审查。</w:t>
      </w:r>
    </w:p>
    <w:p>
      <w:pPr>
        <w:pStyle w:val="ListBullet"/>
        <w:spacing w:after="60"/>
      </w:pPr>
      <w:r>
        <w:rPr>
          <w:rFonts w:ascii="Source Han Sans CN" w:hAnsi="Source Han Sans CN" w:eastAsia="Source Han Sans CN"/>
          <w:sz w:val="19"/>
        </w:rPr>
        <w:t>通信/云：通信资金与价格相互验证，国泰中证全指通信设备ETF联接C和华泰柏瑞中证沪港深云计算产业ETF联接C不减；但国泰中证全指通信设备ETF联接C正式净值待公布，不能按指数涨幅估算成交。</w:t>
      </w:r>
    </w:p>
    <w:p>
      <w:pPr>
        <w:pStyle w:val="ListBullet"/>
        <w:spacing w:after="60"/>
      </w:pPr>
      <w:r>
        <w:rPr>
          <w:rFonts w:ascii="Source Han Sans CN" w:hAnsi="Source Han Sans CN" w:eastAsia="Source Han Sans CN"/>
          <w:sz w:val="19"/>
        </w:rPr>
        <w:t>主动权益：财通成长优选混合C、财通品质甄选混合C今日正式净值修复，但多数仍低于MA20，不加仓；先观察明日宏观数据后的宽基延续。</w:t>
      </w:r>
    </w:p>
    <w:p>
      <w:pPr>
        <w:pStyle w:val="ListBullet"/>
        <w:spacing w:after="60"/>
      </w:pPr>
      <w:r>
        <w:rPr>
          <w:rFonts w:ascii="Source Han Sans CN" w:hAnsi="Source Han Sans CN" w:eastAsia="Source Han Sans CN"/>
          <w:sz w:val="19"/>
        </w:rPr>
        <w:t>QDII：广发纳指100ETF联接(QDII)C、华夏移动互联灵活配置混合(QDII)、建信新兴市场优选混合(QDII)A、国富全球科技互联混合(QDII)人民币A的净值仍停在7月10日；易方达全球成长精选混合(QDII)C、嘉实全球产业升级股票(QDII)C、天弘全球高端制造混合(QDII)C到7月13日。只做风险观察，不用A股收盘替代其正式净值。</w:t>
      </w:r>
    </w:p>
    <w:p>
      <w:pPr>
        <w:pStyle w:val="Heading1"/>
      </w:pPr>
      <w:r>
        <w:rPr>
          <w:rFonts w:ascii="Source Han Sans CN" w:hAnsi="Source Han Sans CN" w:eastAsia="Source Han Sans CN"/>
          <w:b/>
          <w:color w:val="1F4D78"/>
          <w:sz w:val="32"/>
        </w:rPr>
        <w:t>午报14:30-15:00操作卡复盘</w:t>
      </w:r>
    </w:p>
    <w:p>
      <w:pPr>
        <w:spacing w:after="100" w:line="264" w:lineRule="auto"/>
      </w:pPr>
      <w:r>
        <w:rPr>
          <w:rFonts w:ascii="Source Han Sans CN" w:hAnsi="Source Han Sans CN" w:eastAsia="Source Han Sans CN"/>
          <w:b w:val="0"/>
          <w:sz w:val="20"/>
        </w:rPr>
        <w:t>午报阈值复核：确认破位三条件没有触发。14:32记录显示沪指3952.10、上涨4029家，强价格修复成立；电子主力资金仍约-41.1亿元，成交投射约2.76万亿元，低于强资金确认阈值，因此触发的是“强修复但资金未确认”的分支。</w:t>
      </w:r>
    </w:p>
    <w:p>
      <w:pPr>
        <w:spacing w:after="100" w:line="264" w:lineRule="auto"/>
      </w:pPr>
      <w:r>
        <w:rPr>
          <w:rFonts w:ascii="Source Han Sans CN" w:hAnsi="Source Han Sans CN" w:eastAsia="Source Han Sans CN"/>
          <w:b w:val="0"/>
          <w:sz w:val="20"/>
        </w:rPr>
        <w:t>用户已提交景顺长城电子信息产业股票C赎回申请（交易账本记录时间：2026-07-14T14:43:59+08:00，状态为submitted）。若平台确在15:00前受理，普通场外基金预计适用2026-07-14未知价正式净值；截至本报告该基金的7月14日正式净值仍待公布，不能判定成交结果、费用后价值或午报胜负。</w:t>
      </w:r>
    </w:p>
    <w:p>
      <w:pPr>
        <w:spacing w:after="100" w:line="264" w:lineRule="auto"/>
      </w:pPr>
      <w:r>
        <w:rPr>
          <w:rFonts w:ascii="Source Han Sans CN" w:hAnsi="Source Han Sans CN" w:eastAsia="Source Han Sans CN"/>
          <w:b w:val="0"/>
          <w:sz w:val="20"/>
        </w:rPr>
        <w:t>只有收盘后才确认的信号：上证3967.13、沪深成交约2.70万亿元、板块资金最终分布。这些只能用于7月15日及之后的开放日决策，不能伪装成可按7月14日收盘净值重新提交。</w:t>
      </w:r>
    </w:p>
    <w:p>
      <w:pPr>
        <w:pStyle w:val="Heading1"/>
      </w:pPr>
      <w:r>
        <w:rPr>
          <w:rFonts w:ascii="Source Han Sans CN" w:hAnsi="Source Han Sans CN" w:eastAsia="Source Han Sans CN"/>
          <w:b/>
          <w:color w:val="1F4D78"/>
          <w:sz w:val="32"/>
        </w:rPr>
        <w:t>账户8%回撤纪律</w:t>
      </w:r>
    </w:p>
    <w:p>
      <w:pPr>
        <w:spacing w:after="100" w:line="264" w:lineRule="auto"/>
      </w:pPr>
      <w:r>
        <w:rPr>
          <w:rFonts w:ascii="Source Han Sans CN" w:hAnsi="Source Han Sans CN" w:eastAsia="Source Han Sans CN"/>
          <w:b w:val="0"/>
          <w:sz w:val="20"/>
        </w:rPr>
        <w:t>组合历史为空，无法计算真实高点和账户回撤。按项目纪律，若用户补录真实现金、天弘沪深港创新药50ETF联接C确认、景顺长城电子信息产业股票C确认净值和完整流水后，账户从历史高点回撤达到8%，则停止新增申购，风险资产上限降至40%，并进入至少5个有记录交易日的冷静期。当前不能把未知回撤当作0，也不能据此追加买入。</w:t>
      </w:r>
    </w:p>
    <w:p>
      <w:pPr>
        <w:pStyle w:val="Heading1"/>
      </w:pPr>
      <w:r>
        <w:rPr>
          <w:rFonts w:ascii="Source Han Sans CN" w:hAnsi="Source Han Sans CN" w:eastAsia="Source Han Sans CN"/>
          <w:b/>
          <w:color w:val="1F4D78"/>
          <w:sz w:val="32"/>
        </w:rPr>
        <w:t>审计与滚动指标</w:t>
      </w:r>
    </w:p>
    <w:p>
      <w:pPr>
        <w:spacing w:after="100" w:line="264" w:lineRule="auto"/>
      </w:pPr>
      <w:r>
        <w:rPr>
          <w:rFonts w:ascii="Source Han Sans CN" w:hAnsi="Source Han Sans CN" w:eastAsia="Source Han Sans CN"/>
          <w:b w:val="0"/>
          <w:sz w:val="20"/>
        </w:rPr>
        <w:t>今日午报原始预测仍为pending：正式NAV和平台确认未完成。实际执行、按原建议模型执行、完全不操作和宽基基准四项比较暂不能计算。历史日志样本少，native实时已到7条以内且多条未到评估日；不得宣称胜率提升。</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701"/>
            <w:vAlign w:val="center"/>
            <w:shd w:fill="E8EEF5"/>
          </w:tcPr>
          <w:p>
            <w:pPr>
              <w:spacing w:after="0"/>
            </w:pPr>
            <w:r/>
            <w:r>
              <w:rPr>
                <w:rFonts w:ascii="Source Han Sans CN" w:hAnsi="Source Han Sans CN" w:eastAsia="Source Han Sans CN"/>
                <w:b/>
                <w:sz w:val="17"/>
              </w:rPr>
              <w:t>指标</w:t>
            </w:r>
          </w:p>
        </w:tc>
        <w:tc>
          <w:tcPr>
            <w:tcW w:type="dxa" w:w="1701"/>
            <w:vAlign w:val="center"/>
            <w:shd w:fill="E8EEF5"/>
          </w:tcPr>
          <w:p>
            <w:pPr>
              <w:spacing w:after="0"/>
            </w:pPr>
            <w:r/>
            <w:r>
              <w:rPr>
                <w:rFonts w:ascii="Source Han Sans CN" w:hAnsi="Source Han Sans CN" w:eastAsia="Source Han Sans CN"/>
                <w:b/>
                <w:sz w:val="17"/>
              </w:rPr>
              <w:t>当前值</w:t>
            </w:r>
          </w:p>
        </w:tc>
        <w:tc>
          <w:tcPr>
            <w:tcW w:type="dxa" w:w="5669"/>
            <w:vAlign w:val="center"/>
            <w:shd w:fill="E8EEF5"/>
          </w:tcPr>
          <w:p>
            <w:pPr>
              <w:spacing w:after="0"/>
            </w:pPr>
            <w:r/>
            <w:r>
              <w:rPr>
                <w:rFonts w:ascii="Source Han Sans CN" w:hAnsi="Source Han Sans CN" w:eastAsia="Source Han Sans CN"/>
                <w:b/>
                <w:sz w:val="17"/>
              </w:rPr>
              <w:t>说明</w:t>
            </w:r>
          </w:p>
        </w:tc>
      </w:tr>
      <w:tr>
        <w:trPr>
          <w:cantSplit w:val="true"/>
        </w:trPr>
        <w:tc>
          <w:tcPr>
            <w:tcW w:type="dxa" w:w="1701"/>
            <w:vAlign w:val="center"/>
          </w:tcPr>
          <w:p>
            <w:pPr>
              <w:spacing w:after="0"/>
            </w:pPr>
            <w:r/>
            <w:r>
              <w:rPr>
                <w:rFonts w:ascii="Source Han Sans CN" w:hAnsi="Source Han Sans CN" w:eastAsia="Source Han Sans CN"/>
                <w:b w:val="0"/>
                <w:sz w:val="17"/>
              </w:rPr>
              <w:t>可解析日志样本</w:t>
            </w:r>
          </w:p>
        </w:tc>
        <w:tc>
          <w:tcPr>
            <w:tcW w:type="dxa" w:w="1701"/>
            <w:vAlign w:val="center"/>
          </w:tcPr>
          <w:p>
            <w:pPr>
              <w:spacing w:after="0"/>
            </w:pPr>
            <w:r/>
            <w:r>
              <w:rPr>
                <w:rFonts w:ascii="Source Han Sans CN" w:hAnsi="Source Han Sans CN" w:eastAsia="Source Han Sans CN"/>
                <w:b w:val="0"/>
                <w:sz w:val="17"/>
              </w:rPr>
              <w:t>8条（含回填）</w:t>
            </w:r>
          </w:p>
        </w:tc>
        <w:tc>
          <w:tcPr>
            <w:tcW w:type="dxa" w:w="5669"/>
            <w:vAlign w:val="center"/>
          </w:tcPr>
          <w:p>
            <w:pPr>
              <w:spacing w:after="0"/>
            </w:pPr>
            <w:r/>
            <w:r>
              <w:rPr>
                <w:rFonts w:ascii="Source Han Sans CN" w:hAnsi="Source Han Sans CN" w:eastAsia="Source Han Sans CN"/>
                <w:b w:val="0"/>
                <w:sz w:val="17"/>
              </w:rPr>
              <w:t>回填记录不冒充实时样本</w:t>
            </w:r>
          </w:p>
        </w:tc>
      </w:tr>
      <w:tr>
        <w:trPr>
          <w:cantSplit w:val="true"/>
        </w:trPr>
        <w:tc>
          <w:tcPr>
            <w:tcW w:type="dxa" w:w="1701"/>
            <w:vAlign w:val="center"/>
          </w:tcPr>
          <w:p>
            <w:pPr>
              <w:spacing w:after="0"/>
            </w:pPr>
            <w:r/>
            <w:r>
              <w:rPr>
                <w:rFonts w:ascii="Source Han Sans CN" w:hAnsi="Source Han Sans CN" w:eastAsia="Source Han Sans CN"/>
                <w:b w:val="0"/>
                <w:sz w:val="17"/>
              </w:rPr>
              <w:t>已完成评估样本</w:t>
            </w:r>
          </w:p>
        </w:tc>
        <w:tc>
          <w:tcPr>
            <w:tcW w:type="dxa" w:w="1701"/>
            <w:vAlign w:val="center"/>
          </w:tcPr>
          <w:p>
            <w:pPr>
              <w:spacing w:after="0"/>
            </w:pPr>
            <w:r/>
            <w:r>
              <w:rPr>
                <w:rFonts w:ascii="Source Han Sans CN" w:hAnsi="Source Han Sans CN" w:eastAsia="Source Han Sans CN"/>
                <w:b w:val="0"/>
                <w:sz w:val="17"/>
              </w:rPr>
              <w:t>0条</w:t>
            </w:r>
          </w:p>
        </w:tc>
        <w:tc>
          <w:tcPr>
            <w:tcW w:type="dxa" w:w="5669"/>
            <w:vAlign w:val="center"/>
          </w:tcPr>
          <w:p>
            <w:pPr>
              <w:spacing w:after="0"/>
            </w:pPr>
            <w:r/>
            <w:r>
              <w:rPr>
                <w:rFonts w:ascii="Source Han Sans CN" w:hAnsi="Source Han Sans CN" w:eastAsia="Source Han Sans CN"/>
                <w:b w:val="0"/>
                <w:sz w:val="17"/>
              </w:rPr>
              <w:t>正式净值/执行数据不足</w:t>
            </w:r>
          </w:p>
        </w:tc>
      </w:tr>
      <w:tr>
        <w:trPr>
          <w:cantSplit w:val="true"/>
        </w:trPr>
        <w:tc>
          <w:tcPr>
            <w:tcW w:type="dxa" w:w="1701"/>
            <w:vAlign w:val="center"/>
          </w:tcPr>
          <w:p>
            <w:pPr>
              <w:spacing w:after="0"/>
            </w:pPr>
            <w:r/>
            <w:r>
              <w:rPr>
                <w:rFonts w:ascii="Source Han Sans CN" w:hAnsi="Source Han Sans CN" w:eastAsia="Source Han Sans CN"/>
                <w:b w:val="0"/>
                <w:sz w:val="17"/>
              </w:rPr>
              <w:t>方向命中率</w:t>
            </w:r>
          </w:p>
        </w:tc>
        <w:tc>
          <w:tcPr>
            <w:tcW w:type="dxa" w:w="1701"/>
            <w:vAlign w:val="center"/>
          </w:tcPr>
          <w:p>
            <w:pPr>
              <w:spacing w:after="0"/>
            </w:pPr>
            <w:r/>
            <w:r>
              <w:rPr>
                <w:rFonts w:ascii="Source Han Sans CN" w:hAnsi="Source Han Sans CN" w:eastAsia="Source Han Sans CN"/>
                <w:b w:val="0"/>
                <w:sz w:val="17"/>
              </w:rPr>
              <w:t>样本不足</w:t>
            </w:r>
          </w:p>
        </w:tc>
        <w:tc>
          <w:tcPr>
            <w:tcW w:type="dxa" w:w="5669"/>
            <w:vAlign w:val="center"/>
          </w:tcPr>
          <w:p>
            <w:pPr>
              <w:spacing w:after="0"/>
            </w:pPr>
            <w:r/>
            <w:r>
              <w:rPr>
                <w:rFonts w:ascii="Source Han Sans CN" w:hAnsi="Source Han Sans CN" w:eastAsia="Source Han Sans CN"/>
                <w:b w:val="0"/>
                <w:sz w:val="17"/>
              </w:rPr>
              <w:t>不报告胜率</w:t>
            </w:r>
          </w:p>
        </w:tc>
      </w:tr>
      <w:tr>
        <w:trPr>
          <w:cantSplit w:val="true"/>
        </w:trPr>
        <w:tc>
          <w:tcPr>
            <w:tcW w:type="dxa" w:w="1701"/>
            <w:vAlign w:val="center"/>
          </w:tcPr>
          <w:p>
            <w:pPr>
              <w:spacing w:after="0"/>
            </w:pPr>
            <w:r/>
            <w:r>
              <w:rPr>
                <w:rFonts w:ascii="Source Han Sans CN" w:hAnsi="Source Han Sans CN" w:eastAsia="Source Han Sans CN"/>
                <w:b w:val="0"/>
                <w:sz w:val="17"/>
              </w:rPr>
              <w:t>Brier分数</w:t>
            </w:r>
          </w:p>
        </w:tc>
        <w:tc>
          <w:tcPr>
            <w:tcW w:type="dxa" w:w="1701"/>
            <w:vAlign w:val="center"/>
          </w:tcPr>
          <w:p>
            <w:pPr>
              <w:spacing w:after="0"/>
            </w:pPr>
            <w:r/>
            <w:r>
              <w:rPr>
                <w:rFonts w:ascii="Source Han Sans CN" w:hAnsi="Source Han Sans CN" w:eastAsia="Source Han Sans CN"/>
                <w:b w:val="0"/>
                <w:sz w:val="17"/>
              </w:rPr>
              <w:t>样本不足</w:t>
            </w:r>
          </w:p>
        </w:tc>
        <w:tc>
          <w:tcPr>
            <w:tcW w:type="dxa" w:w="5669"/>
            <w:vAlign w:val="center"/>
          </w:tcPr>
          <w:p>
            <w:pPr>
              <w:spacing w:after="0"/>
            </w:pPr>
            <w:r/>
            <w:r>
              <w:rPr>
                <w:rFonts w:ascii="Source Han Sans CN" w:hAnsi="Source Han Sans CN" w:eastAsia="Source Han Sans CN"/>
                <w:b w:val="0"/>
                <w:sz w:val="17"/>
              </w:rPr>
              <w:t>需要概率和实际结果</w:t>
            </w:r>
          </w:p>
        </w:tc>
      </w:tr>
      <w:tr>
        <w:trPr>
          <w:cantSplit w:val="true"/>
        </w:trPr>
        <w:tc>
          <w:tcPr>
            <w:tcW w:type="dxa" w:w="1701"/>
            <w:vAlign w:val="center"/>
          </w:tcPr>
          <w:p>
            <w:pPr>
              <w:spacing w:after="0"/>
            </w:pPr>
            <w:r/>
            <w:r>
              <w:rPr>
                <w:rFonts w:ascii="Source Han Sans CN" w:hAnsi="Source Han Sans CN" w:eastAsia="Source Han Sans CN"/>
                <w:b w:val="0"/>
                <w:sz w:val="17"/>
              </w:rPr>
              <w:t>相对不操作费用后增益</w:t>
            </w:r>
          </w:p>
        </w:tc>
        <w:tc>
          <w:tcPr>
            <w:tcW w:type="dxa" w:w="1701"/>
            <w:vAlign w:val="center"/>
          </w:tcPr>
          <w:p>
            <w:pPr>
              <w:spacing w:after="0"/>
            </w:pPr>
            <w:r/>
            <w:r>
              <w:rPr>
                <w:rFonts w:ascii="Source Han Sans CN" w:hAnsi="Source Han Sans CN" w:eastAsia="Source Han Sans CN"/>
                <w:b w:val="0"/>
                <w:sz w:val="17"/>
              </w:rPr>
              <w:t>样本不足</w:t>
            </w:r>
          </w:p>
        </w:tc>
        <w:tc>
          <w:tcPr>
            <w:tcW w:type="dxa" w:w="5669"/>
            <w:vAlign w:val="center"/>
          </w:tcPr>
          <w:p>
            <w:pPr>
              <w:spacing w:after="0"/>
            </w:pPr>
            <w:r/>
            <w:r>
              <w:rPr>
                <w:rFonts w:ascii="Source Han Sans CN" w:hAnsi="Source Han Sans CN" w:eastAsia="Source Han Sans CN"/>
                <w:b w:val="0"/>
                <w:sz w:val="17"/>
              </w:rPr>
              <w:t>景顺长城电子信息产业股票C仍待正式净值</w:t>
            </w:r>
          </w:p>
        </w:tc>
      </w:tr>
      <w:tr>
        <w:trPr>
          <w:cantSplit w:val="true"/>
        </w:trPr>
        <w:tc>
          <w:tcPr>
            <w:tcW w:type="dxa" w:w="1701"/>
            <w:vAlign w:val="center"/>
          </w:tcPr>
          <w:p>
            <w:pPr>
              <w:spacing w:after="0"/>
            </w:pPr>
            <w:r/>
            <w:r>
              <w:rPr>
                <w:rFonts w:ascii="Source Han Sans CN" w:hAnsi="Source Han Sans CN" w:eastAsia="Source Han Sans CN"/>
                <w:b w:val="0"/>
                <w:sz w:val="17"/>
              </w:rPr>
              <w:t>最大不利波动</w:t>
            </w:r>
          </w:p>
        </w:tc>
        <w:tc>
          <w:tcPr>
            <w:tcW w:type="dxa" w:w="1701"/>
            <w:vAlign w:val="center"/>
          </w:tcPr>
          <w:p>
            <w:pPr>
              <w:spacing w:after="0"/>
            </w:pPr>
            <w:r/>
            <w:r>
              <w:rPr>
                <w:rFonts w:ascii="Source Han Sans CN" w:hAnsi="Source Han Sans CN" w:eastAsia="Source Han Sans CN"/>
                <w:b w:val="0"/>
                <w:sz w:val="17"/>
              </w:rPr>
              <w:t>样本不足</w:t>
            </w:r>
          </w:p>
        </w:tc>
        <w:tc>
          <w:tcPr>
            <w:tcW w:type="dxa" w:w="5669"/>
            <w:vAlign w:val="center"/>
          </w:tcPr>
          <w:p>
            <w:pPr>
              <w:spacing w:after="0"/>
            </w:pPr>
            <w:r/>
            <w:r>
              <w:rPr>
                <w:rFonts w:ascii="Source Han Sans CN" w:hAnsi="Source Han Sans CN" w:eastAsia="Source Han Sans CN"/>
                <w:b w:val="0"/>
                <w:sz w:val="17"/>
              </w:rPr>
              <w:t>缺少组合历史</w:t>
            </w:r>
          </w:p>
        </w:tc>
      </w:tr>
    </w:tbl>
    <w:p>
      <w:pPr>
        <w:spacing w:after="40"/>
      </w:pPr>
    </w:p>
    <w:p>
      <w:pPr>
        <w:pStyle w:val="Heading1"/>
      </w:pPr>
      <w:r>
        <w:rPr>
          <w:rFonts w:ascii="Source Han Sans CN" w:hAnsi="Source Han Sans CN" w:eastAsia="Source Han Sans CN"/>
          <w:b/>
          <w:color w:val="1F4D78"/>
          <w:sz w:val="32"/>
        </w:rPr>
        <w:t>今日教学：资金确认不等于价格上涨</w:t>
      </w:r>
    </w:p>
    <w:p>
      <w:pPr>
        <w:spacing w:after="100" w:line="264" w:lineRule="auto"/>
      </w:pPr>
      <w:r>
        <w:rPr>
          <w:rFonts w:ascii="Source Han Sans CN" w:hAnsi="Source Han Sans CN" w:eastAsia="Source Han Sans CN"/>
          <w:b w:val="0"/>
          <w:sz w:val="20"/>
        </w:rPr>
        <w:t>概念：价格上涨说明有人愿意用更高价格成交，但资金确认要看上涨是否由广度、成交额、相对强弱和主力资金共同支持。若只有少数链条上涨，场外基金不应追逐当天情绪。</w:t>
      </w:r>
    </w:p>
    <w:p>
      <w:pPr>
        <w:spacing w:after="100" w:line="264" w:lineRule="auto"/>
      </w:pPr>
      <w:r>
        <w:rPr>
          <w:rFonts w:ascii="Source Han Sans CN" w:hAnsi="Source Han Sans CN" w:eastAsia="Source Han Sans CN"/>
          <w:b w:val="0"/>
          <w:sz w:val="20"/>
        </w:rPr>
        <w:t>持仓例子：易方达半导体材料设备ETF联接C今日拿到7月14日正式净值2.9478，仍在MA20上方，但半导体行业主力资金净流出约124.2亿元。因此结论是继续持有、等待世界人工智能大会和长鑫科技事件验证，而不是新增申购。景顺长城电子信息产业股票C则要额外看电子特气/半导体材料链是否修复，因为官方一季报显示其第一大重仓是广钢气体。</w:t>
      </w:r>
    </w:p>
    <w:p>
      <w:pPr>
        <w:pStyle w:val="Heading1"/>
      </w:pPr>
      <w:r>
        <w:rPr>
          <w:rFonts w:ascii="Source Han Sans CN" w:hAnsi="Source Han Sans CN" w:eastAsia="Source Han Sans CN"/>
          <w:b/>
          <w:color w:val="1F4D78"/>
          <w:sz w:val="32"/>
        </w:rPr>
        <w:t>来源与时间戳</w:t>
      </w:r>
    </w:p>
    <w:p>
      <w:pPr>
        <w:pStyle w:val="ListBullet"/>
        <w:spacing w:after="60"/>
      </w:pPr>
      <w:r>
        <w:rPr>
          <w:rFonts w:ascii="Source Han Sans CN" w:hAnsi="Source Han Sans CN" w:eastAsia="Source Han Sans CN"/>
          <w:sz w:val="19"/>
        </w:rPr>
        <w:t>项目文件：AGENTS.md、config/trading-constraints.json、config/noon-decision-rules.json、config/review-loop.json、data/catalyst-ledger.csv、data/decision-journal.csv、data/nav-history.csv，抓取/生成时间见各文件。</w:t>
      </w:r>
    </w:p>
    <w:p>
      <w:pPr>
        <w:pStyle w:val="ListBullet"/>
        <w:spacing w:after="60"/>
      </w:pPr>
      <w:r>
        <w:rPr>
          <w:rFonts w:ascii="Source Han Sans CN" w:hAnsi="Source Han Sans CN" w:eastAsia="Source Han Sans CN"/>
          <w:sz w:val="19"/>
        </w:rPr>
        <w:t>基金净值：东方财富基金 pingzhongdata，同步时间2026-07-14T12:30:21Z；正式净值只采用is_estimate=false记录。</w:t>
      </w:r>
    </w:p>
    <w:p>
      <w:pPr>
        <w:pStyle w:val="ListBullet"/>
        <w:spacing w:after="60"/>
      </w:pPr>
      <w:r>
        <w:rPr>
          <w:rFonts w:ascii="Source Han Sans CN" w:hAnsi="Source Han Sans CN" w:eastAsia="Source Han Sans CN"/>
          <w:sz w:val="19"/>
        </w:rPr>
        <w:t>行情：腾讯行情 https://qt.gtimg.cn/；东方财富板块资金 https://push2.eastmoney.com/，抓取时间约2026-07-14晚间。</w:t>
      </w:r>
    </w:p>
    <w:p>
      <w:pPr>
        <w:pStyle w:val="ListBullet"/>
        <w:spacing w:after="60"/>
      </w:pPr>
      <w:r>
        <w:rPr>
          <w:rFonts w:ascii="Source Han Sans CN" w:hAnsi="Source Han Sans CN" w:eastAsia="Source Han Sans CN"/>
          <w:sz w:val="19"/>
        </w:rPr>
        <w:t>央行公开市场公告：https://www.pbc.gov.cn/zhengcehuobisi/125207/125213/125431/125475/2026071409063784437/index.html</w:t>
      </w:r>
    </w:p>
    <w:p>
      <w:pPr>
        <w:pStyle w:val="ListBullet"/>
        <w:spacing w:after="60"/>
      </w:pPr>
      <w:r>
        <w:rPr>
          <w:rFonts w:ascii="Source Han Sans CN" w:hAnsi="Source Han Sans CN" w:eastAsia="Source Han Sans CN"/>
          <w:sz w:val="19"/>
        </w:rPr>
        <w:t>国家统计局发布日程：https://www.stats.gov.cn/sj/fbrc/bnxxfb/</w:t>
      </w:r>
    </w:p>
    <w:p>
      <w:pPr>
        <w:pStyle w:val="ListBullet"/>
        <w:spacing w:after="60"/>
      </w:pPr>
      <w:r>
        <w:rPr>
          <w:rFonts w:ascii="Source Han Sans CN" w:hAnsi="Source Han Sans CN" w:eastAsia="Source Han Sans CN"/>
          <w:sz w:val="19"/>
        </w:rPr>
        <w:t>外交部外事日程：https://www.mfa.gov.cn/web/wjdt_674879/wsrc_674883/</w:t>
      </w:r>
    </w:p>
    <w:p>
      <w:pPr>
        <w:pStyle w:val="ListBullet"/>
        <w:spacing w:after="60"/>
      </w:pPr>
      <w:r>
        <w:rPr>
          <w:rFonts w:ascii="Source Han Sans CN" w:hAnsi="Source Han Sans CN" w:eastAsia="Source Han Sans CN"/>
          <w:sz w:val="19"/>
        </w:rPr>
        <w:t>上海市政府WAIC信息：https://www.shanghai.gov.cn/nw4411/20260708/ba4c8e75f2744b43a6080ebb82a3aab2.html</w:t>
      </w:r>
    </w:p>
    <w:p>
      <w:pPr>
        <w:pStyle w:val="ListBullet"/>
        <w:spacing w:after="60"/>
      </w:pPr>
      <w:r>
        <w:rPr>
          <w:rFonts w:ascii="Source Han Sans CN" w:hAnsi="Source Han Sans CN" w:eastAsia="Source Han Sans CN"/>
          <w:sz w:val="19"/>
        </w:rPr>
        <w:t>景顺长城电子信息产业股票2026年第1季度报告：官方季报显示第一大重仓为广钢气体，占基金资产净值9.27%，据此把该基金按电子特气/半导体材料链暴露审查。</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CN" w:hAnsi="Source Han Sans CN" w:eastAsia="Source Han Sans C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