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ource Han Sans CN" w:hAnsi="Source Han Sans CN" w:eastAsia="Source Han Sans CN"/>
          <w:b/>
          <w:color w:val="0B2545"/>
          <w:sz w:val="42"/>
        </w:rPr>
        <w:t>2026-07-15 基金午间研究报告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>生成时间：2026-07-15T12:05:00+08:00；数据截止：2026-07-15T11:59:44+08:00；未知价原则：盘中数据只作是否提交申请的信号。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账户范围：只研究大陆销售平台可申赎的场外开放式基金；盘中指数、资金流和估算净值只用于决定是否在截止前提交申请，不是成交价格。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项目自检：ready_with_warnings；组合历史为空，无法计算真实账户回撤；持仓市值与配置资金相差超过10%，现金比例不可直接沿用配置值。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只看这一页：行动结论</w:t>
      </w:r>
    </w:p>
    <w:p>
      <w:pPr>
        <w:pStyle w:val="ListNumber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**今天15:00前：现在等待；14:45仍弱才提交结构性赎回，不申购。** 优先对象是易方达半导体设备ETF联接C：若14:45半导体设备材料仍弱于沪深300超过2个百分点、且资金流未收窄，提交约33%可赎回份额（模型约548.55份，按2026-07-14正式净值估算毛额约1617.29元，0.5%费率口径约8.09元）。若通信也弱于沪深300超过1.5个百分点或上涨家数低于1000，升级为易方达半导体设备ETF联接C 50%（约831.13份，毛额约2450.60元，0.5%费率约12.25元），国泰中证全指通信设备ETF联接C再审查20%（约96.05份，毛额约409.44元，费率待平台确认）。景顺长城电子信息产业股票C已有7月14日submitted赎回，不重复提交；只确认是否受理。</w:t>
      </w:r>
    </w:p>
    <w:p>
      <w:pPr>
        <w:pStyle w:val="ListNumber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**预计按哪天净值成交：** 普通境内场外基金若在平台实际截止前受理，通常按2026-07-15收盘后正式净值确认；15:00后通常顺延下一开放日。QDII不参与今天A股盘中动作，按各自产品日历滞后披露。</w:t>
      </w:r>
    </w:p>
    <w:p>
      <w:pPr>
        <w:pStyle w:val="ListNumber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**是否需要立即跑：** 不需要系统性撤退；这是科技内部结构性降仓预案。立即跑的证据必须是沪指跌破3900且14:45不能收复、上涨家数少于1000、电子/半导体资金扩散性净流出。</w:t>
      </w:r>
    </w:p>
    <w:p>
      <w:pPr>
        <w:pStyle w:val="ListNumber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**午后及下一交易日组合概率：** 收涨25%、震荡45%、收跌30%，合计100%。</w:t>
      </w:r>
    </w:p>
    <w:p>
      <w:pPr>
        <w:pStyle w:val="ListNumber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**今天只需要做的一件事：** 14:30初检、14:45终检易方达半导体设备ETF联接C是否触发33%或50%条件；平台费率/可赎份额不一致就等待下一开放日。</w:t>
      </w:r>
    </w:p>
    <w:p>
      <w:pPr>
        <w:pStyle w:val="ListNumber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**五个必须关注指标：** 上证3900；上涨家数3500/1000；半导体设备材料相对沪深300差值（强于+1个百分点取消、弱于-2个百分点触发）；通信相对沪深300（弱于-1.5个百分点升级）；成交额进度（14:45线性低于2.813万亿元则资金未确认强修复）。</w:t>
      </w:r>
    </w:p>
    <w:p>
      <w:pPr>
        <w:pStyle w:val="ListNumber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**推翻结论的证据：** 14:45半导体设备材料重新强于沪深300至少1个百分点，通信和云计算没有同步跑输，且电子/半导体资金流出收窄或转入。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持仓复述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>最新正式净值口径估算总市值约38,826.61元，其中QDII约7,865.73元，境内科技/半导体/通信/云/信息链约16,529.13元。由于真实现金、014565卖出确认和7月14日010004赎回确认均未完整，报告不计算真实仓位上限，只做条件式行动草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基金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份额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最新正式净值日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净值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估算市值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口径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易方达沪深300ETF联接C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5222.48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1.9202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10,028.21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易方达半导体材料设备ETF联接C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1662.26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2.9478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4,900.01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景顺长城电子信息产业股票C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2164.60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2.1512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4,656.49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易方达全球成长精选混合(QDII)C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695.91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4.1844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2,911.95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QDII/港股或海外净值滞后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财通成长优选混合C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541.92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4.9840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2,700.93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国泰中证全指通信设备ETF联接C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480.25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4.2632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2,047.40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易方达信息行业精选股票C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597.32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3.0213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1,804.69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财通品质甄选混合C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779.36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2.2316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1,739.22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嘉实全球产业升级股票(QDII)C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318.81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4.3752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1,394.88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QDII/港股或海外净值滞后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华泰柏瑞中证沪港深云计算产业ETF联接C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639.94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2.1565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1,380.03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天弘全球高端制造混合(QDII)C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396.76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3.0838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1,223.54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QDII/港股或海外净值滞后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广发纳指100ETF联接(QDII)C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116.32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8.0094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931.66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QDII/港股或海外净值滞后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信澳业绩驱动混合C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282.99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3.0818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872.12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财通集成电路产业股票C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103.83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7.9949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830.11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华夏移动互联灵活配置混合(QDII)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253.15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2.7860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705.28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QDII/港股或海外净值滞后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建信新兴市场优选混合(QDII)A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204.69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2.4100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493.30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QDII/港股或海外净值滞后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国富全球科技互联混合(QDII)人民币A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28.64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7.1611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205.12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QDII/港股或海外净值滞后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中欧中证沪深港黄金产业股票指数A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1.18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1.4290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1.69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2026-07-14已公布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信息面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A股午间：上证3963.90（-0.08%）、沪深300 4798.61（+0.04%）、科创50 1936.06（-3.67%）、创业板指3837.23（-0.36%）、中证500 8205.12（-0.86%）。成交额：沪深京约1.1228万亿元，线性外推约2.25万亿元，低于3万亿元强修复阈值。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港股已开市：恒生指数+1.47%，恒生科技+1.39%（11:59）；隔夜海外：隔夜道指+0.02%，纳指+0.90%，标普500+0.38%。港股科技上涨与A股科创下跌相背，说明今天不是简单的全球科技同步行情，而是A股半导体/长鑫事件驱动的内部再定价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国家统计局7月15日10:00发布上半年经济数据日程已触发，但午报抓取时未稳定取得正式解读全文；因此只作为宏观风险偏好节点，不把未核验数字写入因果链。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人民银行7月15日开展4265亿元7天期逆回购，利率1.40%，全额满足一级交易商需求。它支持短端流动性预期，但不能单独抵消半导体IPO兑现和科技拥挤出清。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外交部确认2026世界人工智能大会暨人工智能全球治理高级别会议7月17日至20日在上海举行，国家主席习近平将出席开幕式并发表主旨讲话。上海市政府披露大会有140余场论坛、1100余家企业参展、智算和具身两大赛道各超200家企业。事件重要，但领导出席和会议召开不等于AI链普涨，必须等具体政策、订单或资金流验证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技术面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正式净值技术文件显示19只基金中4只站上20日均线、15只低于20日均线；数据员同步后仍没有2026-07-15正式净值，因此评分只到2026-07-14。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盘中估算显示持仓分化：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 xml:space="preserve">  - 易方达半导体设备ETF联接C：估算-5.23%（2026-07-15 11:30，估算净值，不是成交价）。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 xml:space="preserve">  - 景顺长城电子信息产业股票C：估算-3.42%（2026-07-15 11:30，估算净值，不是成交价）。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 xml:space="preserve">  - 财通集成电路产业股票C：估算-2.32%（2026-07-15 11:30，估算净值，不是成交价）。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 xml:space="preserve">  - 国泰中证全指通信设备ETF联接C：估算-1.56%（2026-07-15 11:30，估算净值，不是成交价）。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 xml:space="preserve">  - 易方达信息行业精选股票C：估算-0.80%（2026-07-15 11:30，估算净值，不是成交价）。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 xml:space="preserve">  - 华泰柏瑞中证沪港深云计算产业ETF联接C：估算-0.19%（2026-07-15 11:30，估算净值，不是成交价）。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 xml:space="preserve">  - 易方达沪深300ETF联接C：估算+0.05%（2026-07-15 11:30，估算净值，不是成交价）。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科创50较沪深300落后约3.71个百分点，易方达半导体设备ETF联接C估算较沪深300落后约5.27个百分点，是今天最清晰的持仓压力来源。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资金流与主力资金动向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资金口径说明：行情软件“主力资金/大单资金”是按成交方向和单笔规模估算的算法口径，不等同于交易所结算资金；全市场、行业和个股口径不可直接相加。北向资金实时净买入口径近年已不适合作为盘中阈值，本报告不用它触发交易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可观察结论：全市场成交额线性外推低于3万亿元强修复阈值；科创50大幅弱于宽基；半导体成分样本中下跌多于上涨，通信设备样本涨跌接近但偏弱；计算机/软件相对较强。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主力方向判断：不是市场普遍撤离，而是板块轮动和长鑫发行价落地后的半导体链兑现。若下午扩散到通信和云计算，才从“半导体链兑现”升级为“科技主线撤离”。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催化逐条检查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催化</w:t>
            </w:r>
          </w:p>
        </w:tc>
        <w:tc>
          <w:tcPr>
            <w:tcW w:type="dxa" w:w="14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是否新增</w:t>
            </w:r>
          </w:p>
        </w:tc>
        <w:tc>
          <w:tcPr>
            <w:tcW w:type="dxa" w:w="14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进展</w:t>
            </w:r>
          </w:p>
        </w:tc>
        <w:tc>
          <w:tcPr>
            <w:tcW w:type="dxa" w:w="14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验证信号</w:t>
            </w:r>
          </w:p>
        </w:tc>
        <w:tc>
          <w:tcPr>
            <w:tcW w:type="dxa" w:w="14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失效信号</w:t>
            </w:r>
          </w:p>
        </w:tc>
        <w:tc>
          <w:tcPr>
            <w:tcW w:type="dxa" w:w="14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下一检查点</w:t>
            </w:r>
          </w:p>
        </w:tc>
        <w:tc>
          <w:tcPr>
            <w:tcW w:type="dxa" w:w="14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评价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长鑫科技IPO/发行价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既有，追加盘中验证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发行价8.66元和7月16日申购已进入交易，半导体设备联接估算明显承压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14:45仍弱于沪深300超过2个百分点、半导体资金不收窄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半导体设备材料强于沪深300至少1个百分点，通信/云计算不跟跌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7月15日14:30/14:45，7月16日申购热度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事件超预期在于市值锚和体量，但价格已开始反映；反方是低于万亿叙事反而提升上市空间。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WAIC/国家领导人出席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既有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7月17日至20日举行；开幕式讲话待落地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出现算力、数据、央企应用、财政/订单等具体措施且电子/通信连续净流入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讲话只有治理原则、无新增产业措施；科技高开低走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7月17日开幕式和讲话全文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政策信号重要但不能直接等同普涨；传导链是战略信号-&gt;订单/资金-&gt;基金NAV，当前后两环仍是推断。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国家统计局上半年数据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既有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7月15日10:00日程触发，午报未稳定取得正式数据全文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宽基、消费/制造和主动权益同步走强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数据后指数冲高回落，宽基资金净流出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7月15日收盘和晚报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宏观节点会影响风险偏好，但不能替代持仓行业验证。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人民银行4265亿元逆回购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新增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7月15日09:20官方公告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成交额维持、宽基守3900、资金流出收窄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流动性投放后科技仍扩散下跌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7月15日14:30/14:45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流动性偏正面但新意低，不足以授权申购。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高盛中国AI转述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既有watch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仍缺可公开原始报告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原始报告或客户摘要、外资/ETF连续流入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找不到原报告或板块继续弱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继续只作辅助线索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二手转述不能独立提高置信度。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泰国总理访华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既有scheduled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7月15日至18日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官方通稿出现贸易、旅游、产业合作清单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仅礼节性会见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7月15日至18日通稿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对当前科技/半导体仓位影响弱。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未来催化日历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日期</w:t>
            </w:r>
          </w:p>
        </w:tc>
        <w:tc>
          <w:tcPr>
            <w:tcW w:type="dxa" w:w="2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事件</w:t>
            </w:r>
          </w:p>
        </w:tc>
        <w:tc>
          <w:tcPr>
            <w:tcW w:type="dxa" w:w="2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首次发布时间</w:t>
            </w:r>
          </w:p>
        </w:tc>
        <w:tc>
          <w:tcPr>
            <w:tcW w:type="dxa" w:w="2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是否已交易</w:t>
            </w:r>
          </w:p>
        </w:tc>
        <w:tc>
          <w:tcPr>
            <w:tcW w:type="dxa" w:w="2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组合影响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国家统计局上半年国民经济运行数据发布窗口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国家统计局日程表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上午已部分交易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宽基和主动权益风险偏好，不直接触发科技申赎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央行4265亿元7天期逆回购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2026-07-15 09:20:31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已交易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流动性托底，不能单独申购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长鑫科技网上/网下申购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2026-07-14发行价公告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今天已提前交易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半导体设备材料和电子特气持仓的核心风险日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2026-07-17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WAIC开幕式及主旨讲话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外交部2026-07-13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部分预期已交易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AI/算力/通信/云计算看具体政策和资金确认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2026-07-20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长鑫缴款压力观察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发行安排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尚未完全交易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观察科技主线资金是否回流或继续虹吸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2026-07-15至18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泰国总理访华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外交部外事日程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尚未充分交易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低相关，只有具体经贸清单才影响宽基/新兴市场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午后与1-3个交易日情景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情景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概率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验证信号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失效条件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对持仓影响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行动草案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基准：宽基守稳、科技内部分化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45%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上证守3900，成交外推2.2-2.7万亿元，半导体弱但通信/云未同步崩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上涨家数跌破1000或电子流出扩大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007339稳定，021894/010004/006503承压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等待；只保留021894条件式33%赎回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偏强：政策预期与资金回补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25%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半导体设备材料强于沪深300至少1个百分点，通信/云转强，14:45接近日内高位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资金流仍负或从高点回落&gt;2个百分点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科技估算净值修复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不赎回，不申购，等正式净值和WAIC细节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偏弱：长鑫虹吸扩散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021894/半导体设备材料弱于沪深300&gt;2个百分点，通信弱于&gt;1.5个百分点，上涨家数&lt;1000或电子资金继续扩大流出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上证收复并资金回补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半导体、通信、信息行业一起拖累组合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截止前赎回021894 50%，再审查007818 20%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对持仓影响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易方达沪深300ETF联接C：宽基信号中性，暂不动。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易方达半导体设备ETF联接C：今天最敏感，长鑫从“产业催化”转为“发行价兑现/资金腾挪验证”。若14:45不修复，优先作为结构性减仓对象。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景顺长城电子信息产业股票C：电子特气/半导体材料链暴露，7月14日已有20%赎回申请；今天先查平台是否受理，不重复提交。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国泰中证全指通信设备ETF联接C和华泰柏瑞中证沪港深云计算产业ETF联接C：只有通信/云计算同步跑输才升级，不因半导体单独下跌机械赎回。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QDII组合：正式净值日期滞后，不能用今天A股盘中波动直接决定赎回。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睡醒后的14:30—15:00操作卡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14:30初检：看半导体设备材料相对沪深300、通信相对沪深300、上证3900、上涨家数、成交额进度。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14:45终检：只允许以下三档，不等15:00收盘后再假设按当日净值成交。平台实际截止时间以销售平台显示为准，默认15:00。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情景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精确阈值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动作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对象与份额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净值日/费用/时滞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6"/>
              </w:rPr>
              <w:t>推翻条件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绿色等待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半导体设备材料强于沪深300至少1个百分点，或弱势收窄至1个百分点内；通信/云未跑输；上证&gt;3900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等待下一开放日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无交易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14:45再次转弱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黄色结构降半导体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半导体设备材料弱于沪深300&gt;2个百分点，通信弱势未扩散，成交额外推&lt;3万亿元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截止前提交赎回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易方达半导体设备ETF联接C约33%，模型约548.55份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预计2026-07-15正式净值；按0.5%估算费约8.09元，T+1确认/T+2或平台规则到账；官方费率未核验则以平台预览为准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半导体14:45收复到弱于沪深300&lt;1个百分点或平台费率/份额冲突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橙色扩散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半导体弱于沪深300&gt;2个百分点且通信弱于&gt;1.5个百分点，或上涨家数&lt;1000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截止前提交赎回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易方达半导体设备ETF联接C约50%，模型约831.13份；国泰中证全指通信设备ETF联接C再审查20%，模型约96.05份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同上；007818费率未核验，平台预览异常则不做第二笔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通信收复、云计算稳定、上证守3900且资金流出收窄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红色破位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上证&lt;3900且14:45不能收复、上涨家数&lt;1000、电子主力净流出&gt;300亿元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截止前提交赎回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021894 50%；007818 20%-30%；019024 15%-20%；010004只在昨日赎回未受理时补10%-15%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普通境内基金预计2026-07-15正式净值；费用和确认以平台为准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6"/>
              </w:rPr>
              <w:t>任一关键阈值不成立或平台状态冲突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行动草案与费用时滞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>申购金额为0元。所有赎回均按份额或比例提交，不按盘中价格成交。021894和007818费率目前主要来自模型/用户声明口径，官方费率未核验，若平台预览费率高于0.5%、显示不可赎回、份额不一致或截止已过，一律等待下一开放日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强制自我审计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已到评估日的7月14日午报/复核/终检记录已复核并在decision-journal中标为pending_formal_nav_or_confirmation：2026-07-14正式净值可得，010004净值2.1512；但2026-07-15正式净值、平台确认、真实费用、到账均未可得，无法比较完整费用后结果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方向复核：7月14日终检选择在强修复但资金未完全确认时减010004 20%，当天正式净值较7月13日小幅修复，说明“当日不是崩盘撤退”判断命中；但作为结构性降仓，它的价值要等后续1-3日与不操作对比。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相对不操作价值：现阶段只能记录假设，不能宣称创造收益。错误类型暂列data_quality，因为平台确认和实际费用缺失。样本不足review-loop门槛，不修改永久参数。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最强反方观点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>半导体设备材料早盘大跌可能只是长鑫发行价落地后的短线兑现，且港股科技上涨、央行流动性投放和WAIC前政策预期仍在；如果下午资金回补，今天赎回021894会把短波止损变成低位卖出。这个反方成立的证据是14:45半导体相对沪深300明显收窄、通信/云不跟跌、成交额没有缩量且收在日内高位附近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投资知识点：事件催化不等于同向普涨</w:t>
      </w:r>
    </w:p>
    <w:p>
      <w:pPr>
        <w:spacing w:after="80" w:line="264" w:lineRule="auto"/>
      </w:pPr>
      <w:r>
        <w:rPr>
          <w:rFonts w:ascii="Source Han Sans CN" w:hAnsi="Source Han Sans CN" w:eastAsia="Source Han Sans CN"/>
          <w:b w:val="0"/>
          <w:color w:val="000000"/>
          <w:sz w:val="20"/>
        </w:rPr>
        <w:t>同一个事件可能同时带来产业利好和资金虹吸。检查顺序是：事件是否新增、超预期在哪里、订单/政策如何传导到基金重仓链条、受益细分是谁、价格是否已提前反映、反方解释能否解释盘面。今天长鑫既支持国产存储产业链长期叙事，也可能短期从其他半导体设备、电子特气和通信方向抽走风险预算；所以动作不是“看见长鑫就买半导体”，而是等14:45看资金和相对强弱。</w:t>
      </w:r>
    </w:p>
    <w:p>
      <w:pPr>
        <w:pStyle w:val="Heading1"/>
        <w:spacing w:before="240" w:after="100"/>
      </w:pPr>
      <w:r>
        <w:rPr>
          <w:rFonts w:ascii="Source Han Sans CN" w:hAnsi="Source Han Sans CN" w:eastAsia="Source Han Sans CN"/>
          <w:b/>
          <w:color w:val="1F4D78"/>
          <w:sz w:val="30"/>
        </w:rPr>
        <w:t>来源与抓取时间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项目自检：node fund-investment/scripts/check-project-context.mjs --root fund-investment，2026-07-15运行，状态ready_with_warnings。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正式净值：data/nav-history.csv，同步脚本sync-nav.mjs，抓取时间2026-07-15T03:53:29Z，来源为东方财富基金公开数据。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盘中指数：腾讯行情 https://qt.gtimg.cn/q=sh000001,sh000300,sh000688,sz399006,sh000905,sh000852,sz399001,bj899050，抓取时间2026-07-15 11:59 CST。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盘中估算净值：东方财富基金估值接口 https://fundgz.1234567.com.cn/ ，估算时间2026-07-15 11:30。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港股与海外：腾讯行情 https://qt.gtimg.cn/q=r_hkHSI,r_hkHSCEI,r_hkHSTECH,usDJI,usIXIC,usINX，抓取时间2026-07-15 11:59。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央行公开市场：人民银行公开市场业务交易公告[2026]第135号，https://www.pbc.gov.cn/zhengcehuobisi/125207/125213/125431/125475/2026071508544082234/index.html。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WAIC日程：外交部外事日程 https://www.fmprc.gov.cn/wjdt_674879/wsrc_674883/202607/t20260713_11980587.shtml；上海市政府新闻 https://www.shanghai.gov.cn/nw4411/20260708/ba4c8e75f2744b43a6080ebb82a3aab2.html。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统计发布日程：国家统计局2026年主要统计信息发布日程表 https://www.stats.gov.cn/sj/fbrc/bnxxfb/。</w:t>
      </w:r>
    </w:p>
    <w:p>
      <w:pPr>
        <w:pStyle w:val="ListBullet"/>
        <w:spacing w:after="60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长鑫科技发行信息：data/catalyst-ledger.csv既有记录及长鑫科技发行公告转载；发行价8.66元、7月16日申购、T+2缴款等只作为事件时钟，不作为基金成交价格。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CN" w:hAnsi="Source Han Sans C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