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948B" w14:textId="77777777" w:rsidR="001D2E2D" w:rsidRDefault="001D2E2D" w:rsidP="001D2E2D">
      <w:pPr>
        <w:rPr>
          <w:rFonts w:hint="eastAsia"/>
        </w:rPr>
      </w:pPr>
      <w:bookmarkStart w:id="0" w:name="_Hlk89622450"/>
      <w:bookmarkEnd w:id="0"/>
    </w:p>
    <w:p w14:paraId="4315EA0C" w14:textId="54EC62EE" w:rsidR="001D2E2D" w:rsidRDefault="00AC3967" w:rsidP="001D2E2D">
      <w:pPr>
        <w:jc w:val="center"/>
        <w:rPr>
          <w:rFonts w:hint="eastAsia"/>
        </w:rPr>
      </w:pPr>
      <w:r>
        <w:rPr>
          <w:b/>
          <w:bCs/>
          <w:noProof/>
          <w:sz w:val="32"/>
          <w:szCs w:val="32"/>
        </w:rPr>
        <w:drawing>
          <wp:inline distT="0" distB="0" distL="0" distR="0" wp14:anchorId="0B9C3229" wp14:editId="023CFF61">
            <wp:extent cx="4565650" cy="813435"/>
            <wp:effectExtent l="0" t="0" r="6350" b="571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565638" cy="813445"/>
                    </a:xfrm>
                    <a:prstGeom prst="rect">
                      <a:avLst/>
                    </a:prstGeom>
                  </pic:spPr>
                </pic:pic>
              </a:graphicData>
            </a:graphic>
          </wp:inline>
        </w:drawing>
      </w:r>
    </w:p>
    <w:p w14:paraId="0AA88DB9" w14:textId="77777777" w:rsidR="001D2E2D" w:rsidRDefault="001D2E2D" w:rsidP="001D2E2D">
      <w:pPr>
        <w:jc w:val="center"/>
        <w:rPr>
          <w:rFonts w:hint="eastAsia"/>
        </w:rPr>
      </w:pPr>
    </w:p>
    <w:p w14:paraId="1E5C5B56" w14:textId="77777777" w:rsidR="00AC3967" w:rsidRPr="00AC3967" w:rsidRDefault="001D2E2D" w:rsidP="005508FD">
      <w:pPr>
        <w:spacing w:line="480" w:lineRule="auto"/>
        <w:jc w:val="center"/>
        <w:rPr>
          <w:rFonts w:ascii="黑体" w:eastAsia="黑体" w:hAnsi="黑体" w:hint="eastAsia"/>
          <w:b/>
          <w:bCs/>
          <w:sz w:val="48"/>
          <w:szCs w:val="48"/>
        </w:rPr>
      </w:pPr>
      <w:r w:rsidRPr="00AC3967">
        <w:rPr>
          <w:rFonts w:ascii="黑体" w:eastAsia="黑体" w:hAnsi="黑体" w:hint="eastAsia"/>
          <w:b/>
          <w:bCs/>
          <w:sz w:val="48"/>
          <w:szCs w:val="48"/>
        </w:rPr>
        <w:t>《单片机</w:t>
      </w:r>
      <w:r w:rsidR="004D3178" w:rsidRPr="00AC3967">
        <w:rPr>
          <w:rFonts w:ascii="黑体" w:eastAsia="黑体" w:hAnsi="黑体" w:hint="eastAsia"/>
          <w:b/>
          <w:bCs/>
          <w:sz w:val="48"/>
          <w:szCs w:val="48"/>
        </w:rPr>
        <w:t>原理与</w:t>
      </w:r>
      <w:r w:rsidRPr="00AC3967">
        <w:rPr>
          <w:rFonts w:ascii="黑体" w:eastAsia="黑体" w:hAnsi="黑体" w:hint="eastAsia"/>
          <w:b/>
          <w:bCs/>
          <w:sz w:val="48"/>
          <w:szCs w:val="48"/>
        </w:rPr>
        <w:t>实践》</w:t>
      </w:r>
    </w:p>
    <w:p w14:paraId="2D9B2CF7" w14:textId="1560AFFE" w:rsidR="001D2E2D" w:rsidRPr="008C06B6" w:rsidRDefault="007F6109" w:rsidP="008C06B6">
      <w:pPr>
        <w:spacing w:line="480" w:lineRule="auto"/>
        <w:jc w:val="center"/>
        <w:rPr>
          <w:rFonts w:ascii="黑体" w:eastAsia="黑体" w:hAnsi="黑体" w:hint="eastAsia"/>
          <w:b/>
          <w:bCs/>
          <w:sz w:val="48"/>
          <w:szCs w:val="48"/>
        </w:rPr>
      </w:pPr>
      <w:r>
        <w:rPr>
          <w:rFonts w:ascii="黑体" w:eastAsia="黑体" w:hAnsi="黑体" w:hint="eastAsia"/>
          <w:b/>
          <w:bCs/>
          <w:sz w:val="48"/>
          <w:szCs w:val="48"/>
        </w:rPr>
        <w:t>读书</w:t>
      </w:r>
      <w:r w:rsidR="001D2E2D" w:rsidRPr="00AC3967">
        <w:rPr>
          <w:rFonts w:ascii="黑体" w:eastAsia="黑体" w:hAnsi="黑体" w:hint="eastAsia"/>
          <w:b/>
          <w:bCs/>
          <w:sz w:val="48"/>
          <w:szCs w:val="48"/>
        </w:rPr>
        <w:t>报告</w:t>
      </w:r>
      <w:r w:rsidR="001D2E2D" w:rsidRPr="00262445">
        <w:rPr>
          <w:b/>
          <w:bCs/>
          <w:noProof/>
          <w:sz w:val="44"/>
          <w:szCs w:val="44"/>
        </w:rPr>
        <mc:AlternateContent>
          <mc:Choice Requires="wps">
            <w:drawing>
              <wp:anchor distT="0" distB="0" distL="114300" distR="114300" simplePos="0" relativeHeight="251659264" behindDoc="0" locked="0" layoutInCell="1" allowOverlap="1" wp14:anchorId="239F4F3C" wp14:editId="31AF7BA7">
                <wp:simplePos x="0" y="0"/>
                <wp:positionH relativeFrom="page">
                  <wp:posOffset>3563620</wp:posOffset>
                </wp:positionH>
                <wp:positionV relativeFrom="page">
                  <wp:posOffset>8952230</wp:posOffset>
                </wp:positionV>
                <wp:extent cx="2378710" cy="8572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378710" cy="85725"/>
                        </a:xfrm>
                        <a:prstGeom prst="rect">
                          <a:avLst/>
                        </a:prstGeom>
                        <a:solidFill>
                          <a:srgbClr val="FFFFFF">
                            <a:alpha val="0"/>
                          </a:srgbClr>
                        </a:solidFill>
                      </wps:spPr>
                      <wps:txbx>
                        <w:txbxContent>
                          <w:p w14:paraId="397D9A15" w14:textId="77777777" w:rsidR="001D2E2D" w:rsidRDefault="001D2E2D" w:rsidP="001D2E2D">
                            <w:pPr>
                              <w:rPr>
                                <w:rFonts w:hint="eastAsia"/>
                              </w:rPr>
                            </w:pPr>
                          </w:p>
                        </w:txbxContent>
                      </wps:txbx>
                      <wps:bodyPr lIns="0" tIns="0" rIns="0" bIns="0" upright="1"/>
                    </wps:wsp>
                  </a:graphicData>
                </a:graphic>
              </wp:anchor>
            </w:drawing>
          </mc:Choice>
          <mc:Fallback>
            <w:pict>
              <v:shapetype w14:anchorId="239F4F3C" id="_x0000_t202" coordsize="21600,21600" o:spt="202" path="m,l,21600r21600,l21600,xe">
                <v:stroke joinstyle="miter"/>
                <v:path gradientshapeok="t" o:connecttype="rect"/>
              </v:shapetype>
              <v:shape id="文本框 1" o:spid="_x0000_s1026" type="#_x0000_t202" style="position:absolute;left:0;text-align:left;margin-left:280.6pt;margin-top:704.9pt;width:187.3pt;height:6.7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" stroked="f">
                <v:fill opacity="0"/>
                <v:textbox inset="0,0,0,0">
                  <w:txbxContent>
                    <w:p w14:paraId="397D9A15" w14:textId="77777777" w:rsidR="001D2E2D" w:rsidRDefault="001D2E2D" w:rsidP="001D2E2D">
                      <w:pPr>
                        <w:rPr>
                          <w:rFonts w:hint="eastAsia"/>
                        </w:rPr>
                      </w:pPr>
                    </w:p>
                  </w:txbxContent>
                </v:textbox>
                <w10:wrap anchorx="page" anchory="page"/>
              </v:shape>
            </w:pict>
          </mc:Fallback>
        </mc:AlternateContent>
      </w:r>
      <w:r w:rsidR="001D2E2D" w:rsidRPr="00262445">
        <w:rPr>
          <w:b/>
          <w:bCs/>
          <w:noProof/>
          <w:sz w:val="44"/>
          <w:szCs w:val="44"/>
        </w:rPr>
        <mc:AlternateContent>
          <mc:Choice Requires="wps">
            <w:drawing>
              <wp:anchor distT="0" distB="0" distL="114300" distR="114300" simplePos="0" relativeHeight="251660288" behindDoc="0" locked="0" layoutInCell="1" allowOverlap="1" wp14:anchorId="34277AC1" wp14:editId="699D03B8">
                <wp:simplePos x="0" y="0"/>
                <wp:positionH relativeFrom="page">
                  <wp:posOffset>6022975</wp:posOffset>
                </wp:positionH>
                <wp:positionV relativeFrom="page">
                  <wp:posOffset>2557780</wp:posOffset>
                </wp:positionV>
                <wp:extent cx="27940" cy="572135"/>
                <wp:effectExtent l="0" t="0" r="0" b="0"/>
                <wp:wrapNone/>
                <wp:docPr id="4" name="文本框 13"/>
                <wp:cNvGraphicFramePr/>
                <a:graphic xmlns:a="http://schemas.openxmlformats.org/drawingml/2006/main">
                  <a:graphicData uri="http://schemas.microsoft.com/office/word/2010/wordprocessingShape">
                    <wps:wsp>
                      <wps:cNvSpPr txBox="1"/>
                      <wps:spPr>
                        <a:xfrm>
                          <a:off x="0" y="0"/>
                          <a:ext cx="27940" cy="572135"/>
                        </a:xfrm>
                        <a:prstGeom prst="rect">
                          <a:avLst/>
                        </a:prstGeom>
                        <a:solidFill>
                          <a:srgbClr val="FFFFFF">
                            <a:alpha val="0"/>
                          </a:srgbClr>
                        </a:solidFill>
                      </wps:spPr>
                      <wps:txbx>
                        <w:txbxContent>
                          <w:p w14:paraId="1457976C" w14:textId="77777777" w:rsidR="001D2E2D" w:rsidRDefault="001D2E2D" w:rsidP="001D2E2D">
                            <w:pPr>
                              <w:rPr>
                                <w:rFonts w:hint="eastAsia"/>
                              </w:rPr>
                            </w:pPr>
                          </w:p>
                        </w:txbxContent>
                      </wps:txbx>
                      <wps:bodyPr lIns="0" tIns="0" rIns="0" bIns="0" upright="1"/>
                    </wps:wsp>
                  </a:graphicData>
                </a:graphic>
              </wp:anchor>
            </w:drawing>
          </mc:Choice>
          <mc:Fallback>
            <w:pict>
              <v:shape w14:anchorId="34277AC1" id="文本框 13" o:spid="_x0000_s1027" type="#_x0000_t202" style="position:absolute;left:0;text-align:left;margin-left:474.25pt;margin-top:201.4pt;width:2.2pt;height:45.0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" stroked="f">
                <v:fill opacity="0"/>
                <v:textbox inset="0,0,0,0">
                  <w:txbxContent>
                    <w:p w14:paraId="1457976C" w14:textId="77777777" w:rsidR="001D2E2D" w:rsidRDefault="001D2E2D" w:rsidP="001D2E2D">
                      <w:pPr>
                        <w:rPr>
                          <w:rFonts w:hint="eastAsia"/>
                        </w:rPr>
                      </w:pPr>
                    </w:p>
                  </w:txbxContent>
                </v:textbox>
                <w10:wrap anchorx="page" anchory="page"/>
              </v:shape>
            </w:pict>
          </mc:Fallback>
        </mc:AlternateContent>
      </w:r>
      <w:r w:rsidR="001D2E2D" w:rsidRPr="00262445">
        <w:rPr>
          <w:b/>
          <w:bCs/>
          <w:noProof/>
          <w:sz w:val="44"/>
          <w:szCs w:val="44"/>
        </w:rPr>
        <mc:AlternateContent>
          <mc:Choice Requires="wps">
            <w:drawing>
              <wp:anchor distT="0" distB="0" distL="114300" distR="114300" simplePos="0" relativeHeight="251661312" behindDoc="0" locked="0" layoutInCell="1" allowOverlap="1" wp14:anchorId="47A4A03B" wp14:editId="11A3D0FA">
                <wp:simplePos x="0" y="0"/>
                <wp:positionH relativeFrom="page">
                  <wp:posOffset>4607560</wp:posOffset>
                </wp:positionH>
                <wp:positionV relativeFrom="page">
                  <wp:posOffset>2576195</wp:posOffset>
                </wp:positionV>
                <wp:extent cx="4445" cy="407035"/>
                <wp:effectExtent l="0" t="0" r="0" b="0"/>
                <wp:wrapNone/>
                <wp:docPr id="5" name="文本框 15"/>
                <wp:cNvGraphicFramePr/>
                <a:graphic xmlns:a="http://schemas.openxmlformats.org/drawingml/2006/main">
                  <a:graphicData uri="http://schemas.microsoft.com/office/word/2010/wordprocessingShape">
                    <wps:wsp>
                      <wps:cNvSpPr txBox="1"/>
                      <wps:spPr>
                        <a:xfrm>
                          <a:off x="0" y="0"/>
                          <a:ext cx="4445" cy="407035"/>
                        </a:xfrm>
                        <a:prstGeom prst="rect">
                          <a:avLst/>
                        </a:prstGeom>
                        <a:solidFill>
                          <a:srgbClr val="FFFFFF">
                            <a:alpha val="0"/>
                          </a:srgbClr>
                        </a:solidFill>
                      </wps:spPr>
                      <wps:txbx>
                        <w:txbxContent>
                          <w:p w14:paraId="0E0A9768" w14:textId="77777777" w:rsidR="001D2E2D" w:rsidRDefault="001D2E2D" w:rsidP="001D2E2D">
                            <w:pPr>
                              <w:rPr>
                                <w:rFonts w:hint="eastAsia"/>
                              </w:rPr>
                            </w:pPr>
                          </w:p>
                        </w:txbxContent>
                      </wps:txbx>
                      <wps:bodyPr lIns="0" tIns="0" rIns="0" bIns="0" upright="1"/>
                    </wps:wsp>
                  </a:graphicData>
                </a:graphic>
              </wp:anchor>
            </w:drawing>
          </mc:Choice>
          <mc:Fallback>
            <w:pict>
              <v:shape w14:anchorId="47A4A03B" id="文本框 15" o:spid="_x0000_s1028" type="#_x0000_t202" style="position:absolute;left:0;text-align:left;margin-left:362.8pt;margin-top:202.85pt;width:.35pt;height:32.0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" stroked="f">
                <v:fill opacity="0"/>
                <v:textbox inset="0,0,0,0">
                  <w:txbxContent>
                    <w:p w14:paraId="0E0A9768" w14:textId="77777777" w:rsidR="001D2E2D" w:rsidRDefault="001D2E2D" w:rsidP="001D2E2D">
                      <w:pPr>
                        <w:rPr>
                          <w:rFonts w:hint="eastAsia"/>
                        </w:rPr>
                      </w:pPr>
                    </w:p>
                  </w:txbxContent>
                </v:textbox>
                <w10:wrap anchorx="page" anchory="page"/>
              </v:shape>
            </w:pict>
          </mc:Fallback>
        </mc:AlternateContent>
      </w:r>
      <w:r w:rsidR="001D2E2D" w:rsidRPr="00262445">
        <w:rPr>
          <w:b/>
          <w:bCs/>
          <w:noProof/>
          <w:sz w:val="44"/>
          <w:szCs w:val="44"/>
        </w:rPr>
        <mc:AlternateContent>
          <mc:Choice Requires="wps">
            <w:drawing>
              <wp:anchor distT="0" distB="0" distL="114300" distR="114300" simplePos="0" relativeHeight="251662336" behindDoc="0" locked="0" layoutInCell="1" allowOverlap="1" wp14:anchorId="5494BC9E" wp14:editId="6914E345">
                <wp:simplePos x="0" y="0"/>
                <wp:positionH relativeFrom="page">
                  <wp:posOffset>3507740</wp:posOffset>
                </wp:positionH>
                <wp:positionV relativeFrom="page">
                  <wp:posOffset>2576195</wp:posOffset>
                </wp:positionV>
                <wp:extent cx="4445" cy="407035"/>
                <wp:effectExtent l="0" t="0" r="0" b="0"/>
                <wp:wrapNone/>
                <wp:docPr id="6" name="文本框 16"/>
                <wp:cNvGraphicFramePr/>
                <a:graphic xmlns:a="http://schemas.openxmlformats.org/drawingml/2006/main">
                  <a:graphicData uri="http://schemas.microsoft.com/office/word/2010/wordprocessingShape">
                    <wps:wsp>
                      <wps:cNvSpPr txBox="1"/>
                      <wps:spPr>
                        <a:xfrm>
                          <a:off x="0" y="0"/>
                          <a:ext cx="4445" cy="407035"/>
                        </a:xfrm>
                        <a:prstGeom prst="rect">
                          <a:avLst/>
                        </a:prstGeom>
                        <a:solidFill>
                          <a:srgbClr val="FFFFFF">
                            <a:alpha val="0"/>
                          </a:srgbClr>
                        </a:solidFill>
                      </wps:spPr>
                      <wps:txbx>
                        <w:txbxContent>
                          <w:p w14:paraId="2B8B20C8" w14:textId="77777777" w:rsidR="001D2E2D" w:rsidRDefault="001D2E2D" w:rsidP="001D2E2D">
                            <w:pPr>
                              <w:rPr>
                                <w:rFonts w:hint="eastAsia"/>
                              </w:rPr>
                            </w:pPr>
                          </w:p>
                        </w:txbxContent>
                      </wps:txbx>
                      <wps:bodyPr lIns="0" tIns="0" rIns="0" bIns="0" upright="1"/>
                    </wps:wsp>
                  </a:graphicData>
                </a:graphic>
              </wp:anchor>
            </w:drawing>
          </mc:Choice>
          <mc:Fallback>
            <w:pict>
              <v:shape w14:anchorId="5494BC9E" id="文本框 16" o:spid="_x0000_s1029" type="#_x0000_t202" style="position:absolute;left:0;text-align:left;margin-left:276.2pt;margin-top:202.85pt;width:.35pt;height:32.0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" stroked="f">
                <v:fill opacity="0"/>
                <v:textbox inset="0,0,0,0">
                  <w:txbxContent>
                    <w:p w14:paraId="2B8B20C8" w14:textId="77777777" w:rsidR="001D2E2D" w:rsidRDefault="001D2E2D" w:rsidP="001D2E2D">
                      <w:pPr>
                        <w:rPr>
                          <w:rFonts w:hint="eastAsia"/>
                        </w:rPr>
                      </w:pPr>
                    </w:p>
                  </w:txbxContent>
                </v:textbox>
                <w10:wrap anchorx="page" anchory="page"/>
              </v:shape>
            </w:pict>
          </mc:Fallback>
        </mc:AlternateContent>
      </w:r>
      <w:r w:rsidR="001D2E2D" w:rsidRPr="00262445">
        <w:rPr>
          <w:b/>
          <w:bCs/>
          <w:noProof/>
          <w:sz w:val="44"/>
          <w:szCs w:val="44"/>
        </w:rPr>
        <mc:AlternateContent>
          <mc:Choice Requires="wps">
            <w:drawing>
              <wp:anchor distT="0" distB="0" distL="114300" distR="114300" simplePos="0" relativeHeight="251664384" behindDoc="0" locked="0" layoutInCell="1" allowOverlap="1" wp14:anchorId="61AF0F2F" wp14:editId="13E65777">
                <wp:simplePos x="0" y="0"/>
                <wp:positionH relativeFrom="page">
                  <wp:posOffset>723900</wp:posOffset>
                </wp:positionH>
                <wp:positionV relativeFrom="page">
                  <wp:posOffset>719455</wp:posOffset>
                </wp:positionV>
                <wp:extent cx="6328410" cy="187960"/>
                <wp:effectExtent l="0" t="0" r="0" b="0"/>
                <wp:wrapNone/>
                <wp:docPr id="7" name="文本框 17"/>
                <wp:cNvGraphicFramePr/>
                <a:graphic xmlns:a="http://schemas.openxmlformats.org/drawingml/2006/main">
                  <a:graphicData uri="http://schemas.microsoft.com/office/word/2010/wordprocessingShape">
                    <wps:wsp>
                      <wps:cNvSpPr txBox="1"/>
                      <wps:spPr>
                        <a:xfrm>
                          <a:off x="0" y="0"/>
                          <a:ext cx="6328410" cy="187960"/>
                        </a:xfrm>
                        <a:prstGeom prst="rect">
                          <a:avLst/>
                        </a:prstGeom>
                        <a:solidFill>
                          <a:srgbClr val="FFFFFF">
                            <a:alpha val="0"/>
                          </a:srgbClr>
                        </a:solidFill>
                      </wps:spPr>
                      <wps:txbx>
                        <w:txbxContent>
                          <w:p w14:paraId="1BF580F7" w14:textId="77777777" w:rsidR="001D2E2D" w:rsidRDefault="001D2E2D" w:rsidP="001D2E2D">
                            <w:pPr>
                              <w:rPr>
                                <w:rFonts w:hint="eastAsia"/>
                              </w:rPr>
                            </w:pPr>
                          </w:p>
                        </w:txbxContent>
                      </wps:txbx>
                      <wps:bodyPr lIns="0" tIns="0" rIns="0" bIns="0" upright="1"/>
                    </wps:wsp>
                  </a:graphicData>
                </a:graphic>
              </wp:anchor>
            </w:drawing>
          </mc:Choice>
          <mc:Fallback>
            <w:pict>
              <v:shape w14:anchorId="61AF0F2F" id="文本框 17" o:spid="_x0000_s1030" type="#_x0000_t202" style="position:absolute;left:0;text-align:left;margin-left:57pt;margin-top:56.65pt;width:498.3pt;height:14.8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" stroked="f">
                <v:fill opacity="0"/>
                <v:textbox inset="0,0,0,0">
                  <w:txbxContent>
                    <w:p w14:paraId="1BF580F7" w14:textId="77777777" w:rsidR="001D2E2D" w:rsidRDefault="001D2E2D" w:rsidP="001D2E2D">
                      <w:pPr>
                        <w:rPr>
                          <w:rFonts w:hint="eastAsia"/>
                        </w:rPr>
                      </w:pPr>
                    </w:p>
                  </w:txbxContent>
                </v:textbox>
                <w10:wrap anchorx="page" anchory="page"/>
              </v:shape>
            </w:pict>
          </mc:Fallback>
        </mc:AlternateContent>
      </w:r>
    </w:p>
    <w:p w14:paraId="28B0DE76" w14:textId="394C51E1" w:rsidR="007F6109" w:rsidRPr="008C06B6" w:rsidRDefault="001D2E2D" w:rsidP="008C06B6">
      <w:pPr>
        <w:spacing w:line="360" w:lineRule="auto"/>
        <w:jc w:val="center"/>
        <w:rPr>
          <w:rFonts w:hint="eastAsia"/>
          <w:b/>
          <w:bCs/>
          <w:sz w:val="44"/>
          <w:szCs w:val="44"/>
        </w:rPr>
      </w:pPr>
      <w:r w:rsidRPr="00262445">
        <w:rPr>
          <w:rFonts w:hint="eastAsia"/>
          <w:b/>
          <w:bCs/>
          <w:sz w:val="44"/>
          <w:szCs w:val="44"/>
        </w:rPr>
        <w:t>题目：</w:t>
      </w:r>
      <w:r w:rsidR="00636E1A">
        <w:rPr>
          <w:rFonts w:hint="eastAsia"/>
          <w:b/>
          <w:bCs/>
          <w:sz w:val="44"/>
          <w:szCs w:val="44"/>
        </w:rPr>
        <w:t>国产A</w:t>
      </w:r>
      <w:r w:rsidR="00636E1A">
        <w:rPr>
          <w:b/>
          <w:bCs/>
          <w:sz w:val="44"/>
          <w:szCs w:val="44"/>
        </w:rPr>
        <w:t>RM处理器现状及</w:t>
      </w:r>
      <w:r w:rsidR="00B357FF">
        <w:rPr>
          <w:b/>
          <w:bCs/>
          <w:sz w:val="44"/>
          <w:szCs w:val="44"/>
        </w:rPr>
        <w:t>发展</w:t>
      </w:r>
      <w:r w:rsidR="00636E1A">
        <w:rPr>
          <w:b/>
          <w:bCs/>
          <w:sz w:val="44"/>
          <w:szCs w:val="44"/>
        </w:rPr>
        <w:t>趋势</w:t>
      </w:r>
    </w:p>
    <w:p w14:paraId="639A86C5" w14:textId="6297B0F2" w:rsidR="001D2E2D" w:rsidRPr="00CA430B" w:rsidRDefault="001D2E2D" w:rsidP="001D2E2D">
      <w:pPr>
        <w:ind w:firstLineChars="500" w:firstLine="1600"/>
        <w:rPr>
          <w:rFonts w:ascii="黑体" w:eastAsia="黑体" w:hAnsi="黑体" w:hint="eastAsia"/>
          <w:sz w:val="32"/>
          <w:szCs w:val="32"/>
          <w:u w:val="single"/>
        </w:rPr>
      </w:pPr>
      <w:r w:rsidRPr="00CA430B">
        <w:rPr>
          <w:rFonts w:ascii="黑体" w:eastAsia="黑体" w:hAnsi="黑体" w:hint="eastAsia"/>
          <w:sz w:val="32"/>
          <w:szCs w:val="32"/>
        </w:rPr>
        <w:t>姓</w:t>
      </w:r>
      <w:r w:rsidR="00AC3967">
        <w:rPr>
          <w:rFonts w:ascii="黑体" w:eastAsia="黑体" w:hAnsi="黑体"/>
          <w:sz w:val="32"/>
          <w:szCs w:val="32"/>
        </w:rPr>
        <w:t xml:space="preserve">  </w:t>
      </w:r>
      <w:r w:rsidRPr="00CA430B">
        <w:rPr>
          <w:rFonts w:ascii="黑体" w:eastAsia="黑体" w:hAnsi="黑体"/>
          <w:sz w:val="32"/>
          <w:szCs w:val="32"/>
        </w:rPr>
        <w:t xml:space="preserve">  </w:t>
      </w:r>
      <w:r w:rsidRPr="00CA430B">
        <w:rPr>
          <w:rFonts w:ascii="黑体" w:eastAsia="黑体" w:hAnsi="黑体" w:hint="eastAsia"/>
          <w:sz w:val="32"/>
          <w:szCs w:val="32"/>
        </w:rPr>
        <w:t>名</w:t>
      </w:r>
      <w:r w:rsidR="00AC3967">
        <w:rPr>
          <w:rFonts w:ascii="黑体" w:eastAsia="黑体" w:hAnsi="黑体" w:hint="eastAsia"/>
          <w:sz w:val="32"/>
          <w:szCs w:val="32"/>
        </w:rPr>
        <w:t>：</w:t>
      </w:r>
      <w:r w:rsidRPr="00F32A63">
        <w:rPr>
          <w:rFonts w:ascii="黑体" w:eastAsia="黑体" w:hAnsi="黑体" w:hint="eastAsia"/>
          <w:sz w:val="32"/>
          <w:szCs w:val="32"/>
          <w:u w:val="single"/>
        </w:rPr>
        <w:t xml:space="preserve"> </w:t>
      </w:r>
      <w:r w:rsidR="00904A77">
        <w:rPr>
          <w:rFonts w:ascii="黑体" w:eastAsia="黑体" w:hAnsi="黑体" w:hint="eastAsia"/>
          <w:sz w:val="32"/>
          <w:szCs w:val="32"/>
          <w:u w:val="single"/>
        </w:rPr>
        <w:t xml:space="preserve">   </w:t>
      </w:r>
      <w:r w:rsidRPr="00CA430B">
        <w:rPr>
          <w:rFonts w:ascii="黑体" w:eastAsia="黑体" w:hAnsi="黑体"/>
          <w:sz w:val="32"/>
          <w:szCs w:val="32"/>
          <w:u w:val="single"/>
        </w:rPr>
        <w:t xml:space="preserve">    </w:t>
      </w:r>
      <w:r w:rsidR="00904A77">
        <w:rPr>
          <w:rFonts w:ascii="黑体" w:eastAsia="黑体" w:hAnsi="黑体" w:hint="eastAsia"/>
          <w:sz w:val="32"/>
          <w:szCs w:val="32"/>
          <w:u w:val="single"/>
        </w:rPr>
        <w:t xml:space="preserve">王睿祺    </w:t>
      </w:r>
      <w:r>
        <w:rPr>
          <w:rFonts w:ascii="黑体" w:eastAsia="黑体" w:hAnsi="黑体"/>
          <w:sz w:val="32"/>
          <w:szCs w:val="32"/>
          <w:u w:val="single"/>
        </w:rPr>
        <w:t xml:space="preserve">    </w:t>
      </w:r>
    </w:p>
    <w:p w14:paraId="3A311A38" w14:textId="056C0A5F" w:rsidR="001D2E2D" w:rsidRPr="00CA430B" w:rsidRDefault="001D2E2D" w:rsidP="001D2E2D">
      <w:pPr>
        <w:ind w:firstLineChars="500" w:firstLine="1600"/>
        <w:rPr>
          <w:rFonts w:ascii="黑体" w:eastAsia="黑体" w:hAnsi="黑体" w:hint="eastAsia"/>
          <w:sz w:val="32"/>
          <w:szCs w:val="32"/>
          <w:u w:val="single"/>
        </w:rPr>
      </w:pPr>
      <w:r w:rsidRPr="00CA430B">
        <w:rPr>
          <w:rFonts w:ascii="黑体" w:eastAsia="黑体" w:hAnsi="黑体" w:hint="eastAsia"/>
          <w:sz w:val="32"/>
          <w:szCs w:val="32"/>
        </w:rPr>
        <w:t>学</w:t>
      </w:r>
      <w:r w:rsidRPr="00CA430B">
        <w:rPr>
          <w:rFonts w:ascii="黑体" w:eastAsia="黑体" w:hAnsi="黑体"/>
          <w:sz w:val="32"/>
          <w:szCs w:val="32"/>
        </w:rPr>
        <w:t xml:space="preserve">    </w:t>
      </w:r>
      <w:r w:rsidRPr="00CA430B">
        <w:rPr>
          <w:rFonts w:ascii="黑体" w:eastAsia="黑体" w:hAnsi="黑体" w:hint="eastAsia"/>
          <w:sz w:val="32"/>
          <w:szCs w:val="32"/>
        </w:rPr>
        <w:t>号</w:t>
      </w:r>
      <w:r w:rsidR="00AC3967">
        <w:rPr>
          <w:rFonts w:ascii="黑体" w:eastAsia="黑体" w:hAnsi="黑体" w:hint="eastAsia"/>
          <w:sz w:val="32"/>
          <w:szCs w:val="32"/>
        </w:rPr>
        <w:t>：</w:t>
      </w:r>
      <w:r w:rsidRPr="00CA430B">
        <w:rPr>
          <w:rFonts w:ascii="黑体" w:eastAsia="黑体" w:hAnsi="黑体"/>
          <w:sz w:val="32"/>
          <w:szCs w:val="32"/>
          <w:u w:val="single"/>
        </w:rPr>
        <w:t xml:space="preserve"> </w:t>
      </w:r>
      <w:r w:rsidR="00904A77">
        <w:rPr>
          <w:rFonts w:ascii="黑体" w:eastAsia="黑体" w:hAnsi="黑体" w:hint="eastAsia"/>
          <w:sz w:val="32"/>
          <w:szCs w:val="32"/>
          <w:u w:val="single"/>
        </w:rPr>
        <w:t xml:space="preserve">    202205130420    </w:t>
      </w:r>
      <w:r w:rsidRPr="00CA430B">
        <w:rPr>
          <w:rFonts w:ascii="黑体" w:eastAsia="黑体" w:hAnsi="黑体"/>
          <w:sz w:val="32"/>
          <w:szCs w:val="32"/>
          <w:u w:val="single"/>
        </w:rPr>
        <w:t xml:space="preserve"> </w:t>
      </w:r>
    </w:p>
    <w:p w14:paraId="08C7AA58" w14:textId="381865EE" w:rsidR="001D2E2D" w:rsidRPr="00CA430B" w:rsidRDefault="001D2E2D" w:rsidP="001D2E2D">
      <w:pPr>
        <w:ind w:firstLineChars="500" w:firstLine="1600"/>
        <w:rPr>
          <w:rFonts w:ascii="黑体" w:eastAsia="黑体" w:hAnsi="黑体" w:hint="eastAsia"/>
          <w:sz w:val="32"/>
          <w:szCs w:val="32"/>
        </w:rPr>
      </w:pPr>
      <w:r w:rsidRPr="00CA430B">
        <w:rPr>
          <w:rFonts w:ascii="黑体" w:eastAsia="黑体" w:hAnsi="黑体" w:hint="eastAsia"/>
          <w:sz w:val="32"/>
          <w:szCs w:val="32"/>
        </w:rPr>
        <w:t>指导老师</w:t>
      </w:r>
      <w:r w:rsidR="00AC3967">
        <w:rPr>
          <w:rFonts w:ascii="黑体" w:eastAsia="黑体" w:hAnsi="黑体" w:hint="eastAsia"/>
          <w:sz w:val="32"/>
          <w:szCs w:val="32"/>
        </w:rPr>
        <w:t>：</w:t>
      </w:r>
      <w:r w:rsidRPr="00CA430B">
        <w:rPr>
          <w:rFonts w:ascii="黑体" w:eastAsia="黑体" w:hAnsi="黑体" w:hint="eastAsia"/>
          <w:sz w:val="32"/>
          <w:szCs w:val="32"/>
          <w:u w:val="single"/>
        </w:rPr>
        <w:t xml:space="preserve"> </w:t>
      </w:r>
      <w:r w:rsidRPr="00CA430B">
        <w:rPr>
          <w:rFonts w:ascii="黑体" w:eastAsia="黑体" w:hAnsi="黑体"/>
          <w:sz w:val="32"/>
          <w:szCs w:val="32"/>
          <w:u w:val="single"/>
        </w:rPr>
        <w:t xml:space="preserve"> </w:t>
      </w:r>
      <w:r w:rsidR="00904A77">
        <w:rPr>
          <w:rFonts w:ascii="黑体" w:eastAsia="黑体" w:hAnsi="黑体" w:hint="eastAsia"/>
          <w:sz w:val="32"/>
          <w:szCs w:val="32"/>
          <w:u w:val="single"/>
        </w:rPr>
        <w:t xml:space="preserve"> </w:t>
      </w:r>
      <w:r w:rsidRPr="00CA430B">
        <w:rPr>
          <w:rFonts w:ascii="黑体" w:eastAsia="黑体" w:hAnsi="黑体"/>
          <w:sz w:val="32"/>
          <w:szCs w:val="32"/>
          <w:u w:val="single"/>
        </w:rPr>
        <w:t xml:space="preserve">  </w:t>
      </w:r>
      <w:r w:rsidR="00904A77">
        <w:rPr>
          <w:rFonts w:ascii="黑体" w:eastAsia="黑体" w:hAnsi="黑体" w:hint="eastAsia"/>
          <w:sz w:val="32"/>
          <w:szCs w:val="32"/>
          <w:u w:val="single"/>
        </w:rPr>
        <w:t xml:space="preserve">  </w:t>
      </w:r>
      <w:r w:rsidRPr="00CA430B">
        <w:rPr>
          <w:rFonts w:ascii="黑体" w:eastAsia="黑体" w:hAnsi="黑体"/>
          <w:sz w:val="32"/>
          <w:szCs w:val="32"/>
          <w:u w:val="single"/>
        </w:rPr>
        <w:t xml:space="preserve"> </w:t>
      </w:r>
      <w:proofErr w:type="gramStart"/>
      <w:r w:rsidR="00904A77">
        <w:rPr>
          <w:rFonts w:ascii="黑体" w:eastAsia="黑体" w:hAnsi="黑体" w:hint="eastAsia"/>
          <w:sz w:val="32"/>
          <w:szCs w:val="32"/>
          <w:u w:val="single"/>
        </w:rPr>
        <w:t>周利波</w:t>
      </w:r>
      <w:proofErr w:type="gramEnd"/>
      <w:r w:rsidRPr="00CA430B">
        <w:rPr>
          <w:rFonts w:ascii="黑体" w:eastAsia="黑体" w:hAnsi="黑体"/>
          <w:sz w:val="32"/>
          <w:szCs w:val="32"/>
          <w:u w:val="single"/>
        </w:rPr>
        <w:t xml:space="preserve">  </w:t>
      </w:r>
      <w:r>
        <w:rPr>
          <w:rFonts w:ascii="黑体" w:eastAsia="黑体" w:hAnsi="黑体"/>
          <w:sz w:val="32"/>
          <w:szCs w:val="32"/>
          <w:u w:val="single"/>
        </w:rPr>
        <w:t xml:space="preserve"> </w:t>
      </w:r>
      <w:r w:rsidRPr="00CA430B">
        <w:rPr>
          <w:rFonts w:ascii="黑体" w:eastAsia="黑体" w:hAnsi="黑体"/>
          <w:sz w:val="32"/>
          <w:szCs w:val="32"/>
          <w:u w:val="single"/>
        </w:rPr>
        <w:t xml:space="preserve"> </w:t>
      </w:r>
      <w:r w:rsidR="00AC3967">
        <w:rPr>
          <w:rFonts w:ascii="黑体" w:eastAsia="黑体" w:hAnsi="黑体"/>
          <w:sz w:val="32"/>
          <w:szCs w:val="32"/>
          <w:u w:val="single"/>
        </w:rPr>
        <w:t xml:space="preserve"> </w:t>
      </w:r>
      <w:r w:rsidR="00904A77">
        <w:rPr>
          <w:rFonts w:ascii="黑体" w:eastAsia="黑体" w:hAnsi="黑体" w:hint="eastAsia"/>
          <w:sz w:val="32"/>
          <w:szCs w:val="32"/>
          <w:u w:val="single"/>
        </w:rPr>
        <w:t xml:space="preserve">  </w:t>
      </w:r>
      <w:r w:rsidRPr="00CA430B">
        <w:rPr>
          <w:rFonts w:ascii="黑体" w:eastAsia="黑体" w:hAnsi="黑体"/>
          <w:sz w:val="32"/>
          <w:szCs w:val="32"/>
          <w:u w:val="single"/>
        </w:rPr>
        <w:t xml:space="preserve"> </w:t>
      </w:r>
    </w:p>
    <w:p w14:paraId="6EDE96D5" w14:textId="157C4C3B" w:rsidR="001D2E2D" w:rsidRPr="00CA430B" w:rsidRDefault="001D2E2D" w:rsidP="001D2E2D">
      <w:pPr>
        <w:ind w:firstLineChars="500" w:firstLine="1600"/>
        <w:rPr>
          <w:rFonts w:ascii="黑体" w:eastAsia="黑体" w:hAnsi="黑体" w:hint="eastAsia"/>
          <w:sz w:val="32"/>
          <w:szCs w:val="32"/>
        </w:rPr>
      </w:pPr>
      <w:r w:rsidRPr="00CA430B">
        <w:rPr>
          <w:rFonts w:ascii="黑体" w:eastAsia="黑体" w:hAnsi="黑体" w:hint="eastAsia"/>
          <w:sz w:val="32"/>
          <w:szCs w:val="32"/>
        </w:rPr>
        <w:t>专业班级</w:t>
      </w:r>
      <w:r w:rsidR="00AC3967">
        <w:rPr>
          <w:rFonts w:ascii="黑体" w:eastAsia="黑体" w:hAnsi="黑体" w:hint="eastAsia"/>
          <w:sz w:val="32"/>
          <w:szCs w:val="32"/>
        </w:rPr>
        <w:t>：</w:t>
      </w:r>
      <w:r w:rsidRPr="00CA430B">
        <w:rPr>
          <w:rFonts w:ascii="黑体" w:eastAsia="黑体" w:hAnsi="黑体" w:hint="eastAsia"/>
          <w:sz w:val="32"/>
          <w:szCs w:val="32"/>
          <w:u w:val="single"/>
        </w:rPr>
        <w:t xml:space="preserve"> </w:t>
      </w:r>
      <w:r w:rsidRPr="00CA430B">
        <w:rPr>
          <w:rFonts w:ascii="黑体" w:eastAsia="黑体" w:hAnsi="黑体"/>
          <w:sz w:val="32"/>
          <w:szCs w:val="32"/>
          <w:u w:val="single"/>
        </w:rPr>
        <w:t xml:space="preserve"> </w:t>
      </w:r>
      <w:r w:rsidR="00904A77">
        <w:rPr>
          <w:rFonts w:ascii="黑体" w:eastAsia="黑体" w:hAnsi="黑体" w:hint="eastAsia"/>
          <w:sz w:val="32"/>
          <w:szCs w:val="32"/>
          <w:u w:val="single"/>
        </w:rPr>
        <w:t>智能科学与技术2301</w:t>
      </w:r>
      <w:r>
        <w:rPr>
          <w:rFonts w:ascii="黑体" w:eastAsia="黑体" w:hAnsi="黑体"/>
          <w:sz w:val="32"/>
          <w:szCs w:val="32"/>
          <w:u w:val="single"/>
        </w:rPr>
        <w:t xml:space="preserve">  </w:t>
      </w:r>
    </w:p>
    <w:p w14:paraId="6C4D514D" w14:textId="09D72A36" w:rsidR="001D2E2D" w:rsidRDefault="001D2E2D" w:rsidP="001D2E2D">
      <w:pPr>
        <w:ind w:firstLineChars="500" w:firstLine="1600"/>
        <w:rPr>
          <w:rFonts w:ascii="黑体" w:eastAsia="黑体" w:hAnsi="黑体" w:hint="eastAsia"/>
          <w:sz w:val="32"/>
          <w:szCs w:val="32"/>
          <w:u w:val="single"/>
        </w:rPr>
      </w:pPr>
      <w:r w:rsidRPr="00CA430B">
        <w:rPr>
          <w:rFonts w:ascii="黑体" w:eastAsia="黑体" w:hAnsi="黑体" w:hint="eastAsia"/>
          <w:sz w:val="32"/>
          <w:szCs w:val="32"/>
        </w:rPr>
        <w:t>日</w:t>
      </w:r>
      <w:r w:rsidR="007F6109">
        <w:rPr>
          <w:rFonts w:ascii="黑体" w:eastAsia="黑体" w:hAnsi="黑体" w:hint="eastAsia"/>
          <w:sz w:val="32"/>
          <w:szCs w:val="32"/>
        </w:rPr>
        <w:t xml:space="preserve"> </w:t>
      </w:r>
      <w:r w:rsidR="007F6109">
        <w:rPr>
          <w:rFonts w:ascii="黑体" w:eastAsia="黑体" w:hAnsi="黑体"/>
          <w:sz w:val="32"/>
          <w:szCs w:val="32"/>
        </w:rPr>
        <w:t xml:space="preserve">   </w:t>
      </w:r>
      <w:r w:rsidRPr="00CA430B">
        <w:rPr>
          <w:rFonts w:ascii="黑体" w:eastAsia="黑体" w:hAnsi="黑体" w:hint="eastAsia"/>
          <w:sz w:val="32"/>
          <w:szCs w:val="32"/>
        </w:rPr>
        <w:t>期</w:t>
      </w:r>
      <w:r w:rsidR="00AC3967">
        <w:rPr>
          <w:rFonts w:ascii="黑体" w:eastAsia="黑体" w:hAnsi="黑体" w:hint="eastAsia"/>
          <w:sz w:val="32"/>
          <w:szCs w:val="32"/>
        </w:rPr>
        <w:t>：</w:t>
      </w:r>
      <w:r w:rsidRPr="00CA430B">
        <w:rPr>
          <w:rFonts w:ascii="黑体" w:eastAsia="黑体" w:hAnsi="黑体" w:hint="eastAsia"/>
          <w:sz w:val="32"/>
          <w:szCs w:val="32"/>
          <w:u w:val="single"/>
        </w:rPr>
        <w:t xml:space="preserve"> </w:t>
      </w:r>
      <w:r w:rsidR="00904A77">
        <w:rPr>
          <w:rFonts w:ascii="黑体" w:eastAsia="黑体" w:hAnsi="黑体" w:hint="eastAsia"/>
          <w:sz w:val="32"/>
          <w:szCs w:val="32"/>
          <w:u w:val="single"/>
        </w:rPr>
        <w:t xml:space="preserve"> 2025</w:t>
      </w:r>
      <w:r w:rsidR="00270CAE">
        <w:rPr>
          <w:rFonts w:ascii="黑体" w:eastAsia="黑体" w:hAnsi="黑体" w:hint="eastAsia"/>
          <w:sz w:val="32"/>
          <w:szCs w:val="32"/>
          <w:u w:val="single"/>
        </w:rPr>
        <w:t>年</w:t>
      </w:r>
      <w:r w:rsidR="00AC3967" w:rsidRPr="00CA430B">
        <w:rPr>
          <w:rFonts w:ascii="黑体" w:eastAsia="黑体" w:hAnsi="黑体"/>
          <w:sz w:val="32"/>
          <w:szCs w:val="32"/>
          <w:u w:val="single"/>
        </w:rPr>
        <w:t xml:space="preserve"> </w:t>
      </w:r>
      <w:r w:rsidR="00904A77">
        <w:rPr>
          <w:rFonts w:ascii="黑体" w:eastAsia="黑体" w:hAnsi="黑体" w:hint="eastAsia"/>
          <w:sz w:val="32"/>
          <w:szCs w:val="32"/>
          <w:u w:val="single"/>
        </w:rPr>
        <w:t>4</w:t>
      </w:r>
      <w:r w:rsidR="00AC3967" w:rsidRPr="00CA430B">
        <w:rPr>
          <w:rFonts w:ascii="黑体" w:eastAsia="黑体" w:hAnsi="黑体" w:hint="eastAsia"/>
          <w:sz w:val="32"/>
          <w:szCs w:val="32"/>
          <w:u w:val="single"/>
        </w:rPr>
        <w:t xml:space="preserve"> </w:t>
      </w:r>
      <w:r w:rsidR="00270CAE">
        <w:rPr>
          <w:rFonts w:ascii="黑体" w:eastAsia="黑体" w:hAnsi="黑体" w:hint="eastAsia"/>
          <w:sz w:val="32"/>
          <w:szCs w:val="32"/>
          <w:u w:val="single"/>
        </w:rPr>
        <w:t>月</w:t>
      </w:r>
      <w:r w:rsidR="00AC3967">
        <w:rPr>
          <w:rFonts w:ascii="黑体" w:eastAsia="黑体" w:hAnsi="黑体"/>
          <w:sz w:val="32"/>
          <w:szCs w:val="32"/>
          <w:u w:val="single"/>
        </w:rPr>
        <w:t xml:space="preserve"> </w:t>
      </w:r>
      <w:r w:rsidR="00904A77">
        <w:rPr>
          <w:rFonts w:ascii="黑体" w:eastAsia="黑体" w:hAnsi="黑体" w:hint="eastAsia"/>
          <w:sz w:val="32"/>
          <w:szCs w:val="32"/>
          <w:u w:val="single"/>
        </w:rPr>
        <w:t>29</w:t>
      </w:r>
      <w:r w:rsidR="00AC3967">
        <w:rPr>
          <w:rFonts w:ascii="黑体" w:eastAsia="黑体" w:hAnsi="黑体"/>
          <w:sz w:val="32"/>
          <w:szCs w:val="32"/>
          <w:u w:val="single"/>
        </w:rPr>
        <w:t xml:space="preserve"> </w:t>
      </w:r>
      <w:r w:rsidR="00270CAE">
        <w:rPr>
          <w:rFonts w:ascii="黑体" w:eastAsia="黑体" w:hAnsi="黑体" w:hint="eastAsia"/>
          <w:sz w:val="32"/>
          <w:szCs w:val="32"/>
          <w:u w:val="single"/>
        </w:rPr>
        <w:t xml:space="preserve">日 </w:t>
      </w:r>
      <w:r w:rsidR="00270CAE">
        <w:rPr>
          <w:rFonts w:ascii="黑体" w:eastAsia="黑体" w:hAnsi="黑体"/>
          <w:sz w:val="32"/>
          <w:szCs w:val="32"/>
          <w:u w:val="single"/>
        </w:rPr>
        <w:t xml:space="preserve"> </w:t>
      </w:r>
      <w:r w:rsidR="00AC3967">
        <w:rPr>
          <w:rFonts w:ascii="黑体" w:eastAsia="黑体" w:hAnsi="黑体"/>
          <w:sz w:val="32"/>
          <w:szCs w:val="32"/>
          <w:u w:val="single"/>
        </w:rPr>
        <w:t xml:space="preserve"> </w:t>
      </w:r>
    </w:p>
    <w:p w14:paraId="6D34F4C6" w14:textId="77777777" w:rsidR="001D2E2D" w:rsidRPr="00DD07F5" w:rsidRDefault="001D2E2D" w:rsidP="001D2E2D">
      <w:pPr>
        <w:rPr>
          <w:rFonts w:ascii="宋体" w:eastAsia="宋体" w:hAnsi="宋体" w:hint="eastAsia"/>
        </w:rPr>
      </w:pPr>
      <w:r>
        <w:rPr>
          <w:rFonts w:ascii="宋体" w:eastAsia="宋体" w:hAnsi="宋体" w:hint="eastAsia"/>
        </w:rPr>
        <w:t xml:space="preserve"> </w:t>
      </w:r>
      <w:r>
        <w:rPr>
          <w:rFonts w:ascii="宋体" w:eastAsia="宋体" w:hAnsi="宋体"/>
        </w:rPr>
        <w:t xml:space="preserve"> </w:t>
      </w:r>
      <w:r w:rsidRPr="00DD07F5">
        <w:rPr>
          <w:rFonts w:ascii="宋体" w:eastAsia="宋体" w:hAnsi="宋体"/>
        </w:rPr>
        <w:br w:type="page"/>
      </w:r>
    </w:p>
    <w:p w14:paraId="6F42CE0C" w14:textId="645FE4C9" w:rsidR="001D2E2D" w:rsidRPr="00262445" w:rsidRDefault="001D2E2D" w:rsidP="00262445">
      <w:pPr>
        <w:spacing w:line="360" w:lineRule="auto"/>
        <w:rPr>
          <w:rFonts w:ascii="黑体" w:eastAsia="黑体" w:hAnsi="黑体" w:hint="eastAsia"/>
          <w:b/>
          <w:bCs/>
          <w:sz w:val="28"/>
          <w:szCs w:val="28"/>
        </w:rPr>
      </w:pPr>
      <w:r w:rsidRPr="00262445">
        <w:rPr>
          <w:rFonts w:ascii="黑体" w:eastAsia="黑体" w:hAnsi="黑体" w:hint="eastAsia"/>
          <w:b/>
          <w:bCs/>
          <w:sz w:val="28"/>
          <w:szCs w:val="28"/>
        </w:rPr>
        <w:lastRenderedPageBreak/>
        <w:t>一、</w:t>
      </w:r>
      <w:r w:rsidR="00134596">
        <w:rPr>
          <w:rFonts w:ascii="黑体" w:eastAsia="黑体" w:hAnsi="黑体" w:hint="eastAsia"/>
          <w:b/>
          <w:bCs/>
          <w:sz w:val="28"/>
          <w:szCs w:val="28"/>
        </w:rPr>
        <w:t>引言</w:t>
      </w:r>
    </w:p>
    <w:p w14:paraId="4B480236" w14:textId="77777777" w:rsidR="00904A77" w:rsidRDefault="00904A77" w:rsidP="00904A77">
      <w:pPr>
        <w:spacing w:line="360" w:lineRule="auto"/>
        <w:rPr>
          <w:rFonts w:ascii="宋体" w:eastAsia="宋体" w:hAnsi="宋体" w:hint="eastAsia"/>
          <w:sz w:val="24"/>
        </w:rPr>
      </w:pPr>
      <w:r w:rsidRPr="00807B8E">
        <w:rPr>
          <w:rFonts w:ascii="Times New Roman" w:eastAsia="宋体" w:hAnsi="Times New Roman" w:cs="Times New Roman"/>
          <w:sz w:val="24"/>
        </w:rPr>
        <w:t>ARM</w:t>
      </w:r>
      <w:r w:rsidRPr="00807B8E">
        <w:rPr>
          <w:rFonts w:ascii="Times New Roman" w:eastAsia="宋体" w:hAnsi="Times New Roman" w:cs="Times New Roman"/>
          <w:sz w:val="24"/>
        </w:rPr>
        <w:t>（</w:t>
      </w:r>
      <w:r w:rsidRPr="00807B8E">
        <w:rPr>
          <w:rFonts w:ascii="Times New Roman" w:eastAsia="宋体" w:hAnsi="Times New Roman" w:cs="Times New Roman"/>
          <w:sz w:val="24"/>
        </w:rPr>
        <w:t>Advanced RISC Machines</w:t>
      </w:r>
      <w:r w:rsidRPr="00807B8E">
        <w:rPr>
          <w:rFonts w:ascii="Times New Roman" w:eastAsia="宋体" w:hAnsi="Times New Roman" w:cs="Times New Roman"/>
          <w:sz w:val="24"/>
        </w:rPr>
        <w:t>）</w:t>
      </w:r>
      <w:r w:rsidRPr="00904A77">
        <w:rPr>
          <w:rFonts w:ascii="宋体" w:eastAsia="宋体" w:hAnsi="宋体" w:hint="eastAsia"/>
          <w:sz w:val="24"/>
        </w:rPr>
        <w:t>架构，作为一种低功耗、高性能的处理器架构，自诞生以来便迅速风靡全球，尤其在移动</w:t>
      </w:r>
      <w:proofErr w:type="gramStart"/>
      <w:r w:rsidRPr="00904A77">
        <w:rPr>
          <w:rFonts w:ascii="宋体" w:eastAsia="宋体" w:hAnsi="宋体" w:hint="eastAsia"/>
          <w:sz w:val="24"/>
        </w:rPr>
        <w:t>端市场</w:t>
      </w:r>
      <w:proofErr w:type="gramEnd"/>
      <w:r w:rsidRPr="00904A77">
        <w:rPr>
          <w:rFonts w:ascii="宋体" w:eastAsia="宋体" w:hAnsi="宋体" w:hint="eastAsia"/>
          <w:sz w:val="24"/>
        </w:rPr>
        <w:t>占据主导地位。近年来，随着云计算、大数据、人工智能等技术的兴起，</w:t>
      </w:r>
      <w:r w:rsidRPr="00822039">
        <w:rPr>
          <w:rFonts w:ascii="Times New Roman" w:eastAsia="宋体" w:hAnsi="Times New Roman" w:cs="Times New Roman" w:hint="eastAsia"/>
          <w:sz w:val="24"/>
        </w:rPr>
        <w:t>ARM</w:t>
      </w:r>
      <w:r w:rsidRPr="00904A77">
        <w:rPr>
          <w:rFonts w:ascii="宋体" w:eastAsia="宋体" w:hAnsi="宋体" w:hint="eastAsia"/>
          <w:sz w:val="24"/>
        </w:rPr>
        <w:t>架构在服务器、嵌入式、物联网等领域也展现出巨大的潜力。对于中国信息技术产业而言，发展自主可控的ARM处理器，不仅关系到国家安全和产业竞争力，也是实现技术自立自强的重要途径。本报告将深入分析国产</w:t>
      </w:r>
      <w:r w:rsidRPr="00822039">
        <w:rPr>
          <w:rFonts w:ascii="Times New Roman" w:eastAsia="宋体" w:hAnsi="Times New Roman" w:cs="Times New Roman" w:hint="eastAsia"/>
          <w:sz w:val="24"/>
        </w:rPr>
        <w:t>ARM</w:t>
      </w:r>
      <w:r w:rsidRPr="00904A77">
        <w:rPr>
          <w:rFonts w:ascii="宋体" w:eastAsia="宋体" w:hAnsi="宋体" w:hint="eastAsia"/>
          <w:sz w:val="24"/>
        </w:rPr>
        <w:t>处理器的现状，探讨其发展趋势，并对未来进行展望。</w:t>
      </w:r>
    </w:p>
    <w:p w14:paraId="3085744B" w14:textId="30EA4C18" w:rsidR="002A4E98" w:rsidRPr="00262445" w:rsidRDefault="00F023A9" w:rsidP="00904A77">
      <w:pPr>
        <w:spacing w:line="360" w:lineRule="auto"/>
        <w:ind w:firstLine="0"/>
        <w:rPr>
          <w:rFonts w:ascii="黑体" w:eastAsia="黑体" w:hAnsi="黑体" w:hint="eastAsia"/>
          <w:b/>
          <w:bCs/>
          <w:sz w:val="28"/>
          <w:szCs w:val="28"/>
        </w:rPr>
      </w:pPr>
      <w:r>
        <w:rPr>
          <w:rFonts w:ascii="黑体" w:eastAsia="黑体" w:hAnsi="黑体" w:hint="eastAsia"/>
          <w:b/>
          <w:bCs/>
          <w:sz w:val="28"/>
          <w:szCs w:val="28"/>
        </w:rPr>
        <w:t>二、</w:t>
      </w:r>
      <w:r w:rsidR="00F32A63">
        <w:rPr>
          <w:rFonts w:ascii="黑体" w:eastAsia="黑体" w:hAnsi="黑体" w:hint="eastAsia"/>
          <w:b/>
          <w:bCs/>
          <w:sz w:val="28"/>
          <w:szCs w:val="28"/>
        </w:rPr>
        <w:t>报告主体</w:t>
      </w:r>
      <w:proofErr w:type="gramStart"/>
      <w:r w:rsidR="00467AD5">
        <w:rPr>
          <w:rFonts w:ascii="黑体" w:eastAsia="黑体" w:hAnsi="黑体" w:hint="eastAsia"/>
          <w:b/>
          <w:bCs/>
          <w:sz w:val="28"/>
          <w:szCs w:val="28"/>
        </w:rPr>
        <w:t>一</w:t>
      </w:r>
      <w:proofErr w:type="gramEnd"/>
      <w:r w:rsidR="001501E2">
        <w:rPr>
          <w:rFonts w:ascii="黑体" w:eastAsia="黑体" w:hAnsi="黑体" w:hint="eastAsia"/>
          <w:b/>
          <w:bCs/>
          <w:sz w:val="28"/>
          <w:szCs w:val="28"/>
        </w:rPr>
        <w:t xml:space="preserve"> ：</w:t>
      </w:r>
      <w:r w:rsidR="001501E2" w:rsidRPr="001501E2">
        <w:rPr>
          <w:rFonts w:ascii="黑体" w:eastAsia="黑体" w:hAnsi="黑体" w:hint="eastAsia"/>
          <w:b/>
          <w:bCs/>
          <w:sz w:val="28"/>
          <w:szCs w:val="28"/>
        </w:rPr>
        <w:t>发展历程</w:t>
      </w:r>
    </w:p>
    <w:p w14:paraId="1E978E36" w14:textId="561A0116" w:rsidR="008C06B6" w:rsidRPr="008C06B6" w:rsidRDefault="008C06B6" w:rsidP="00807B8E">
      <w:pPr>
        <w:spacing w:line="360" w:lineRule="auto"/>
        <w:rPr>
          <w:rFonts w:ascii="宋体" w:eastAsia="宋体" w:hAnsi="宋体" w:hint="eastAsia"/>
          <w:sz w:val="24"/>
        </w:rPr>
      </w:pPr>
      <w:r w:rsidRPr="008C06B6">
        <w:rPr>
          <w:rFonts w:ascii="宋体" w:eastAsia="宋体" w:hAnsi="宋体" w:hint="eastAsia"/>
          <w:sz w:val="24"/>
        </w:rPr>
        <w:t>在全球信息化浪潮的推动下，芯片作为现代信息技术的基石，其重要性日益凸显。从智能手机、平板电脑到数据中心、超级计算机，再到无处不在的物联网设备，芯片无处不在，深刻地影响着我们生活的方方面面。ARM架构，凭借其低功耗、高性能的优势，早已在移动终端领域独领风骚，并逐渐向服务器、嵌入式、物联网等领域拓展。其简洁、高效、可扩展的</w:t>
      </w:r>
      <w:r w:rsidRPr="00E95F25">
        <w:rPr>
          <w:rFonts w:ascii="Times New Roman" w:eastAsia="宋体" w:hAnsi="Times New Roman" w:cs="Times New Roman" w:hint="eastAsia"/>
          <w:sz w:val="24"/>
        </w:rPr>
        <w:t>RISC</w:t>
      </w:r>
      <w:r w:rsidRPr="008C06B6">
        <w:rPr>
          <w:rFonts w:ascii="宋体" w:eastAsia="宋体" w:hAnsi="宋体" w:hint="eastAsia"/>
          <w:sz w:val="24"/>
        </w:rPr>
        <w:t>（精简指令集计算机）设计理念，使其在能效比方面表现出色，尤其适合移动和嵌入式应用。</w:t>
      </w:r>
    </w:p>
    <w:p w14:paraId="66BF1769" w14:textId="1C7D1C4C" w:rsidR="008C06B6" w:rsidRPr="008C06B6" w:rsidRDefault="008C06B6" w:rsidP="008C06B6">
      <w:pPr>
        <w:spacing w:line="360" w:lineRule="auto"/>
        <w:rPr>
          <w:rFonts w:ascii="宋体" w:eastAsia="宋体" w:hAnsi="宋体" w:hint="eastAsia"/>
          <w:sz w:val="24"/>
        </w:rPr>
      </w:pPr>
      <w:r w:rsidRPr="008C06B6">
        <w:rPr>
          <w:rFonts w:ascii="宋体" w:eastAsia="宋体" w:hAnsi="宋体" w:hint="eastAsia"/>
          <w:sz w:val="24"/>
        </w:rPr>
        <w:t>对于中国而言，发展自主可控的ARM处理器，不仅是保障国家信息安全的战略需要，也是实现信息技术产业升级、提升国际竞争力的关键所在。在当前复杂的国际环境下，掌握核心技术，摆脱对国外技术的依赖，对于国家的长远发展至关重要。近年来，国产</w:t>
      </w:r>
      <w:r w:rsidRPr="00E95F25">
        <w:rPr>
          <w:rFonts w:ascii="Times New Roman" w:eastAsia="宋体" w:hAnsi="Times New Roman" w:cs="Times New Roman" w:hint="eastAsia"/>
          <w:sz w:val="24"/>
        </w:rPr>
        <w:t>ARM</w:t>
      </w:r>
      <w:r w:rsidRPr="008C06B6">
        <w:rPr>
          <w:rFonts w:ascii="宋体" w:eastAsia="宋体" w:hAnsi="宋体" w:hint="eastAsia"/>
          <w:sz w:val="24"/>
        </w:rPr>
        <w:t>处理器产业在政策扶持、市场驱动和企业努力下，取得了长足的进步，涌现出一批优秀的企业和产品，例如华为的麒麟系列、</w:t>
      </w:r>
      <w:proofErr w:type="gramStart"/>
      <w:r w:rsidRPr="008C06B6">
        <w:rPr>
          <w:rFonts w:ascii="宋体" w:eastAsia="宋体" w:hAnsi="宋体" w:hint="eastAsia"/>
          <w:sz w:val="24"/>
        </w:rPr>
        <w:t>联发科的</w:t>
      </w:r>
      <w:proofErr w:type="gramEnd"/>
      <w:r w:rsidRPr="008C06B6">
        <w:rPr>
          <w:rFonts w:ascii="宋体" w:eastAsia="宋体" w:hAnsi="宋体" w:hint="eastAsia"/>
          <w:sz w:val="24"/>
        </w:rPr>
        <w:t>天玑系列、</w:t>
      </w:r>
      <w:proofErr w:type="gramStart"/>
      <w:r w:rsidRPr="008C06B6">
        <w:rPr>
          <w:rFonts w:ascii="宋体" w:eastAsia="宋体" w:hAnsi="宋体" w:hint="eastAsia"/>
          <w:sz w:val="24"/>
        </w:rPr>
        <w:t>紫光展锐的</w:t>
      </w:r>
      <w:proofErr w:type="gramEnd"/>
      <w:r w:rsidRPr="008C06B6">
        <w:rPr>
          <w:rFonts w:ascii="宋体" w:eastAsia="宋体" w:hAnsi="宋体" w:hint="eastAsia"/>
          <w:sz w:val="24"/>
        </w:rPr>
        <w:t>虎贲和唐古拉系列等，在移动终端市场崭露头角。然而，与国际巨头相比，国产</w:t>
      </w:r>
      <w:r w:rsidRPr="00E95F25">
        <w:rPr>
          <w:rFonts w:ascii="Times New Roman" w:eastAsia="宋体" w:hAnsi="Times New Roman" w:cs="Times New Roman" w:hint="eastAsia"/>
          <w:sz w:val="24"/>
        </w:rPr>
        <w:t>ARM</w:t>
      </w:r>
      <w:r w:rsidRPr="008C06B6">
        <w:rPr>
          <w:rFonts w:ascii="宋体" w:eastAsia="宋体" w:hAnsi="宋体" w:hint="eastAsia"/>
          <w:sz w:val="24"/>
        </w:rPr>
        <w:t>处理器在高端市场，尤其是在服务器和高性能</w:t>
      </w:r>
      <w:r w:rsidRPr="008C06B6">
        <w:rPr>
          <w:rFonts w:ascii="宋体" w:eastAsia="宋体" w:hAnsi="宋体" w:hint="eastAsia"/>
          <w:sz w:val="24"/>
        </w:rPr>
        <w:lastRenderedPageBreak/>
        <w:t>计算领域，仍然面临着巨大的挑战。这不仅是技术实力的差距，更是生态建设和市场认可度的考验。</w:t>
      </w:r>
    </w:p>
    <w:p w14:paraId="2C4EBBEF" w14:textId="4BF1F627" w:rsidR="00467AD5" w:rsidRDefault="008C06B6" w:rsidP="008C06B6">
      <w:pPr>
        <w:spacing w:line="360" w:lineRule="auto"/>
        <w:rPr>
          <w:rFonts w:ascii="宋体" w:eastAsia="宋体" w:hAnsi="宋体" w:hint="eastAsia"/>
          <w:sz w:val="24"/>
        </w:rPr>
      </w:pPr>
      <w:r w:rsidRPr="008C06B6">
        <w:rPr>
          <w:rFonts w:ascii="宋体" w:eastAsia="宋体" w:hAnsi="宋体" w:hint="eastAsia"/>
          <w:sz w:val="24"/>
        </w:rPr>
        <w:t>近年来，国内涌现出一批优秀的</w:t>
      </w:r>
      <w:r w:rsidRPr="00E95F25">
        <w:rPr>
          <w:rFonts w:ascii="Times New Roman" w:eastAsia="宋体" w:hAnsi="Times New Roman" w:cs="Times New Roman" w:hint="eastAsia"/>
          <w:sz w:val="24"/>
        </w:rPr>
        <w:t>ARM</w:t>
      </w:r>
      <w:r w:rsidRPr="008C06B6">
        <w:rPr>
          <w:rFonts w:ascii="宋体" w:eastAsia="宋体" w:hAnsi="宋体" w:hint="eastAsia"/>
          <w:sz w:val="24"/>
        </w:rPr>
        <w:t>芯片设计企业，例如华为海思、紫光展锐、联</w:t>
      </w:r>
      <w:proofErr w:type="gramStart"/>
      <w:r w:rsidRPr="008C06B6">
        <w:rPr>
          <w:rFonts w:ascii="宋体" w:eastAsia="宋体" w:hAnsi="宋体" w:hint="eastAsia"/>
          <w:sz w:val="24"/>
        </w:rPr>
        <w:t>发科技</w:t>
      </w:r>
      <w:proofErr w:type="gramEnd"/>
      <w:r w:rsidRPr="008C06B6">
        <w:rPr>
          <w:rFonts w:ascii="宋体" w:eastAsia="宋体" w:hAnsi="宋体" w:hint="eastAsia"/>
          <w:sz w:val="24"/>
        </w:rPr>
        <w:t>等，他们在移动通信领域取得了显著的成绩。以华为海思为例，其麒麟系列芯片已经广泛应用于华为的智能手机和平板电脑中，并在性能和功耗方面表现出色。根据李国杰院士等在《计算机研究与发展》发表的论文《中国高性能处理器发展现状与挑战》中提到，国产</w:t>
      </w:r>
      <w:r w:rsidRPr="00E95F25">
        <w:rPr>
          <w:rFonts w:ascii="Times New Roman" w:eastAsia="宋体" w:hAnsi="Times New Roman" w:cs="Times New Roman" w:hint="eastAsia"/>
          <w:sz w:val="24"/>
        </w:rPr>
        <w:t>ARM</w:t>
      </w:r>
      <w:r w:rsidRPr="008C06B6">
        <w:rPr>
          <w:rFonts w:ascii="宋体" w:eastAsia="宋体" w:hAnsi="宋体" w:hint="eastAsia"/>
          <w:sz w:val="24"/>
        </w:rPr>
        <w:t>处理器在移动</w:t>
      </w:r>
      <w:proofErr w:type="gramStart"/>
      <w:r w:rsidRPr="008C06B6">
        <w:rPr>
          <w:rFonts w:ascii="宋体" w:eastAsia="宋体" w:hAnsi="宋体" w:hint="eastAsia"/>
          <w:sz w:val="24"/>
        </w:rPr>
        <w:t>端已经</w:t>
      </w:r>
      <w:proofErr w:type="gramEnd"/>
      <w:r w:rsidRPr="008C06B6">
        <w:rPr>
          <w:rFonts w:ascii="宋体" w:eastAsia="宋体" w:hAnsi="宋体" w:hint="eastAsia"/>
          <w:sz w:val="24"/>
        </w:rPr>
        <w:t>实现了从“可用”到“好用”的转变，但在高性能计算领域仍需突破。这表明国产</w:t>
      </w:r>
      <w:r w:rsidRPr="00E95F25">
        <w:rPr>
          <w:rFonts w:ascii="Times New Roman" w:eastAsia="宋体" w:hAnsi="Times New Roman" w:cs="Times New Roman" w:hint="eastAsia"/>
          <w:sz w:val="24"/>
        </w:rPr>
        <w:t>ARM</w:t>
      </w:r>
      <w:r w:rsidRPr="008C06B6">
        <w:rPr>
          <w:rFonts w:ascii="宋体" w:eastAsia="宋体" w:hAnsi="宋体" w:hint="eastAsia"/>
          <w:sz w:val="24"/>
        </w:rPr>
        <w:t>处理器在移动</w:t>
      </w:r>
      <w:proofErr w:type="gramStart"/>
      <w:r w:rsidRPr="008C06B6">
        <w:rPr>
          <w:rFonts w:ascii="宋体" w:eastAsia="宋体" w:hAnsi="宋体" w:hint="eastAsia"/>
          <w:sz w:val="24"/>
        </w:rPr>
        <w:t>端已经</w:t>
      </w:r>
      <w:proofErr w:type="gramEnd"/>
      <w:r w:rsidRPr="008C06B6">
        <w:rPr>
          <w:rFonts w:ascii="宋体" w:eastAsia="宋体" w:hAnsi="宋体" w:hint="eastAsia"/>
          <w:sz w:val="24"/>
        </w:rPr>
        <w:t>取得了显著的进步，但在高性能计算领域还需要进一步加强研发。</w:t>
      </w:r>
    </w:p>
    <w:p w14:paraId="05337AE0" w14:textId="77777777" w:rsidR="00807B8E" w:rsidRPr="00807B8E" w:rsidRDefault="00807B8E" w:rsidP="00807B8E">
      <w:pPr>
        <w:spacing w:line="360" w:lineRule="auto"/>
        <w:rPr>
          <w:rFonts w:ascii="宋体" w:eastAsia="宋体" w:hAnsi="宋体" w:hint="eastAsia"/>
          <w:sz w:val="24"/>
        </w:rPr>
      </w:pPr>
      <w:r w:rsidRPr="00807B8E">
        <w:rPr>
          <w:rFonts w:ascii="宋体" w:eastAsia="宋体" w:hAnsi="宋体" w:hint="eastAsia"/>
          <w:sz w:val="24"/>
        </w:rPr>
        <w:t>国产</w:t>
      </w:r>
      <w:r w:rsidRPr="00E95F25">
        <w:rPr>
          <w:rFonts w:ascii="Times New Roman" w:eastAsia="宋体" w:hAnsi="Times New Roman" w:cs="Times New Roman" w:hint="eastAsia"/>
          <w:sz w:val="24"/>
        </w:rPr>
        <w:t>ARM</w:t>
      </w:r>
      <w:r w:rsidRPr="00807B8E">
        <w:rPr>
          <w:rFonts w:ascii="宋体" w:eastAsia="宋体" w:hAnsi="宋体" w:hint="eastAsia"/>
          <w:sz w:val="24"/>
        </w:rPr>
        <w:t>处理器的设计能力近年来得到了显著提升。从早期的简单授权到现在的架构授权，国内企业逐渐掌握了</w:t>
      </w:r>
      <w:r w:rsidRPr="00E95F25">
        <w:rPr>
          <w:rFonts w:ascii="Times New Roman" w:eastAsia="宋体" w:hAnsi="Times New Roman" w:cs="Times New Roman" w:hint="eastAsia"/>
          <w:sz w:val="24"/>
        </w:rPr>
        <w:t>ARM</w:t>
      </w:r>
      <w:r w:rsidRPr="00E95F25">
        <w:rPr>
          <w:rFonts w:ascii="Times New Roman" w:eastAsia="宋体" w:hAnsi="Times New Roman" w:cs="Times New Roman" w:hint="eastAsia"/>
          <w:sz w:val="24"/>
        </w:rPr>
        <w:t>架</w:t>
      </w:r>
      <w:r w:rsidRPr="00807B8E">
        <w:rPr>
          <w:rFonts w:ascii="宋体" w:eastAsia="宋体" w:hAnsi="宋体" w:hint="eastAsia"/>
          <w:sz w:val="24"/>
        </w:rPr>
        <w:t>构的精髓，并开始探索基于</w:t>
      </w:r>
      <w:r w:rsidRPr="00895552">
        <w:rPr>
          <w:rFonts w:ascii="Times New Roman" w:eastAsia="宋体" w:hAnsi="Times New Roman" w:cs="Times New Roman" w:hint="eastAsia"/>
          <w:sz w:val="24"/>
        </w:rPr>
        <w:t>ARM</w:t>
      </w:r>
      <w:r w:rsidRPr="00807B8E">
        <w:rPr>
          <w:rFonts w:ascii="宋体" w:eastAsia="宋体" w:hAnsi="宋体" w:hint="eastAsia"/>
          <w:sz w:val="24"/>
        </w:rPr>
        <w:t>架构的定制化设计。例如，华为海思基于ARM架构开发的鲲鹏系列处理器，就针对服务器市场进行了优化，在性能和能效方面取得了不错的成绩。然而，高端处理器的设计不仅仅依赖于架构授权，更需要深厚的芯片设计功底和先进的工艺制程。目前，国内企业在先进工艺</w:t>
      </w:r>
      <w:proofErr w:type="gramStart"/>
      <w:r w:rsidRPr="00807B8E">
        <w:rPr>
          <w:rFonts w:ascii="宋体" w:eastAsia="宋体" w:hAnsi="宋体" w:hint="eastAsia"/>
          <w:sz w:val="24"/>
        </w:rPr>
        <w:t>制程方面</w:t>
      </w:r>
      <w:proofErr w:type="gramEnd"/>
      <w:r w:rsidRPr="00807B8E">
        <w:rPr>
          <w:rFonts w:ascii="宋体" w:eastAsia="宋体" w:hAnsi="宋体" w:hint="eastAsia"/>
          <w:sz w:val="24"/>
        </w:rPr>
        <w:t>仍然落后于国际领先水平，这在一定程度上限制了国产</w:t>
      </w:r>
      <w:r w:rsidRPr="00895552">
        <w:rPr>
          <w:rFonts w:ascii="Times New Roman" w:eastAsia="宋体" w:hAnsi="Times New Roman" w:cs="Times New Roman" w:hint="eastAsia"/>
          <w:sz w:val="24"/>
        </w:rPr>
        <w:t>ARM</w:t>
      </w:r>
      <w:r w:rsidRPr="00807B8E">
        <w:rPr>
          <w:rFonts w:ascii="宋体" w:eastAsia="宋体" w:hAnsi="宋体" w:hint="eastAsia"/>
          <w:sz w:val="24"/>
        </w:rPr>
        <w:t>处理器的性能提升。</w:t>
      </w:r>
    </w:p>
    <w:p w14:paraId="7AD43750" w14:textId="1E26E422" w:rsidR="00807B8E" w:rsidRPr="00895552" w:rsidRDefault="00807B8E" w:rsidP="00807B8E">
      <w:pPr>
        <w:spacing w:line="360" w:lineRule="auto"/>
        <w:rPr>
          <w:rFonts w:ascii="Times New Roman" w:eastAsia="宋体" w:hAnsi="Times New Roman" w:cs="Times New Roman"/>
          <w:sz w:val="24"/>
        </w:rPr>
      </w:pPr>
      <w:r w:rsidRPr="00807B8E">
        <w:rPr>
          <w:rFonts w:ascii="宋体" w:eastAsia="宋体" w:hAnsi="宋体" w:hint="eastAsia"/>
          <w:sz w:val="24"/>
        </w:rPr>
        <w:t>除了设计能力，生态系统建设也是国产</w:t>
      </w:r>
      <w:r w:rsidRPr="00895552">
        <w:rPr>
          <w:rFonts w:ascii="Times New Roman" w:eastAsia="宋体" w:hAnsi="Times New Roman" w:cs="Times New Roman" w:hint="eastAsia"/>
          <w:sz w:val="24"/>
        </w:rPr>
        <w:t>ARM</w:t>
      </w:r>
      <w:r w:rsidRPr="00807B8E">
        <w:rPr>
          <w:rFonts w:ascii="宋体" w:eastAsia="宋体" w:hAnsi="宋体" w:hint="eastAsia"/>
          <w:sz w:val="24"/>
        </w:rPr>
        <w:t>处理器面临的一大挑战。一个成熟的芯片生态系统包括操作系统、编译器、开发工具、软件应用等多个方面。与国际成熟的</w:t>
      </w:r>
      <w:r w:rsidRPr="00895552">
        <w:rPr>
          <w:rFonts w:ascii="Times New Roman" w:eastAsia="宋体" w:hAnsi="Times New Roman" w:cs="Times New Roman" w:hint="eastAsia"/>
          <w:sz w:val="24"/>
        </w:rPr>
        <w:t>ARM</w:t>
      </w:r>
      <w:r w:rsidRPr="00807B8E">
        <w:rPr>
          <w:rFonts w:ascii="宋体" w:eastAsia="宋体" w:hAnsi="宋体" w:hint="eastAsia"/>
          <w:sz w:val="24"/>
        </w:rPr>
        <w:t>生态系统相比，</w:t>
      </w:r>
      <w:r w:rsidRPr="00895552">
        <w:rPr>
          <w:rFonts w:ascii="Times New Roman" w:eastAsia="宋体" w:hAnsi="Times New Roman" w:cs="Times New Roman" w:hint="eastAsia"/>
          <w:sz w:val="24"/>
        </w:rPr>
        <w:t>国产</w:t>
      </w:r>
      <w:r w:rsidRPr="00895552">
        <w:rPr>
          <w:rFonts w:ascii="Times New Roman" w:eastAsia="宋体" w:hAnsi="Times New Roman" w:cs="Times New Roman" w:hint="eastAsia"/>
          <w:sz w:val="24"/>
        </w:rPr>
        <w:t>ARM</w:t>
      </w:r>
      <w:r w:rsidRPr="00807B8E">
        <w:rPr>
          <w:rFonts w:ascii="宋体" w:eastAsia="宋体" w:hAnsi="宋体" w:hint="eastAsia"/>
          <w:sz w:val="24"/>
        </w:rPr>
        <w:t>处理器的生态系统仍然不够完善。软件生态的缺失，</w:t>
      </w:r>
      <w:r w:rsidRPr="00895552">
        <w:rPr>
          <w:rFonts w:ascii="Times New Roman" w:eastAsia="宋体" w:hAnsi="Times New Roman" w:cs="Times New Roman" w:hint="eastAsia"/>
          <w:sz w:val="24"/>
        </w:rPr>
        <w:t>导致国产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处理器在应用领域受到限制，难以形成规模效应。正如赵毅教授在《电子与信息学报》发表的论文《</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架构处理器的发展与应用》中所指出的，生态系统的建设需要长期投入和产业链上下游的共同努力。国内企业需要加强与操作系统厂商、软件开发商的合作，共同推动国产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处理器生态系统的建设。</w:t>
      </w:r>
      <w:r w:rsidRPr="00895552">
        <w:rPr>
          <w:rFonts w:ascii="Times New Roman" w:eastAsia="宋体" w:hAnsi="Times New Roman" w:cs="Times New Roman" w:hint="eastAsia"/>
          <w:sz w:val="24"/>
        </w:rPr>
        <w:fldChar w:fldCharType="begin"/>
      </w:r>
      <w:r w:rsidRPr="00895552">
        <w:rPr>
          <w:rFonts w:ascii="Times New Roman" w:eastAsia="宋体" w:hAnsi="Times New Roman" w:cs="Times New Roman" w:hint="eastAsia"/>
          <w:sz w:val="24"/>
        </w:rPr>
        <w:instrText xml:space="preserve"> REF _Ref196866912 \r \h  \* MERGEFORMAT </w:instrText>
      </w:r>
      <w:r w:rsidRPr="00895552">
        <w:rPr>
          <w:rFonts w:ascii="Times New Roman" w:eastAsia="宋体" w:hAnsi="Times New Roman" w:cs="Times New Roman" w:hint="eastAsia"/>
          <w:sz w:val="24"/>
        </w:rPr>
      </w:r>
      <w:r w:rsidRPr="00895552">
        <w:rPr>
          <w:rFonts w:ascii="Times New Roman" w:eastAsia="宋体" w:hAnsi="Times New Roman" w:cs="Times New Roman" w:hint="eastAsia"/>
          <w:sz w:val="24"/>
        </w:rPr>
        <w:fldChar w:fldCharType="separate"/>
      </w:r>
      <w:r w:rsidRPr="00895552">
        <w:rPr>
          <w:rFonts w:ascii="Times New Roman" w:eastAsia="宋体" w:hAnsi="Times New Roman" w:cs="Times New Roman" w:hint="eastAsia"/>
          <w:sz w:val="24"/>
        </w:rPr>
        <w:t>[1]</w:t>
      </w:r>
      <w:r w:rsidRPr="00895552">
        <w:rPr>
          <w:rFonts w:ascii="Times New Roman" w:eastAsia="宋体" w:hAnsi="Times New Roman" w:cs="Times New Roman" w:hint="eastAsia"/>
          <w:sz w:val="24"/>
        </w:rPr>
        <w:fldChar w:fldCharType="end"/>
      </w:r>
    </w:p>
    <w:p w14:paraId="4818C5E2" w14:textId="77777777" w:rsidR="00807B8E" w:rsidRDefault="002A4E98" w:rsidP="002A4E98">
      <w:pPr>
        <w:spacing w:line="360" w:lineRule="auto"/>
        <w:rPr>
          <w:rFonts w:ascii="黑体" w:eastAsia="黑体" w:hAnsi="黑体" w:hint="eastAsia"/>
          <w:b/>
          <w:bCs/>
          <w:sz w:val="28"/>
          <w:szCs w:val="28"/>
        </w:rPr>
      </w:pPr>
      <w:r>
        <w:rPr>
          <w:rFonts w:ascii="黑体" w:eastAsia="黑体" w:hAnsi="黑体" w:hint="eastAsia"/>
          <w:b/>
          <w:bCs/>
          <w:sz w:val="28"/>
          <w:szCs w:val="28"/>
        </w:rPr>
        <w:lastRenderedPageBreak/>
        <w:t>三、报告主体</w:t>
      </w:r>
      <w:r w:rsidR="001501E2">
        <w:rPr>
          <w:rFonts w:ascii="黑体" w:eastAsia="黑体" w:hAnsi="黑体" w:hint="eastAsia"/>
          <w:b/>
          <w:bCs/>
          <w:sz w:val="28"/>
          <w:szCs w:val="28"/>
        </w:rPr>
        <w:t>二：主流框架</w:t>
      </w:r>
    </w:p>
    <w:p w14:paraId="46B9E0F6" w14:textId="77777777" w:rsidR="00807B8E" w:rsidRPr="00895552" w:rsidRDefault="00807B8E" w:rsidP="00807B8E">
      <w:pPr>
        <w:spacing w:line="360" w:lineRule="auto"/>
        <w:rPr>
          <w:rFonts w:ascii="Times New Roman" w:eastAsia="宋体" w:hAnsi="Times New Roman" w:cs="Times New Roman"/>
          <w:sz w:val="24"/>
        </w:rPr>
      </w:pPr>
      <w:r w:rsidRPr="00895552">
        <w:rPr>
          <w:rFonts w:ascii="Times New Roman" w:eastAsia="宋体" w:hAnsi="Times New Roman" w:cs="Times New Roman" w:hint="eastAsia"/>
          <w:sz w:val="24"/>
        </w:rPr>
        <w:t>服务器架构主要是指服务器的中央处理器</w:t>
      </w:r>
      <w:r w:rsidRPr="00822039">
        <w:rPr>
          <w:rFonts w:ascii="Times New Roman" w:eastAsia="宋体" w:hAnsi="Times New Roman" w:cs="Times New Roman" w:hint="eastAsia"/>
          <w:sz w:val="24"/>
        </w:rPr>
        <w:t>（</w:t>
      </w:r>
      <w:r w:rsidRPr="00822039">
        <w:rPr>
          <w:rFonts w:ascii="Times New Roman" w:eastAsia="宋体" w:hAnsi="Times New Roman" w:cs="Times New Roman"/>
          <w:sz w:val="24"/>
        </w:rPr>
        <w:t>central processing unit, CPU</w:t>
      </w:r>
      <w:r w:rsidRPr="00822039">
        <w:rPr>
          <w:rFonts w:ascii="Times New Roman" w:eastAsia="宋体" w:hAnsi="Times New Roman" w:cs="Times New Roman" w:hint="eastAsia"/>
          <w:sz w:val="24"/>
        </w:rPr>
        <w:t>）</w:t>
      </w:r>
      <w:r w:rsidRPr="00895552">
        <w:rPr>
          <w:rFonts w:ascii="Times New Roman" w:eastAsia="宋体" w:hAnsi="Times New Roman" w:cs="Times New Roman" w:hint="eastAsia"/>
          <w:sz w:val="24"/>
        </w:rPr>
        <w:t>，目前市面上常见的</w:t>
      </w:r>
      <w:r w:rsidRPr="00822039">
        <w:rPr>
          <w:rFonts w:ascii="Times New Roman" w:eastAsia="宋体" w:hAnsi="Times New Roman" w:cs="Times New Roman" w:hint="eastAsia"/>
          <w:sz w:val="24"/>
        </w:rPr>
        <w:t xml:space="preserve"> CPU </w:t>
      </w:r>
      <w:r w:rsidRPr="00895552">
        <w:rPr>
          <w:rFonts w:ascii="Times New Roman" w:eastAsia="宋体" w:hAnsi="Times New Roman" w:cs="Times New Roman" w:hint="eastAsia"/>
          <w:sz w:val="24"/>
        </w:rPr>
        <w:t>架构分成两个大类，即</w:t>
      </w:r>
      <w:r w:rsidRPr="00822039">
        <w:rPr>
          <w:rFonts w:ascii="Times New Roman" w:eastAsia="宋体" w:hAnsi="Times New Roman" w:cs="Times New Roman" w:hint="eastAsia"/>
          <w:sz w:val="24"/>
        </w:rPr>
        <w:t xml:space="preserve"> X86</w:t>
      </w:r>
      <w:r w:rsidRPr="00895552">
        <w:rPr>
          <w:rFonts w:ascii="Times New Roman" w:eastAsia="宋体" w:hAnsi="Times New Roman" w:cs="Times New Roman" w:hint="eastAsia"/>
          <w:sz w:val="24"/>
        </w:rPr>
        <w:t>与</w:t>
      </w:r>
      <w:r w:rsidRPr="00895552">
        <w:rPr>
          <w:rFonts w:ascii="Times New Roman" w:eastAsia="宋体" w:hAnsi="Times New Roman" w:cs="Times New Roman" w:hint="eastAsia"/>
          <w:sz w:val="24"/>
        </w:rPr>
        <w:t xml:space="preserve"> </w:t>
      </w:r>
      <w:r w:rsidRPr="00822039">
        <w:rPr>
          <w:rFonts w:ascii="Times New Roman" w:eastAsia="宋体" w:hAnsi="Times New Roman" w:cs="Times New Roman" w:hint="eastAsia"/>
          <w:sz w:val="24"/>
        </w:rPr>
        <w:t>ARM</w:t>
      </w:r>
      <w:r w:rsidRPr="00895552">
        <w:rPr>
          <w:rFonts w:ascii="Times New Roman" w:eastAsia="宋体" w:hAnsi="Times New Roman" w:cs="Times New Roman" w:hint="eastAsia"/>
          <w:sz w:val="24"/>
        </w:rPr>
        <w:t>，两个大类下又分多个小类</w:t>
      </w:r>
    </w:p>
    <w:p w14:paraId="617DF668" w14:textId="0A0DA251" w:rsidR="008C06B6" w:rsidRDefault="008C06B6" w:rsidP="00807B8E">
      <w:pPr>
        <w:spacing w:line="360" w:lineRule="auto"/>
        <w:ind w:firstLine="0"/>
        <w:rPr>
          <w:rFonts w:ascii="黑体" w:eastAsia="黑体" w:hAnsi="黑体" w:hint="eastAsia"/>
          <w:b/>
          <w:bCs/>
          <w:sz w:val="28"/>
          <w:szCs w:val="28"/>
        </w:rPr>
      </w:pPr>
      <w:r>
        <w:rPr>
          <w:noProof/>
        </w:rPr>
        <w:drawing>
          <wp:inline distT="0" distB="0" distL="0" distR="0" wp14:anchorId="285CF03F" wp14:editId="701DE35C">
            <wp:extent cx="5709425" cy="962025"/>
            <wp:effectExtent l="0" t="0" r="5715" b="0"/>
            <wp:docPr id="2110042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42834" name=""/>
                    <pic:cNvPicPr/>
                  </pic:nvPicPr>
                  <pic:blipFill>
                    <a:blip r:embed="rId9">
                      <a:extLst>
                        <a:ext uri="{28A0092B-C50C-407E-A947-70E740481C1C}">
                          <a14:useLocalDpi xmlns:a14="http://schemas.microsoft.com/office/drawing/2010/main" val="0"/>
                        </a:ext>
                      </a:extLst>
                    </a:blip>
                    <a:stretch>
                      <a:fillRect/>
                    </a:stretch>
                  </pic:blipFill>
                  <pic:spPr>
                    <a:xfrm>
                      <a:off x="0" y="0"/>
                      <a:ext cx="5712951" cy="962619"/>
                    </a:xfrm>
                    <a:prstGeom prst="rect">
                      <a:avLst/>
                    </a:prstGeom>
                  </pic:spPr>
                </pic:pic>
              </a:graphicData>
            </a:graphic>
          </wp:inline>
        </w:drawing>
      </w:r>
    </w:p>
    <w:p w14:paraId="1EB7EBF4" w14:textId="7E2B62E5" w:rsidR="002A4E98" w:rsidRDefault="008C06B6" w:rsidP="00807B8E">
      <w:pPr>
        <w:spacing w:line="360" w:lineRule="auto"/>
        <w:ind w:firstLine="0"/>
        <w:rPr>
          <w:rFonts w:ascii="黑体" w:eastAsia="黑体" w:hAnsi="黑体" w:hint="eastAsia"/>
          <w:b/>
          <w:bCs/>
          <w:sz w:val="28"/>
          <w:szCs w:val="28"/>
        </w:rPr>
      </w:pPr>
      <w:r>
        <w:rPr>
          <w:noProof/>
        </w:rPr>
        <w:drawing>
          <wp:inline distT="0" distB="0" distL="0" distR="0" wp14:anchorId="5B7765A5" wp14:editId="7E908A11">
            <wp:extent cx="5804535" cy="839211"/>
            <wp:effectExtent l="0" t="0" r="5715" b="0"/>
            <wp:docPr id="1909777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77195" name=""/>
                    <pic:cNvPicPr/>
                  </pic:nvPicPr>
                  <pic:blipFill>
                    <a:blip r:embed="rId10">
                      <a:extLst>
                        <a:ext uri="{28A0092B-C50C-407E-A947-70E740481C1C}">
                          <a14:useLocalDpi xmlns:a14="http://schemas.microsoft.com/office/drawing/2010/main" val="0"/>
                        </a:ext>
                      </a:extLst>
                    </a:blip>
                    <a:stretch>
                      <a:fillRect/>
                    </a:stretch>
                  </pic:blipFill>
                  <pic:spPr>
                    <a:xfrm>
                      <a:off x="0" y="0"/>
                      <a:ext cx="5871414" cy="848880"/>
                    </a:xfrm>
                    <a:prstGeom prst="rect">
                      <a:avLst/>
                    </a:prstGeom>
                  </pic:spPr>
                </pic:pic>
              </a:graphicData>
            </a:graphic>
          </wp:inline>
        </w:drawing>
      </w:r>
    </w:p>
    <w:p w14:paraId="44ACEE49" w14:textId="574558C3" w:rsidR="008C06B6" w:rsidRDefault="008C06B6" w:rsidP="008C06B6">
      <w:pPr>
        <w:spacing w:before="0" w:after="0" w:line="360" w:lineRule="auto"/>
        <w:ind w:firstLine="0"/>
        <w:rPr>
          <w:rFonts w:ascii="宋体" w:eastAsia="宋体" w:hAnsi="宋体" w:hint="eastAsia"/>
          <w:sz w:val="24"/>
        </w:rPr>
      </w:pPr>
      <w:r>
        <w:rPr>
          <w:noProof/>
        </w:rPr>
        <w:drawing>
          <wp:inline distT="0" distB="0" distL="0" distR="0" wp14:anchorId="06EF8FB7" wp14:editId="24DCB721">
            <wp:extent cx="5476875" cy="1595812"/>
            <wp:effectExtent l="0" t="0" r="0" b="4445"/>
            <wp:docPr id="1595610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0331" name=""/>
                    <pic:cNvPicPr/>
                  </pic:nvPicPr>
                  <pic:blipFill>
                    <a:blip r:embed="rId11">
                      <a:extLst>
                        <a:ext uri="{28A0092B-C50C-407E-A947-70E740481C1C}">
                          <a14:useLocalDpi xmlns:a14="http://schemas.microsoft.com/office/drawing/2010/main" val="0"/>
                        </a:ext>
                      </a:extLst>
                    </a:blip>
                    <a:stretch>
                      <a:fillRect/>
                    </a:stretch>
                  </pic:blipFill>
                  <pic:spPr>
                    <a:xfrm>
                      <a:off x="0" y="0"/>
                      <a:ext cx="5480547" cy="1596882"/>
                    </a:xfrm>
                    <a:prstGeom prst="rect">
                      <a:avLst/>
                    </a:prstGeom>
                  </pic:spPr>
                </pic:pic>
              </a:graphicData>
            </a:graphic>
          </wp:inline>
        </w:drawing>
      </w:r>
    </w:p>
    <w:p w14:paraId="24836877" w14:textId="77777777" w:rsidR="008C06B6" w:rsidRDefault="001501E2" w:rsidP="008C06B6">
      <w:pPr>
        <w:spacing w:before="0" w:after="0" w:line="360" w:lineRule="auto"/>
        <w:ind w:firstLine="0"/>
        <w:jc w:val="center"/>
        <w:rPr>
          <w:rFonts w:ascii="宋体" w:eastAsia="宋体" w:hAnsi="宋体" w:hint="eastAsia"/>
          <w:sz w:val="24"/>
        </w:rPr>
      </w:pPr>
      <w:r>
        <w:rPr>
          <w:rFonts w:ascii="宋体" w:eastAsia="宋体" w:hAnsi="宋体" w:hint="eastAsia"/>
          <w:sz w:val="24"/>
        </w:rPr>
        <w:t>性能对比</w:t>
      </w:r>
    </w:p>
    <w:p w14:paraId="7BB62AFC" w14:textId="002D1BF5" w:rsidR="008C06B6" w:rsidRPr="00895552" w:rsidRDefault="00807B8E" w:rsidP="00807B8E">
      <w:pPr>
        <w:spacing w:before="0" w:after="0" w:line="360" w:lineRule="auto"/>
        <w:jc w:val="left"/>
        <w:rPr>
          <w:rFonts w:ascii="Times New Roman" w:eastAsia="宋体" w:hAnsi="Times New Roman" w:cs="Times New Roman"/>
          <w:sz w:val="24"/>
        </w:rPr>
      </w:pPr>
      <w:r w:rsidRPr="00895552">
        <w:rPr>
          <w:rFonts w:ascii="Times New Roman" w:eastAsia="宋体" w:hAnsi="Times New Roman" w:cs="Times New Roman"/>
          <w:noProof/>
          <w:sz w:val="24"/>
        </w:rPr>
        <w:lastRenderedPageBreak/>
        <w:drawing>
          <wp:anchor distT="0" distB="0" distL="114300" distR="114300" simplePos="0" relativeHeight="251665408" behindDoc="0" locked="0" layoutInCell="1" allowOverlap="1" wp14:anchorId="5661AC8B" wp14:editId="6F2769AF">
            <wp:simplePos x="0" y="0"/>
            <wp:positionH relativeFrom="column">
              <wp:posOffset>352425</wp:posOffset>
            </wp:positionH>
            <wp:positionV relativeFrom="paragraph">
              <wp:posOffset>1302385</wp:posOffset>
            </wp:positionV>
            <wp:extent cx="4514215" cy="3543300"/>
            <wp:effectExtent l="0" t="0" r="635" b="0"/>
            <wp:wrapTopAndBottom/>
            <wp:docPr id="71723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9369" name=""/>
                    <pic:cNvPicPr/>
                  </pic:nvPicPr>
                  <pic:blipFill>
                    <a:blip r:embed="rId12">
                      <a:extLst>
                        <a:ext uri="{28A0092B-C50C-407E-A947-70E740481C1C}">
                          <a14:useLocalDpi xmlns:a14="http://schemas.microsoft.com/office/drawing/2010/main" val="0"/>
                        </a:ext>
                      </a:extLst>
                    </a:blip>
                    <a:stretch>
                      <a:fillRect/>
                    </a:stretch>
                  </pic:blipFill>
                  <pic:spPr>
                    <a:xfrm>
                      <a:off x="0" y="0"/>
                      <a:ext cx="4514215" cy="3543300"/>
                    </a:xfrm>
                    <a:prstGeom prst="rect">
                      <a:avLst/>
                    </a:prstGeom>
                  </pic:spPr>
                </pic:pic>
              </a:graphicData>
            </a:graphic>
            <wp14:sizeRelH relativeFrom="margin">
              <wp14:pctWidth>0</wp14:pctWidth>
            </wp14:sizeRelH>
            <wp14:sizeRelV relativeFrom="margin">
              <wp14:pctHeight>0</wp14:pctHeight>
            </wp14:sizeRelV>
          </wp:anchor>
        </w:drawing>
      </w:r>
      <w:r w:rsidR="008C06B6" w:rsidRPr="00895552">
        <w:rPr>
          <w:rFonts w:ascii="Times New Roman" w:eastAsia="宋体" w:hAnsi="Times New Roman" w:cs="Times New Roman" w:hint="eastAsia"/>
          <w:sz w:val="24"/>
        </w:rPr>
        <w:t>数据库锁定机制是数据库计算引擎的核心部分，对实现数据并发控制，确保数据完整性和优化查询性能起着至关重要的作用。基于</w:t>
      </w:r>
      <w:r w:rsidR="008C06B6" w:rsidRPr="00895552">
        <w:rPr>
          <w:rFonts w:ascii="Times New Roman" w:eastAsia="宋体" w:hAnsi="Times New Roman" w:cs="Times New Roman" w:hint="eastAsia"/>
          <w:sz w:val="24"/>
        </w:rPr>
        <w:t>ARM</w:t>
      </w:r>
      <w:r w:rsidR="008C06B6" w:rsidRPr="00895552">
        <w:rPr>
          <w:rFonts w:ascii="Times New Roman" w:eastAsia="宋体" w:hAnsi="Times New Roman" w:cs="Times New Roman" w:hint="eastAsia"/>
          <w:sz w:val="24"/>
        </w:rPr>
        <w:t>架构与基于</w:t>
      </w:r>
      <w:r w:rsidR="008C06B6" w:rsidRPr="00895552">
        <w:rPr>
          <w:rFonts w:ascii="Times New Roman" w:eastAsia="宋体" w:hAnsi="Times New Roman" w:cs="Times New Roman" w:hint="eastAsia"/>
          <w:sz w:val="24"/>
        </w:rPr>
        <w:t>X86</w:t>
      </w:r>
      <w:r w:rsidR="008C06B6" w:rsidRPr="00895552">
        <w:rPr>
          <w:rFonts w:ascii="Times New Roman" w:eastAsia="宋体" w:hAnsi="Times New Roman" w:cs="Times New Roman" w:hint="eastAsia"/>
          <w:sz w:val="24"/>
        </w:rPr>
        <w:t>架构的锁机制具有明显差异。基于</w:t>
      </w:r>
      <w:r w:rsidR="008C06B6" w:rsidRPr="00895552">
        <w:rPr>
          <w:rFonts w:ascii="Times New Roman" w:eastAsia="宋体" w:hAnsi="Times New Roman" w:cs="Times New Roman" w:hint="eastAsia"/>
          <w:sz w:val="24"/>
        </w:rPr>
        <w:t>ARM</w:t>
      </w:r>
      <w:r w:rsidR="008C06B6" w:rsidRPr="00895552">
        <w:rPr>
          <w:rFonts w:ascii="Times New Roman" w:eastAsia="宋体" w:hAnsi="Times New Roman" w:cs="Times New Roman" w:hint="eastAsia"/>
          <w:sz w:val="24"/>
        </w:rPr>
        <w:t>架构与</w:t>
      </w:r>
      <w:r w:rsidR="008C06B6" w:rsidRPr="00895552">
        <w:rPr>
          <w:rFonts w:ascii="Times New Roman" w:eastAsia="宋体" w:hAnsi="Times New Roman" w:cs="Times New Roman" w:hint="eastAsia"/>
          <w:sz w:val="24"/>
        </w:rPr>
        <w:t>X86</w:t>
      </w:r>
      <w:r w:rsidR="008C06B6" w:rsidRPr="00895552">
        <w:rPr>
          <w:rFonts w:ascii="Times New Roman" w:eastAsia="宋体" w:hAnsi="Times New Roman" w:cs="Times New Roman" w:hint="eastAsia"/>
          <w:sz w:val="24"/>
        </w:rPr>
        <w:t>架构的数据内存存储管理差异</w:t>
      </w:r>
      <w:r w:rsidRPr="00895552">
        <w:rPr>
          <w:rFonts w:ascii="Times New Roman" w:eastAsia="宋体" w:hAnsi="Times New Roman" w:cs="Times New Roman" w:hint="eastAsia"/>
          <w:sz w:val="24"/>
        </w:rPr>
        <w:fldChar w:fldCharType="begin"/>
      </w:r>
      <w:r w:rsidRPr="00895552">
        <w:rPr>
          <w:rFonts w:ascii="Times New Roman" w:eastAsia="宋体" w:hAnsi="Times New Roman" w:cs="Times New Roman" w:hint="eastAsia"/>
          <w:sz w:val="24"/>
        </w:rPr>
        <w:instrText xml:space="preserve"> REF _Ref196866789 \r \h  \* MERGEFORMAT </w:instrText>
      </w:r>
      <w:r w:rsidRPr="00895552">
        <w:rPr>
          <w:rFonts w:ascii="Times New Roman" w:eastAsia="宋体" w:hAnsi="Times New Roman" w:cs="Times New Roman" w:hint="eastAsia"/>
          <w:sz w:val="24"/>
        </w:rPr>
      </w:r>
      <w:r w:rsidRPr="00895552">
        <w:rPr>
          <w:rFonts w:ascii="Times New Roman" w:eastAsia="宋体" w:hAnsi="Times New Roman" w:cs="Times New Roman" w:hint="eastAsia"/>
          <w:sz w:val="24"/>
        </w:rPr>
        <w:fldChar w:fldCharType="separate"/>
      </w:r>
      <w:r w:rsidRPr="00895552">
        <w:rPr>
          <w:rFonts w:ascii="Times New Roman" w:eastAsia="宋体" w:hAnsi="Times New Roman" w:cs="Times New Roman" w:hint="eastAsia"/>
          <w:sz w:val="24"/>
        </w:rPr>
        <w:t>[2]</w:t>
      </w:r>
      <w:r w:rsidRPr="00895552">
        <w:rPr>
          <w:rFonts w:ascii="Times New Roman" w:eastAsia="宋体" w:hAnsi="Times New Roman" w:cs="Times New Roman" w:hint="eastAsia"/>
          <w:sz w:val="24"/>
        </w:rPr>
        <w:fldChar w:fldCharType="end"/>
      </w:r>
    </w:p>
    <w:p w14:paraId="6CDE4D3D" w14:textId="5449C1CD" w:rsidR="00807B8E" w:rsidRDefault="00807B8E" w:rsidP="00807B8E">
      <w:pPr>
        <w:spacing w:line="360" w:lineRule="auto"/>
        <w:rPr>
          <w:rFonts w:ascii="黑体" w:eastAsia="黑体" w:hAnsi="黑体" w:hint="eastAsia"/>
          <w:b/>
          <w:bCs/>
          <w:sz w:val="28"/>
          <w:szCs w:val="28"/>
        </w:rPr>
      </w:pPr>
      <w:r>
        <w:rPr>
          <w:rFonts w:ascii="黑体" w:eastAsia="黑体" w:hAnsi="黑体" w:hint="eastAsia"/>
          <w:b/>
          <w:bCs/>
          <w:sz w:val="28"/>
          <w:szCs w:val="28"/>
        </w:rPr>
        <w:t>四</w:t>
      </w:r>
      <w:r w:rsidRPr="000D6A94">
        <w:rPr>
          <w:rFonts w:ascii="黑体" w:eastAsia="黑体" w:hAnsi="黑体" w:hint="eastAsia"/>
          <w:b/>
          <w:bCs/>
          <w:sz w:val="28"/>
          <w:szCs w:val="28"/>
        </w:rPr>
        <w:t>、</w:t>
      </w:r>
      <w:r w:rsidR="00347399">
        <w:rPr>
          <w:rFonts w:ascii="黑体" w:eastAsia="黑体" w:hAnsi="黑体" w:hint="eastAsia"/>
          <w:b/>
          <w:bCs/>
          <w:sz w:val="28"/>
          <w:szCs w:val="28"/>
        </w:rPr>
        <w:t>报告主体</w:t>
      </w:r>
      <w:r w:rsidR="00347399">
        <w:rPr>
          <w:rFonts w:ascii="黑体" w:eastAsia="黑体" w:hAnsi="黑体" w:hint="eastAsia"/>
          <w:b/>
          <w:bCs/>
          <w:sz w:val="28"/>
          <w:szCs w:val="28"/>
        </w:rPr>
        <w:t>三</w:t>
      </w:r>
      <w:r w:rsidR="00347399">
        <w:rPr>
          <w:rFonts w:ascii="黑体" w:eastAsia="黑体" w:hAnsi="黑体" w:hint="eastAsia"/>
          <w:b/>
          <w:bCs/>
          <w:sz w:val="28"/>
          <w:szCs w:val="28"/>
        </w:rPr>
        <w:t>：</w:t>
      </w:r>
      <w:r>
        <w:rPr>
          <w:rFonts w:ascii="黑体" w:eastAsia="黑体" w:hAnsi="黑体" w:hint="eastAsia"/>
          <w:b/>
          <w:bCs/>
          <w:sz w:val="28"/>
          <w:szCs w:val="28"/>
        </w:rPr>
        <w:t>发展趋势</w:t>
      </w:r>
    </w:p>
    <w:p w14:paraId="0864F2A2" w14:textId="75B468C4" w:rsidR="00E95F25" w:rsidRPr="00895552" w:rsidRDefault="00E95F25" w:rsidP="00E95F25">
      <w:pPr>
        <w:spacing w:before="0" w:after="0" w:line="360" w:lineRule="auto"/>
        <w:jc w:val="left"/>
        <w:rPr>
          <w:rFonts w:ascii="Times New Roman" w:eastAsia="宋体" w:hAnsi="Times New Roman" w:cs="Times New Roman"/>
          <w:sz w:val="24"/>
        </w:rPr>
      </w:pPr>
      <w:r w:rsidRPr="00895552">
        <w:rPr>
          <w:rFonts w:ascii="Times New Roman" w:eastAsia="宋体" w:hAnsi="Times New Roman" w:cs="Times New Roman" w:hint="eastAsia"/>
          <w:sz w:val="24"/>
        </w:rPr>
        <w:t>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处理器的发展呈现出多层次、多方向的演进态势，技术突破与应用拓展相互促进，生态建设与国际竞争交织前行。在技术层面，国产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处理器正从移动</w:t>
      </w:r>
      <w:proofErr w:type="gramStart"/>
      <w:r w:rsidRPr="00895552">
        <w:rPr>
          <w:rFonts w:ascii="Times New Roman" w:eastAsia="宋体" w:hAnsi="Times New Roman" w:cs="Times New Roman" w:hint="eastAsia"/>
          <w:sz w:val="24"/>
        </w:rPr>
        <w:t>端优势</w:t>
      </w:r>
      <w:proofErr w:type="gramEnd"/>
      <w:r w:rsidRPr="00895552">
        <w:rPr>
          <w:rFonts w:ascii="Times New Roman" w:eastAsia="宋体" w:hAnsi="Times New Roman" w:cs="Times New Roman" w:hint="eastAsia"/>
          <w:sz w:val="24"/>
        </w:rPr>
        <w:t>领域向高性能计算和服务器市场纵深发展。当前华为鲲鹏、飞腾等服务器芯片已实现初步商用，但在多核架构设计、高带宽内存集成等关键技术方面仍需突破。未来技术路线将呈现双重特征：一方面通过</w:t>
      </w:r>
      <w:r w:rsidR="00895552" w:rsidRPr="00895552">
        <w:rPr>
          <w:rFonts w:ascii="Times New Roman" w:eastAsia="宋体" w:hAnsi="Times New Roman" w:cs="Times New Roman"/>
          <w:sz w:val="24"/>
        </w:rPr>
        <w:t>Chaplet</w:t>
      </w:r>
      <w:r w:rsidRPr="00895552">
        <w:rPr>
          <w:rFonts w:ascii="Times New Roman" w:eastAsia="宋体" w:hAnsi="Times New Roman" w:cs="Times New Roman" w:hint="eastAsia"/>
          <w:sz w:val="24"/>
        </w:rPr>
        <w:t>等先进封装技术</w:t>
      </w:r>
      <w:proofErr w:type="gramStart"/>
      <w:r w:rsidRPr="00895552">
        <w:rPr>
          <w:rFonts w:ascii="Times New Roman" w:eastAsia="宋体" w:hAnsi="Times New Roman" w:cs="Times New Roman" w:hint="eastAsia"/>
          <w:sz w:val="24"/>
        </w:rPr>
        <w:t>弥补制程短板</w:t>
      </w:r>
      <w:proofErr w:type="gramEnd"/>
      <w:r w:rsidRPr="00895552">
        <w:rPr>
          <w:rFonts w:ascii="Times New Roman" w:eastAsia="宋体" w:hAnsi="Times New Roman" w:cs="Times New Roman" w:hint="eastAsia"/>
          <w:sz w:val="24"/>
        </w:rPr>
        <w:t>，另一方面结合</w:t>
      </w:r>
      <w:r w:rsidRPr="00895552">
        <w:rPr>
          <w:rFonts w:ascii="Times New Roman" w:eastAsia="宋体" w:hAnsi="Times New Roman" w:cs="Times New Roman" w:hint="eastAsia"/>
          <w:sz w:val="24"/>
        </w:rPr>
        <w:t>AI</w:t>
      </w:r>
      <w:r w:rsidRPr="00895552">
        <w:rPr>
          <w:rFonts w:ascii="Times New Roman" w:eastAsia="宋体" w:hAnsi="Times New Roman" w:cs="Times New Roman" w:hint="eastAsia"/>
          <w:sz w:val="24"/>
        </w:rPr>
        <w:t>加速单元提升</w:t>
      </w:r>
      <w:proofErr w:type="gramStart"/>
      <w:r w:rsidRPr="00895552">
        <w:rPr>
          <w:rFonts w:ascii="Times New Roman" w:eastAsia="宋体" w:hAnsi="Times New Roman" w:cs="Times New Roman" w:hint="eastAsia"/>
          <w:sz w:val="24"/>
        </w:rPr>
        <w:t>综合算力效率</w:t>
      </w:r>
      <w:proofErr w:type="gramEnd"/>
      <w:r w:rsidRPr="00895552">
        <w:rPr>
          <w:rFonts w:ascii="Times New Roman" w:eastAsia="宋体" w:hAnsi="Times New Roman" w:cs="Times New Roman" w:hint="eastAsia"/>
          <w:sz w:val="24"/>
        </w:rPr>
        <w:t>，形成区别于传统</w:t>
      </w:r>
      <w:r w:rsidRPr="00895552">
        <w:rPr>
          <w:rFonts w:ascii="Times New Roman" w:eastAsia="宋体" w:hAnsi="Times New Roman" w:cs="Times New Roman" w:hint="eastAsia"/>
          <w:sz w:val="24"/>
        </w:rPr>
        <w:t>X86</w:t>
      </w:r>
      <w:r w:rsidRPr="00895552">
        <w:rPr>
          <w:rFonts w:ascii="Times New Roman" w:eastAsia="宋体" w:hAnsi="Times New Roman" w:cs="Times New Roman" w:hint="eastAsia"/>
          <w:sz w:val="24"/>
        </w:rPr>
        <w:t>架构的差异化竞争优势。</w:t>
      </w:r>
    </w:p>
    <w:p w14:paraId="23BCE275" w14:textId="77777777" w:rsidR="00E95F25" w:rsidRPr="00E95F25" w:rsidRDefault="00E95F25" w:rsidP="00E95F25">
      <w:pPr>
        <w:spacing w:before="0" w:after="0" w:line="360" w:lineRule="auto"/>
        <w:ind w:firstLine="0"/>
        <w:jc w:val="left"/>
        <w:rPr>
          <w:rFonts w:ascii="宋体" w:eastAsia="宋体" w:hAnsi="宋体" w:hint="eastAsia"/>
          <w:sz w:val="24"/>
        </w:rPr>
      </w:pPr>
    </w:p>
    <w:p w14:paraId="13817F90" w14:textId="7B604682" w:rsidR="00E95F25" w:rsidRPr="00895552" w:rsidRDefault="00E95F25" w:rsidP="00895552">
      <w:pPr>
        <w:spacing w:before="0" w:after="0" w:line="360" w:lineRule="auto"/>
        <w:jc w:val="left"/>
        <w:rPr>
          <w:rFonts w:ascii="Times New Roman" w:eastAsia="宋体" w:hAnsi="Times New Roman" w:cs="Times New Roman"/>
          <w:sz w:val="24"/>
        </w:rPr>
      </w:pPr>
      <w:r w:rsidRPr="00895552">
        <w:rPr>
          <w:rFonts w:ascii="Times New Roman" w:eastAsia="宋体" w:hAnsi="Times New Roman" w:cs="Times New Roman" w:hint="eastAsia"/>
          <w:sz w:val="24"/>
        </w:rPr>
        <w:lastRenderedPageBreak/>
        <w:t>应用场景的拓展呈现出从消费电子向</w:t>
      </w:r>
      <w:proofErr w:type="gramStart"/>
      <w:r w:rsidRPr="00895552">
        <w:rPr>
          <w:rFonts w:ascii="Times New Roman" w:eastAsia="宋体" w:hAnsi="Times New Roman" w:cs="Times New Roman" w:hint="eastAsia"/>
          <w:sz w:val="24"/>
        </w:rPr>
        <w:t>全领域</w:t>
      </w:r>
      <w:proofErr w:type="gramEnd"/>
      <w:r w:rsidRPr="00895552">
        <w:rPr>
          <w:rFonts w:ascii="Times New Roman" w:eastAsia="宋体" w:hAnsi="Times New Roman" w:cs="Times New Roman" w:hint="eastAsia"/>
          <w:sz w:val="24"/>
        </w:rPr>
        <w:t>辐射的鲜明特征。移动终端领域的成熟经验正在向</w:t>
      </w:r>
      <w:proofErr w:type="gramStart"/>
      <w:r w:rsidRPr="00895552">
        <w:rPr>
          <w:rFonts w:ascii="Times New Roman" w:eastAsia="宋体" w:hAnsi="Times New Roman" w:cs="Times New Roman" w:hint="eastAsia"/>
          <w:sz w:val="24"/>
        </w:rPr>
        <w:t>云计算</w:t>
      </w:r>
      <w:proofErr w:type="gramEnd"/>
      <w:r w:rsidRPr="00895552">
        <w:rPr>
          <w:rFonts w:ascii="Times New Roman" w:eastAsia="宋体" w:hAnsi="Times New Roman" w:cs="Times New Roman" w:hint="eastAsia"/>
          <w:sz w:val="24"/>
        </w:rPr>
        <w:t>数据中心、边缘计算节点、智能汽车电子等新兴领域迁移。特别是在</w:t>
      </w:r>
      <w:r w:rsidRPr="00895552">
        <w:rPr>
          <w:rFonts w:ascii="Times New Roman" w:eastAsia="宋体" w:hAnsi="Times New Roman" w:cs="Times New Roman" w:hint="eastAsia"/>
          <w:sz w:val="24"/>
        </w:rPr>
        <w:t>"</w:t>
      </w:r>
      <w:proofErr w:type="gramStart"/>
      <w:r w:rsidRPr="00895552">
        <w:rPr>
          <w:rFonts w:ascii="Times New Roman" w:eastAsia="宋体" w:hAnsi="Times New Roman" w:cs="Times New Roman" w:hint="eastAsia"/>
          <w:sz w:val="24"/>
        </w:rPr>
        <w:t>东数西</w:t>
      </w:r>
      <w:proofErr w:type="gramEnd"/>
      <w:r w:rsidRPr="00895552">
        <w:rPr>
          <w:rFonts w:ascii="Times New Roman" w:eastAsia="宋体" w:hAnsi="Times New Roman" w:cs="Times New Roman" w:hint="eastAsia"/>
          <w:sz w:val="24"/>
        </w:rPr>
        <w:t>算</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工程推动下，</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架构的能效优势与绿色数据中心建设需求高度契合，为国产芯片提供了规模化应用空间。物联网领域对低功耗、高集成度的需求，则促使国产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处理器在实时性保障和安全机制方面持续创新。这种应用场景的多元化发展，正在重塑处理器设计的价值取向，从单纯追求峰值性能转向兼顾能效比、场景适应性和全</w:t>
      </w:r>
      <w:proofErr w:type="gramStart"/>
      <w:r w:rsidRPr="00895552">
        <w:rPr>
          <w:rFonts w:ascii="Times New Roman" w:eastAsia="宋体" w:hAnsi="Times New Roman" w:cs="Times New Roman" w:hint="eastAsia"/>
          <w:sz w:val="24"/>
        </w:rPr>
        <w:t>栈</w:t>
      </w:r>
      <w:proofErr w:type="gramEnd"/>
      <w:r w:rsidRPr="00895552">
        <w:rPr>
          <w:rFonts w:ascii="Times New Roman" w:eastAsia="宋体" w:hAnsi="Times New Roman" w:cs="Times New Roman" w:hint="eastAsia"/>
          <w:sz w:val="24"/>
        </w:rPr>
        <w:t>优化能力。</w:t>
      </w:r>
    </w:p>
    <w:p w14:paraId="3C337B0D" w14:textId="51F4A952" w:rsidR="00E95F25" w:rsidRPr="00895552" w:rsidRDefault="00E95F25" w:rsidP="00895552">
      <w:pPr>
        <w:spacing w:before="0" w:after="0" w:line="360" w:lineRule="auto"/>
        <w:jc w:val="left"/>
        <w:rPr>
          <w:rFonts w:ascii="Times New Roman" w:eastAsia="宋体" w:hAnsi="Times New Roman" w:cs="Times New Roman"/>
          <w:sz w:val="24"/>
        </w:rPr>
      </w:pPr>
      <w:r w:rsidRPr="00895552">
        <w:rPr>
          <w:rFonts w:ascii="Times New Roman" w:eastAsia="宋体" w:hAnsi="Times New Roman" w:cs="Times New Roman" w:hint="eastAsia"/>
          <w:sz w:val="24"/>
        </w:rPr>
        <w:t>生态体系的构建呈现出基础软件与行业应用协同推进的格局。操作系统层面，</w:t>
      </w:r>
      <w:r w:rsidR="00895552" w:rsidRPr="00895552">
        <w:rPr>
          <w:rFonts w:ascii="Times New Roman" w:eastAsia="宋体" w:hAnsi="Times New Roman" w:cs="Times New Roman"/>
          <w:sz w:val="24"/>
        </w:rPr>
        <w:t>Open Harmony</w:t>
      </w:r>
      <w:r w:rsidRPr="00895552">
        <w:rPr>
          <w:rFonts w:ascii="Times New Roman" w:eastAsia="宋体" w:hAnsi="Times New Roman" w:cs="Times New Roman" w:hint="eastAsia"/>
          <w:sz w:val="24"/>
        </w:rPr>
        <w:t>、欧拉等国产系统正加速对</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架构的深度适配；工具链层面，</w:t>
      </w:r>
      <w:r w:rsidRPr="00895552">
        <w:rPr>
          <w:rFonts w:ascii="Times New Roman" w:eastAsia="宋体" w:hAnsi="Times New Roman" w:cs="Times New Roman" w:hint="eastAsia"/>
          <w:sz w:val="24"/>
        </w:rPr>
        <w:t>LLVM</w:t>
      </w:r>
      <w:r w:rsidRPr="00895552">
        <w:rPr>
          <w:rFonts w:ascii="Times New Roman" w:eastAsia="宋体" w:hAnsi="Times New Roman" w:cs="Times New Roman" w:hint="eastAsia"/>
          <w:sz w:val="24"/>
        </w:rPr>
        <w:t>编译器优化和鲲鹏开发套件的完善显著降低了开发门槛。更为关键的是，数据库、中间件等基础软件的</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原生版本陆续推出，正在改变以往</w:t>
      </w:r>
      <w:r w:rsidRPr="00895552">
        <w:rPr>
          <w:rFonts w:ascii="Times New Roman" w:eastAsia="宋体" w:hAnsi="Times New Roman" w:cs="Times New Roman" w:hint="eastAsia"/>
          <w:sz w:val="24"/>
        </w:rPr>
        <w:t>"X86</w:t>
      </w:r>
      <w:r w:rsidRPr="00895552">
        <w:rPr>
          <w:rFonts w:ascii="Times New Roman" w:eastAsia="宋体" w:hAnsi="Times New Roman" w:cs="Times New Roman" w:hint="eastAsia"/>
          <w:sz w:val="24"/>
        </w:rPr>
        <w:t>编译移植</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的被动局面。这种生态建设已超越单纯的技术范畴，正在通过开源社区运营、行业标准制定等途径，形成可持续的良性发展机制。国内企业通过参与全球开源项目，既吸收了国际先进经验，又逐步掌握了部分技术主导权。</w:t>
      </w:r>
    </w:p>
    <w:p w14:paraId="2D66D097" w14:textId="711E18FC" w:rsidR="00E95F25" w:rsidRPr="00895552" w:rsidRDefault="00E95F25" w:rsidP="00895552">
      <w:pPr>
        <w:spacing w:before="0" w:after="0" w:line="360" w:lineRule="auto"/>
        <w:jc w:val="left"/>
        <w:rPr>
          <w:rFonts w:ascii="Times New Roman" w:eastAsia="宋体" w:hAnsi="Times New Roman" w:cs="Times New Roman"/>
          <w:sz w:val="24"/>
        </w:rPr>
      </w:pPr>
      <w:r w:rsidRPr="00895552">
        <w:rPr>
          <w:rFonts w:ascii="Times New Roman" w:eastAsia="宋体" w:hAnsi="Times New Roman" w:cs="Times New Roman" w:hint="eastAsia"/>
          <w:sz w:val="24"/>
        </w:rPr>
        <w:t>在国际竞争维度，国产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处理器发展面临技术自主与全球合作的双重考验。地缘政治因素促使产业界探索</w:t>
      </w:r>
      <w:r w:rsidRPr="00895552">
        <w:rPr>
          <w:rFonts w:ascii="Times New Roman" w:eastAsia="宋体" w:hAnsi="Times New Roman" w:cs="Times New Roman" w:hint="eastAsia"/>
          <w:sz w:val="24"/>
        </w:rPr>
        <w:t>"ARM+RISC-V"</w:t>
      </w:r>
      <w:r w:rsidRPr="00895552">
        <w:rPr>
          <w:rFonts w:ascii="Times New Roman" w:eastAsia="宋体" w:hAnsi="Times New Roman" w:cs="Times New Roman" w:hint="eastAsia"/>
          <w:sz w:val="24"/>
        </w:rPr>
        <w:t>双架构并行的技术路线，通过架构层面的多元化布局增强供应链韧性。同时，依托</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一带一路</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等国际合作渠道，国产芯片正逐步打开新兴市场，在满足当地数字化需求的过程中积累国际化经验。这种</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自主创新</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开放合作</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的发展模式，既保障了关键技术领域的自主可控，又避免了闭门造车带来的技术滞后风险。</w:t>
      </w:r>
    </w:p>
    <w:p w14:paraId="20A6423F" w14:textId="5C5CF138" w:rsidR="00807B8E" w:rsidRPr="00895552" w:rsidRDefault="00E95F25" w:rsidP="00895552">
      <w:pPr>
        <w:spacing w:before="0" w:after="0" w:line="360" w:lineRule="auto"/>
        <w:jc w:val="left"/>
        <w:rPr>
          <w:rFonts w:ascii="Times New Roman" w:eastAsia="宋体" w:hAnsi="Times New Roman" w:cs="Times New Roman"/>
          <w:sz w:val="24"/>
        </w:rPr>
      </w:pPr>
      <w:r w:rsidRPr="00895552">
        <w:rPr>
          <w:rFonts w:ascii="Times New Roman" w:eastAsia="宋体" w:hAnsi="Times New Roman" w:cs="Times New Roman" w:hint="eastAsia"/>
          <w:sz w:val="24"/>
        </w:rPr>
        <w:t>展望未来，国产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处理器将经历从</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可用</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到</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好用</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再到</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不可替代</w:t>
      </w:r>
      <w:r w:rsidRPr="00895552">
        <w:rPr>
          <w:rFonts w:ascii="Times New Roman" w:eastAsia="宋体" w:hAnsi="Times New Roman" w:cs="Times New Roman" w:hint="eastAsia"/>
          <w:sz w:val="24"/>
        </w:rPr>
        <w:t>"</w:t>
      </w:r>
      <w:r w:rsidRPr="00895552">
        <w:rPr>
          <w:rFonts w:ascii="Times New Roman" w:eastAsia="宋体" w:hAnsi="Times New Roman" w:cs="Times New Roman" w:hint="eastAsia"/>
          <w:sz w:val="24"/>
        </w:rPr>
        <w:t>的转型升级。短期内的重点仍是完善产品矩阵和夯实基础生态，中长期则需要通过微架构创新和指令集扩展建立技术壁垒。随着数字经济的深入发展，国产</w:t>
      </w:r>
      <w:r w:rsidRPr="00895552">
        <w:rPr>
          <w:rFonts w:ascii="Times New Roman" w:eastAsia="宋体" w:hAnsi="Times New Roman" w:cs="Times New Roman" w:hint="eastAsia"/>
          <w:sz w:val="24"/>
        </w:rPr>
        <w:t>ARM</w:t>
      </w:r>
      <w:r w:rsidRPr="00895552">
        <w:rPr>
          <w:rFonts w:ascii="Times New Roman" w:eastAsia="宋体" w:hAnsi="Times New Roman" w:cs="Times New Roman" w:hint="eastAsia"/>
          <w:sz w:val="24"/>
        </w:rPr>
        <w:t>处理器有望在特定领域形成全球影响力，最终实现从技术追随者到规则参与者的角色转变。这一进程不仅关乎单个产业的发展，更是中国信息技术产业整体升级的重要支撑。</w:t>
      </w:r>
    </w:p>
    <w:p w14:paraId="7730D8C2" w14:textId="4CEA1B3D" w:rsidR="000D6A94" w:rsidRDefault="00807B8E" w:rsidP="000D6A94">
      <w:pPr>
        <w:spacing w:line="360" w:lineRule="auto"/>
        <w:rPr>
          <w:rFonts w:ascii="黑体" w:eastAsia="黑体" w:hAnsi="黑体" w:hint="eastAsia"/>
          <w:b/>
          <w:bCs/>
          <w:sz w:val="28"/>
          <w:szCs w:val="28"/>
        </w:rPr>
      </w:pPr>
      <w:r>
        <w:rPr>
          <w:rFonts w:ascii="黑体" w:eastAsia="黑体" w:hAnsi="黑体" w:hint="eastAsia"/>
          <w:b/>
          <w:bCs/>
          <w:sz w:val="28"/>
          <w:szCs w:val="28"/>
        </w:rPr>
        <w:lastRenderedPageBreak/>
        <w:t>五</w:t>
      </w:r>
      <w:r w:rsidR="000D6A94" w:rsidRPr="000D6A94">
        <w:rPr>
          <w:rFonts w:ascii="黑体" w:eastAsia="黑体" w:hAnsi="黑体" w:hint="eastAsia"/>
          <w:b/>
          <w:bCs/>
          <w:sz w:val="28"/>
          <w:szCs w:val="28"/>
        </w:rPr>
        <w:t>、</w:t>
      </w:r>
      <w:r w:rsidR="00F023A9">
        <w:rPr>
          <w:rFonts w:ascii="黑体" w:eastAsia="黑体" w:hAnsi="黑体" w:hint="eastAsia"/>
          <w:b/>
          <w:bCs/>
          <w:sz w:val="28"/>
          <w:szCs w:val="28"/>
        </w:rPr>
        <w:t>总结</w:t>
      </w:r>
    </w:p>
    <w:p w14:paraId="4D97E223" w14:textId="60B86820" w:rsidR="00822039" w:rsidRDefault="002A4E98" w:rsidP="00822039">
      <w:pPr>
        <w:spacing w:line="360" w:lineRule="auto"/>
        <w:rPr>
          <w:rFonts w:ascii="宋体" w:eastAsia="宋体" w:hAnsi="宋体" w:hint="eastAsia"/>
          <w:sz w:val="24"/>
        </w:rPr>
      </w:pPr>
      <w:r w:rsidRPr="00822039">
        <w:rPr>
          <w:rFonts w:ascii="Times New Roman" w:eastAsia="宋体" w:hAnsi="Times New Roman" w:cs="Times New Roman"/>
          <w:sz w:val="24"/>
        </w:rPr>
        <w:t xml:space="preserve">ARM </w:t>
      </w:r>
      <w:r w:rsidRPr="002A4E98">
        <w:rPr>
          <w:rFonts w:ascii="宋体" w:eastAsia="宋体" w:hAnsi="宋体" w:hint="eastAsia"/>
          <w:sz w:val="24"/>
        </w:rPr>
        <w:t>公司网站的公告中指出，目前已有超过</w:t>
      </w:r>
      <w:r w:rsidRPr="00822039">
        <w:rPr>
          <w:rFonts w:ascii="Times New Roman" w:eastAsia="宋体" w:hAnsi="Times New Roman" w:cs="Times New Roman" w:hint="eastAsia"/>
          <w:sz w:val="24"/>
        </w:rPr>
        <w:t>1500</w:t>
      </w:r>
      <w:r w:rsidRPr="002A4E98">
        <w:rPr>
          <w:rFonts w:ascii="宋体" w:eastAsia="宋体" w:hAnsi="宋体" w:hint="eastAsia"/>
          <w:sz w:val="24"/>
        </w:rPr>
        <w:t>款软件和工具支持</w:t>
      </w:r>
      <w:r w:rsidRPr="00822039">
        <w:rPr>
          <w:rFonts w:ascii="Times New Roman" w:eastAsia="宋体" w:hAnsi="Times New Roman" w:cs="Times New Roman" w:hint="eastAsia"/>
          <w:sz w:val="24"/>
        </w:rPr>
        <w:t xml:space="preserve"> ARM </w:t>
      </w:r>
      <w:r w:rsidRPr="002A4E98">
        <w:rPr>
          <w:rFonts w:ascii="宋体" w:eastAsia="宋体" w:hAnsi="宋体" w:hint="eastAsia"/>
          <w:sz w:val="24"/>
        </w:rPr>
        <w:t>架构，这为其应用提供了良好的基础。随着</w:t>
      </w:r>
      <w:proofErr w:type="gramStart"/>
      <w:r w:rsidRPr="002A4E98">
        <w:rPr>
          <w:rFonts w:ascii="宋体" w:eastAsia="宋体" w:hAnsi="宋体" w:hint="eastAsia"/>
          <w:sz w:val="24"/>
        </w:rPr>
        <w:t>云计算</w:t>
      </w:r>
      <w:proofErr w:type="gramEnd"/>
      <w:r w:rsidRPr="002A4E98">
        <w:rPr>
          <w:rFonts w:ascii="宋体" w:eastAsia="宋体" w:hAnsi="宋体" w:hint="eastAsia"/>
          <w:sz w:val="24"/>
        </w:rPr>
        <w:t>和大数据的兴起，越来越多的企业开始关注</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架构的服务器，尤其是在处理大规模数据时，</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 xml:space="preserve">处理器以其高能效比著称，能够在较低的功耗下提供出色的性能。例如，某些 </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服务器的能效比可达到每瓦特提供</w:t>
      </w:r>
      <w:r w:rsidRPr="00822039">
        <w:rPr>
          <w:rFonts w:ascii="Times New Roman" w:eastAsia="宋体" w:hAnsi="Times New Roman" w:cs="Times New Roman" w:hint="eastAsia"/>
          <w:sz w:val="24"/>
        </w:rPr>
        <w:t>10</w:t>
      </w:r>
      <w:r w:rsidRPr="002A4E98">
        <w:rPr>
          <w:rFonts w:ascii="宋体" w:eastAsia="宋体" w:hAnsi="宋体" w:hint="eastAsia"/>
          <w:sz w:val="24"/>
        </w:rPr>
        <w:t>次浮点运算，而传统的 X86服务器通常在每瓦特提供5次浮点运算。这种能效优势使企业在数据中心的运营成本上能够节省高达</w:t>
      </w:r>
      <w:r w:rsidRPr="00822039">
        <w:rPr>
          <w:rFonts w:ascii="Times New Roman" w:eastAsia="宋体" w:hAnsi="Times New Roman" w:cs="Times New Roman" w:hint="eastAsia"/>
          <w:sz w:val="24"/>
        </w:rPr>
        <w:t>30%</w:t>
      </w:r>
      <w:r w:rsidRPr="002A4E98">
        <w:rPr>
          <w:rFonts w:ascii="宋体" w:eastAsia="宋体" w:hAnsi="宋体" w:hint="eastAsia"/>
          <w:sz w:val="24"/>
        </w:rPr>
        <w:t>。同时，</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架构的服务器产品通常在价格上更具竞争力。市场调研显示</w:t>
      </w:r>
      <w:r w:rsidRPr="00822039">
        <w:rPr>
          <w:rFonts w:ascii="Times New Roman" w:eastAsia="宋体" w:hAnsi="Times New Roman" w:cs="Times New Roman" w:hint="eastAsia"/>
          <w:sz w:val="24"/>
        </w:rPr>
        <w:t>，</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服务器的平均售价比同类</w:t>
      </w:r>
      <w:r w:rsidRPr="00822039">
        <w:rPr>
          <w:rFonts w:ascii="Times New Roman" w:eastAsia="宋体" w:hAnsi="Times New Roman" w:cs="Times New Roman" w:hint="eastAsia"/>
          <w:sz w:val="24"/>
        </w:rPr>
        <w:t xml:space="preserve"> X86</w:t>
      </w:r>
      <w:r w:rsidRPr="002A4E98">
        <w:rPr>
          <w:rFonts w:ascii="宋体" w:eastAsia="宋体" w:hAnsi="宋体" w:hint="eastAsia"/>
          <w:sz w:val="24"/>
        </w:rPr>
        <w:t>服务器低</w:t>
      </w:r>
      <w:r w:rsidRPr="00822039">
        <w:rPr>
          <w:rFonts w:ascii="Times New Roman" w:eastAsia="宋体" w:hAnsi="Times New Roman" w:cs="Times New Roman" w:hint="eastAsia"/>
          <w:sz w:val="24"/>
        </w:rPr>
        <w:t>20%</w:t>
      </w:r>
      <w:r w:rsidRPr="00822039">
        <w:rPr>
          <w:rFonts w:ascii="Times New Roman" w:eastAsia="宋体" w:hAnsi="Times New Roman" w:cs="Times New Roman" w:hint="eastAsia"/>
          <w:sz w:val="24"/>
        </w:rPr>
        <w:t>～</w:t>
      </w:r>
      <w:r w:rsidRPr="00822039">
        <w:rPr>
          <w:rFonts w:ascii="Times New Roman" w:eastAsia="宋体" w:hAnsi="Times New Roman" w:cs="Times New Roman" w:hint="eastAsia"/>
          <w:sz w:val="24"/>
        </w:rPr>
        <w:t>30%</w:t>
      </w:r>
      <w:r w:rsidRPr="002A4E98">
        <w:rPr>
          <w:rFonts w:ascii="宋体" w:eastAsia="宋体" w:hAnsi="宋体" w:hint="eastAsia"/>
          <w:sz w:val="24"/>
        </w:rPr>
        <w:t>。这使许多企业在进行大规模部署时能够节省大量资金。国际数据公司</w:t>
      </w:r>
      <w:r w:rsidRPr="00822039">
        <w:rPr>
          <w:rFonts w:ascii="Times New Roman" w:eastAsia="宋体" w:hAnsi="Times New Roman" w:cs="Times New Roman" w:hint="eastAsia"/>
          <w:sz w:val="24"/>
        </w:rPr>
        <w:t>（</w:t>
      </w:r>
      <w:r w:rsidRPr="00822039">
        <w:rPr>
          <w:rFonts w:ascii="Times New Roman" w:eastAsia="宋体" w:hAnsi="Times New Roman" w:cs="Times New Roman" w:hint="eastAsia"/>
          <w:sz w:val="24"/>
        </w:rPr>
        <w:t>IDC</w:t>
      </w:r>
      <w:r w:rsidRPr="00822039">
        <w:rPr>
          <w:rFonts w:ascii="Times New Roman" w:eastAsia="宋体" w:hAnsi="Times New Roman" w:cs="Times New Roman" w:hint="eastAsia"/>
          <w:sz w:val="24"/>
        </w:rPr>
        <w:t>）</w:t>
      </w:r>
      <w:r w:rsidRPr="002A4E98">
        <w:rPr>
          <w:rFonts w:ascii="宋体" w:eastAsia="宋体" w:hAnsi="宋体" w:hint="eastAsia"/>
          <w:sz w:val="24"/>
        </w:rPr>
        <w:t>的报告显示，</w:t>
      </w:r>
      <w:r w:rsidRPr="00822039">
        <w:rPr>
          <w:rFonts w:ascii="Times New Roman" w:eastAsia="宋体" w:hAnsi="Times New Roman" w:cs="Times New Roman" w:hint="eastAsia"/>
          <w:sz w:val="24"/>
        </w:rPr>
        <w:t>2022</w:t>
      </w:r>
      <w:r w:rsidRPr="002A4E98">
        <w:rPr>
          <w:rFonts w:ascii="宋体" w:eastAsia="宋体" w:hAnsi="宋体" w:hint="eastAsia"/>
          <w:sz w:val="24"/>
        </w:rPr>
        <w:t>年，英特尔（</w:t>
      </w:r>
      <w:r w:rsidRPr="00822039">
        <w:rPr>
          <w:rFonts w:ascii="Times New Roman" w:eastAsia="宋体" w:hAnsi="Times New Roman" w:cs="Times New Roman" w:hint="eastAsia"/>
          <w:sz w:val="24"/>
        </w:rPr>
        <w:t>Intel</w:t>
      </w:r>
      <w:r w:rsidRPr="002A4E98">
        <w:rPr>
          <w:rFonts w:ascii="宋体" w:eastAsia="宋体" w:hAnsi="宋体" w:hint="eastAsia"/>
          <w:sz w:val="24"/>
        </w:rPr>
        <w:t>）公司在全球服务器市场的份额仍然高达</w:t>
      </w:r>
      <w:r w:rsidRPr="00822039">
        <w:rPr>
          <w:rFonts w:ascii="Times New Roman" w:eastAsia="宋体" w:hAnsi="Times New Roman" w:cs="Times New Roman" w:hint="eastAsia"/>
          <w:sz w:val="24"/>
        </w:rPr>
        <w:t>90%</w:t>
      </w:r>
      <w:r w:rsidRPr="002A4E98">
        <w:rPr>
          <w:rFonts w:ascii="宋体" w:eastAsia="宋体" w:hAnsi="宋体" w:hint="eastAsia"/>
          <w:sz w:val="24"/>
        </w:rPr>
        <w:t xml:space="preserve">，但随着 </w:t>
      </w:r>
      <w:r w:rsidRPr="00822039">
        <w:rPr>
          <w:rFonts w:ascii="Times New Roman" w:eastAsia="宋体" w:hAnsi="Times New Roman" w:cs="Times New Roman" w:hint="eastAsia"/>
          <w:sz w:val="24"/>
        </w:rPr>
        <w:t>ARM</w:t>
      </w:r>
      <w:r w:rsidRPr="002A4E98">
        <w:rPr>
          <w:rFonts w:ascii="宋体" w:eastAsia="宋体" w:hAnsi="宋体" w:hint="eastAsia"/>
          <w:sz w:val="24"/>
        </w:rPr>
        <w:t xml:space="preserve"> 架构的崛起，市场竞争格局正在发生变化。相比之下</w:t>
      </w:r>
      <w:r w:rsidRPr="00822039">
        <w:rPr>
          <w:rFonts w:ascii="Times New Roman" w:eastAsia="宋体" w:hAnsi="Times New Roman" w:cs="Times New Roman" w:hint="eastAsia"/>
          <w:sz w:val="24"/>
        </w:rPr>
        <w:t>，</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 xml:space="preserve">架构的开放性使国内厂商能够根据自身需求设计和生产国产化的芯片指令集，减少对外部技术的依赖，增强自主创新能力。由于各个厂商之间的 </w:t>
      </w:r>
      <w:r w:rsidRPr="00822039">
        <w:rPr>
          <w:rFonts w:ascii="Times New Roman" w:eastAsia="宋体" w:hAnsi="Times New Roman" w:cs="Times New Roman" w:hint="eastAsia"/>
          <w:sz w:val="24"/>
        </w:rPr>
        <w:t>ARM</w:t>
      </w:r>
      <w:r w:rsidRPr="002A4E98">
        <w:rPr>
          <w:rFonts w:ascii="宋体" w:eastAsia="宋体" w:hAnsi="宋体" w:hint="eastAsia"/>
          <w:sz w:val="24"/>
        </w:rPr>
        <w:t xml:space="preserve"> 版本不一致，可能会导致不兼容的问题。高德纳（</w:t>
      </w:r>
      <w:r w:rsidRPr="00822039">
        <w:rPr>
          <w:rFonts w:ascii="Times New Roman" w:eastAsia="宋体" w:hAnsi="Times New Roman" w:cs="Times New Roman" w:hint="eastAsia"/>
          <w:sz w:val="24"/>
        </w:rPr>
        <w:t>Gartner</w:t>
      </w:r>
      <w:r w:rsidRPr="002A4E98">
        <w:rPr>
          <w:rFonts w:ascii="宋体" w:eastAsia="宋体" w:hAnsi="宋体" w:hint="eastAsia"/>
          <w:sz w:val="24"/>
        </w:rPr>
        <w:t>）公司的研究显示，约有40%的开发者在为</w:t>
      </w:r>
      <w:r w:rsidRPr="00822039">
        <w:rPr>
          <w:rFonts w:ascii="Times New Roman" w:eastAsia="宋体" w:hAnsi="Times New Roman" w:cs="Times New Roman" w:hint="eastAsia"/>
          <w:sz w:val="24"/>
        </w:rPr>
        <w:t xml:space="preserve"> ARM</w:t>
      </w:r>
      <w:r w:rsidRPr="002A4E98">
        <w:rPr>
          <w:rFonts w:ascii="宋体" w:eastAsia="宋体" w:hAnsi="宋体" w:hint="eastAsia"/>
          <w:sz w:val="24"/>
        </w:rPr>
        <w:t xml:space="preserve"> 平台编写应用程序时遇到了兼容性问题。这种不一致性在软件开发中表现得尤为明显，虽然 </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生态中的软件开发日益活跃，但跨平台的使用仍然存在困难。总 的 来 说 ，国产服务器厂商之所以越来越多地采用</w:t>
      </w:r>
      <w:r w:rsidRPr="00822039">
        <w:rPr>
          <w:rFonts w:ascii="Times New Roman" w:eastAsia="宋体" w:hAnsi="Times New Roman" w:cs="Times New Roman" w:hint="eastAsia"/>
          <w:sz w:val="24"/>
        </w:rPr>
        <w:t>ARM</w:t>
      </w:r>
      <w:r w:rsidRPr="002A4E98">
        <w:rPr>
          <w:rFonts w:ascii="宋体" w:eastAsia="宋体" w:hAnsi="宋体" w:hint="eastAsia"/>
          <w:sz w:val="24"/>
        </w:rPr>
        <w:t xml:space="preserve">架构，主要是因为 </w:t>
      </w:r>
      <w:r w:rsidRPr="00822039">
        <w:rPr>
          <w:rFonts w:ascii="Times New Roman" w:eastAsia="宋体" w:hAnsi="Times New Roman" w:cs="Times New Roman" w:hint="eastAsia"/>
          <w:sz w:val="24"/>
        </w:rPr>
        <w:t xml:space="preserve">ARM </w:t>
      </w:r>
      <w:r w:rsidRPr="002A4E98">
        <w:rPr>
          <w:rFonts w:ascii="宋体" w:eastAsia="宋体" w:hAnsi="宋体" w:hint="eastAsia"/>
          <w:sz w:val="24"/>
        </w:rPr>
        <w:t>平台的生态不断完善、价格优势明显，以及其开放的指令集授权模式为国内厂商提供了更多的创新空间</w:t>
      </w:r>
      <w:r w:rsidR="00822039">
        <w:rPr>
          <w:rFonts w:ascii="宋体" w:eastAsia="宋体" w:hAnsi="宋体" w:hint="eastAsia"/>
          <w:sz w:val="24"/>
        </w:rPr>
        <w:t>。</w:t>
      </w:r>
    </w:p>
    <w:p w14:paraId="7DFD74D2" w14:textId="2E0D4189" w:rsidR="00822039" w:rsidRDefault="00822039" w:rsidP="00822039">
      <w:pPr>
        <w:spacing w:line="360" w:lineRule="auto"/>
        <w:rPr>
          <w:rFonts w:ascii="宋体" w:eastAsia="宋体" w:hAnsi="宋体" w:hint="eastAsia"/>
          <w:sz w:val="24"/>
        </w:rPr>
      </w:pPr>
      <w:r w:rsidRPr="00822039">
        <w:rPr>
          <w:rFonts w:ascii="宋体" w:eastAsia="宋体" w:hAnsi="宋体" w:hint="eastAsia"/>
          <w:sz w:val="24"/>
        </w:rPr>
        <w:t>国产</w:t>
      </w:r>
      <w:r w:rsidRPr="00822039">
        <w:rPr>
          <w:rFonts w:ascii="Times New Roman" w:eastAsia="宋体" w:hAnsi="Times New Roman" w:cs="Times New Roman" w:hint="eastAsia"/>
          <w:sz w:val="24"/>
        </w:rPr>
        <w:t>ARM</w:t>
      </w:r>
      <w:r w:rsidRPr="00822039">
        <w:rPr>
          <w:rFonts w:ascii="宋体" w:eastAsia="宋体" w:hAnsi="宋体" w:hint="eastAsia"/>
          <w:sz w:val="24"/>
        </w:rPr>
        <w:t>处理器的发展，任重而道远。我们需要清醒地认识到自身存在的不足，加强技术创新、完善生态系统、培养人才队伍、加强产业合作。相信在政府、企业、科研机构以及广大开发者的共同努力下，国产</w:t>
      </w:r>
      <w:r w:rsidRPr="00822039">
        <w:rPr>
          <w:rFonts w:ascii="Times New Roman" w:eastAsia="宋体" w:hAnsi="Times New Roman" w:cs="Times New Roman" w:hint="eastAsia"/>
          <w:sz w:val="24"/>
        </w:rPr>
        <w:t>ARM</w:t>
      </w:r>
      <w:r w:rsidRPr="00822039">
        <w:rPr>
          <w:rFonts w:ascii="宋体" w:eastAsia="宋体" w:hAnsi="宋体" w:hint="eastAsia"/>
          <w:sz w:val="24"/>
        </w:rPr>
        <w:t>处理器一定能够实现更大的突破，为我国的信息技术产业发展做出更大的贡献，并在全球半导体产业中占据一席之地。</w:t>
      </w:r>
    </w:p>
    <w:p w14:paraId="5804EA46" w14:textId="4940EFF0" w:rsidR="00F766BC" w:rsidRPr="00F766BC" w:rsidRDefault="00F766BC" w:rsidP="00F766BC">
      <w:pPr>
        <w:spacing w:line="360" w:lineRule="auto"/>
        <w:rPr>
          <w:rFonts w:ascii="黑体" w:eastAsia="黑体" w:hAnsi="黑体" w:hint="eastAsia"/>
          <w:b/>
          <w:bCs/>
          <w:sz w:val="28"/>
          <w:szCs w:val="28"/>
        </w:rPr>
      </w:pPr>
      <w:r>
        <w:rPr>
          <w:rFonts w:ascii="黑体" w:eastAsia="黑体" w:hAnsi="黑体" w:hint="eastAsia"/>
          <w:b/>
          <w:bCs/>
          <w:sz w:val="28"/>
          <w:szCs w:val="28"/>
        </w:rPr>
        <w:lastRenderedPageBreak/>
        <w:t>参考文献</w:t>
      </w:r>
    </w:p>
    <w:p w14:paraId="7B4D874E" w14:textId="3851C5ED" w:rsidR="005508FD" w:rsidRDefault="00EB0DE3" w:rsidP="001501E2">
      <w:pPr>
        <w:pStyle w:val="aa"/>
        <w:numPr>
          <w:ilvl w:val="0"/>
          <w:numId w:val="4"/>
        </w:numPr>
        <w:ind w:firstLineChars="0"/>
        <w:rPr>
          <w:rFonts w:ascii="宋体" w:eastAsia="宋体" w:hAnsi="宋体" w:hint="eastAsia"/>
          <w:sz w:val="24"/>
        </w:rPr>
      </w:pPr>
      <w:bookmarkStart w:id="1" w:name="_Ref196866912"/>
      <w:proofErr w:type="gramStart"/>
      <w:r w:rsidRPr="001501E2">
        <w:rPr>
          <w:rFonts w:ascii="宋体" w:eastAsia="宋体" w:hAnsi="宋体" w:hint="eastAsia"/>
          <w:sz w:val="24"/>
        </w:rPr>
        <w:t>朱锋杰</w:t>
      </w:r>
      <w:proofErr w:type="gramEnd"/>
      <w:r w:rsidRPr="001501E2">
        <w:rPr>
          <w:rFonts w:ascii="宋体" w:eastAsia="宋体" w:hAnsi="宋体" w:hint="eastAsia"/>
          <w:sz w:val="24"/>
        </w:rPr>
        <w:t>. 国产ARM芯片环境下的OCR技术适配与性能提升研究[J]. 张</w:t>
      </w:r>
      <w:proofErr w:type="gramStart"/>
      <w:r w:rsidRPr="001501E2">
        <w:rPr>
          <w:rFonts w:ascii="宋体" w:eastAsia="宋体" w:hAnsi="宋体" w:hint="eastAsia"/>
          <w:sz w:val="24"/>
        </w:rPr>
        <w:t>江科技</w:t>
      </w:r>
      <w:proofErr w:type="gramEnd"/>
      <w:r w:rsidRPr="001501E2">
        <w:rPr>
          <w:rFonts w:ascii="宋体" w:eastAsia="宋体" w:hAnsi="宋体" w:hint="eastAsia"/>
          <w:sz w:val="24"/>
        </w:rPr>
        <w:t>评论,2024(5):101-103.</w:t>
      </w:r>
      <w:bookmarkEnd w:id="1"/>
    </w:p>
    <w:p w14:paraId="31816668" w14:textId="1CAE4195" w:rsidR="005508FD" w:rsidRPr="00687363" w:rsidRDefault="00807B8E" w:rsidP="00687363">
      <w:pPr>
        <w:pStyle w:val="aa"/>
        <w:numPr>
          <w:ilvl w:val="0"/>
          <w:numId w:val="4"/>
        </w:numPr>
        <w:spacing w:line="360" w:lineRule="auto"/>
        <w:ind w:firstLineChars="0"/>
        <w:rPr>
          <w:rFonts w:ascii="宋体" w:eastAsia="宋体" w:hAnsi="宋体" w:hint="eastAsia"/>
          <w:sz w:val="24"/>
        </w:rPr>
      </w:pPr>
      <w:bookmarkStart w:id="2" w:name="_Ref196866789"/>
      <w:r w:rsidRPr="00807B8E">
        <w:rPr>
          <w:rFonts w:ascii="宋体" w:eastAsia="宋体" w:hAnsi="宋体" w:hint="eastAsia"/>
          <w:sz w:val="24"/>
        </w:rPr>
        <w:t>胡学勇,杨玉姣. 国产ARM架构上的关系数据库组件优化技术研究[J]. 移动信息,2024,46(8):288-291.</w:t>
      </w:r>
      <w:bookmarkEnd w:id="2"/>
    </w:p>
    <w:sectPr w:rsidR="005508FD" w:rsidRPr="00687363">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714F" w14:textId="77777777" w:rsidR="00876ADC" w:rsidRDefault="00876ADC" w:rsidP="005508FD">
      <w:pPr>
        <w:rPr>
          <w:rFonts w:hint="eastAsia"/>
        </w:rPr>
      </w:pPr>
      <w:r>
        <w:separator/>
      </w:r>
    </w:p>
  </w:endnote>
  <w:endnote w:type="continuationSeparator" w:id="0">
    <w:p w14:paraId="44E7FC43" w14:textId="77777777" w:rsidR="00876ADC" w:rsidRDefault="00876ADC" w:rsidP="005508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340726"/>
      <w:docPartObj>
        <w:docPartGallery w:val="Page Numbers (Bottom of Page)"/>
        <w:docPartUnique/>
      </w:docPartObj>
    </w:sdtPr>
    <w:sdtContent>
      <w:p w14:paraId="297DFA65" w14:textId="6A4F2450" w:rsidR="005508FD" w:rsidRDefault="005508FD" w:rsidP="005508FD">
        <w:pPr>
          <w:pStyle w:val="a5"/>
          <w:jc w:val="center"/>
          <w:rPr>
            <w:rFonts w:hint="eastAsia"/>
          </w:rPr>
        </w:pPr>
        <w:r>
          <w:fldChar w:fldCharType="begin"/>
        </w:r>
        <w:r>
          <w:instrText>PAGE   \* MERGEFORMAT</w:instrText>
        </w:r>
        <w:r>
          <w:fldChar w:fldCharType="separate"/>
        </w:r>
        <w:r w:rsidR="00B357FF" w:rsidRPr="00B357FF">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AEB1" w14:textId="77777777" w:rsidR="00876ADC" w:rsidRDefault="00876ADC" w:rsidP="005508FD">
      <w:pPr>
        <w:rPr>
          <w:rFonts w:hint="eastAsia"/>
        </w:rPr>
      </w:pPr>
      <w:r>
        <w:separator/>
      </w:r>
    </w:p>
  </w:footnote>
  <w:footnote w:type="continuationSeparator" w:id="0">
    <w:p w14:paraId="6DA29BEB" w14:textId="77777777" w:rsidR="00876ADC" w:rsidRDefault="00876ADC" w:rsidP="005508F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F091" w14:textId="07208BF4" w:rsidR="005508FD" w:rsidRDefault="00F32A63">
    <w:pPr>
      <w:pStyle w:val="a3"/>
      <w:rPr>
        <w:rFonts w:hint="eastAsia"/>
      </w:rPr>
    </w:pPr>
    <w:r>
      <w:rPr>
        <w:rFonts w:hint="eastAsia"/>
      </w:rPr>
      <w:t>单片机原理与实践——读书</w:t>
    </w:r>
    <w:r w:rsidR="005508FD">
      <w:rPr>
        <w:rFonts w:hint="eastAsia"/>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6BA039"/>
    <w:multiLevelType w:val="singleLevel"/>
    <w:tmpl w:val="D76BA039"/>
    <w:lvl w:ilvl="0">
      <w:start w:val="4"/>
      <w:numFmt w:val="chineseCounting"/>
      <w:suff w:val="nothing"/>
      <w:lvlText w:val="%1、"/>
      <w:lvlJc w:val="left"/>
      <w:rPr>
        <w:rFonts w:hint="eastAsia"/>
      </w:rPr>
    </w:lvl>
  </w:abstractNum>
  <w:abstractNum w:abstractNumId="1" w15:restartNumberingAfterBreak="0">
    <w:nsid w:val="0BBE1C92"/>
    <w:multiLevelType w:val="hybridMultilevel"/>
    <w:tmpl w:val="9F2CC1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0BF0E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78C03143"/>
    <w:multiLevelType w:val="hybridMultilevel"/>
    <w:tmpl w:val="4BEC333C"/>
    <w:lvl w:ilvl="0" w:tplc="8668E4F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3236355">
    <w:abstractNumId w:val="0"/>
  </w:num>
  <w:num w:numId="2" w16cid:durableId="2039697652">
    <w:abstractNumId w:val="2"/>
  </w:num>
  <w:num w:numId="3" w16cid:durableId="16390278">
    <w:abstractNumId w:val="1"/>
  </w:num>
  <w:num w:numId="4" w16cid:durableId="785390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E2D"/>
    <w:rsid w:val="00090A23"/>
    <w:rsid w:val="000B0546"/>
    <w:rsid w:val="000D6A94"/>
    <w:rsid w:val="000E2674"/>
    <w:rsid w:val="00101FFE"/>
    <w:rsid w:val="00134596"/>
    <w:rsid w:val="001501E2"/>
    <w:rsid w:val="001D2E2D"/>
    <w:rsid w:val="00262445"/>
    <w:rsid w:val="00270CAE"/>
    <w:rsid w:val="002A4E98"/>
    <w:rsid w:val="00347399"/>
    <w:rsid w:val="003A12AB"/>
    <w:rsid w:val="00467AD5"/>
    <w:rsid w:val="004A6330"/>
    <w:rsid w:val="004B7303"/>
    <w:rsid w:val="004D3178"/>
    <w:rsid w:val="005508FD"/>
    <w:rsid w:val="005E0738"/>
    <w:rsid w:val="00636E1A"/>
    <w:rsid w:val="00687363"/>
    <w:rsid w:val="006920CE"/>
    <w:rsid w:val="006A4665"/>
    <w:rsid w:val="007A7951"/>
    <w:rsid w:val="007F6109"/>
    <w:rsid w:val="00807B8E"/>
    <w:rsid w:val="00822039"/>
    <w:rsid w:val="00876ADC"/>
    <w:rsid w:val="00895552"/>
    <w:rsid w:val="008C06B6"/>
    <w:rsid w:val="00904A77"/>
    <w:rsid w:val="00940B2A"/>
    <w:rsid w:val="00AC3967"/>
    <w:rsid w:val="00B357FF"/>
    <w:rsid w:val="00B51F3A"/>
    <w:rsid w:val="00B533AC"/>
    <w:rsid w:val="00B906A0"/>
    <w:rsid w:val="00BE52A6"/>
    <w:rsid w:val="00C53114"/>
    <w:rsid w:val="00CA7FAD"/>
    <w:rsid w:val="00D06E6F"/>
    <w:rsid w:val="00DA771E"/>
    <w:rsid w:val="00E1666F"/>
    <w:rsid w:val="00E95F25"/>
    <w:rsid w:val="00EB0DE3"/>
    <w:rsid w:val="00EC6C12"/>
    <w:rsid w:val="00F023A9"/>
    <w:rsid w:val="00F32A63"/>
    <w:rsid w:val="00F766BC"/>
    <w:rsid w:val="00FB142C"/>
    <w:rsid w:val="00FB6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BA646"/>
  <w15:chartTrackingRefBased/>
  <w15:docId w15:val="{92AB3D0B-C8BC-4295-AC81-317E5FB7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before="400" w:after="400"/>
        <w:ind w:firstLine="4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B8E"/>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08F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08FD"/>
    <w:rPr>
      <w:sz w:val="18"/>
      <w:szCs w:val="18"/>
    </w:rPr>
  </w:style>
  <w:style w:type="paragraph" w:styleId="a5">
    <w:name w:val="footer"/>
    <w:basedOn w:val="a"/>
    <w:link w:val="a6"/>
    <w:uiPriority w:val="99"/>
    <w:unhideWhenUsed/>
    <w:rsid w:val="005508FD"/>
    <w:pPr>
      <w:tabs>
        <w:tab w:val="center" w:pos="4153"/>
        <w:tab w:val="right" w:pos="8306"/>
      </w:tabs>
      <w:snapToGrid w:val="0"/>
      <w:jc w:val="left"/>
    </w:pPr>
    <w:rPr>
      <w:sz w:val="18"/>
      <w:szCs w:val="18"/>
    </w:rPr>
  </w:style>
  <w:style w:type="character" w:customStyle="1" w:styleId="a6">
    <w:name w:val="页脚 字符"/>
    <w:basedOn w:val="a0"/>
    <w:link w:val="a5"/>
    <w:uiPriority w:val="99"/>
    <w:rsid w:val="005508FD"/>
    <w:rPr>
      <w:sz w:val="18"/>
      <w:szCs w:val="18"/>
    </w:rPr>
  </w:style>
  <w:style w:type="paragraph" w:styleId="a7">
    <w:name w:val="footnote text"/>
    <w:basedOn w:val="a"/>
    <w:link w:val="a8"/>
    <w:uiPriority w:val="99"/>
    <w:semiHidden/>
    <w:unhideWhenUsed/>
    <w:rsid w:val="00EB0DE3"/>
    <w:pPr>
      <w:snapToGrid w:val="0"/>
      <w:jc w:val="left"/>
    </w:pPr>
    <w:rPr>
      <w:sz w:val="18"/>
      <w:szCs w:val="18"/>
    </w:rPr>
  </w:style>
  <w:style w:type="character" w:customStyle="1" w:styleId="a8">
    <w:name w:val="脚注文本 字符"/>
    <w:basedOn w:val="a0"/>
    <w:link w:val="a7"/>
    <w:uiPriority w:val="99"/>
    <w:semiHidden/>
    <w:rsid w:val="00EB0DE3"/>
    <w:rPr>
      <w:sz w:val="18"/>
      <w:szCs w:val="18"/>
    </w:rPr>
  </w:style>
  <w:style w:type="character" w:styleId="a9">
    <w:name w:val="footnote reference"/>
    <w:basedOn w:val="a0"/>
    <w:uiPriority w:val="99"/>
    <w:semiHidden/>
    <w:unhideWhenUsed/>
    <w:rsid w:val="00EB0DE3"/>
    <w:rPr>
      <w:vertAlign w:val="superscript"/>
    </w:rPr>
  </w:style>
  <w:style w:type="paragraph" w:styleId="aa">
    <w:name w:val="List Paragraph"/>
    <w:basedOn w:val="a"/>
    <w:uiPriority w:val="34"/>
    <w:qFormat/>
    <w:rsid w:val="001501E2"/>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A29DE-41FB-4DEF-B39C-99D0D9DA6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1946</Words>
  <Characters>2102</Characters>
  <Application>Microsoft Office Word</Application>
  <DocSecurity>0</DocSecurity>
  <Lines>77</Lines>
  <Paragraphs>34</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zayn</dc:creator>
  <cp:keywords/>
  <dc:description/>
  <cp:lastModifiedBy>睿祺 王</cp:lastModifiedBy>
  <cp:revision>4</cp:revision>
  <dcterms:created xsi:type="dcterms:W3CDTF">2025-04-29T17:13:00Z</dcterms:created>
  <dcterms:modified xsi:type="dcterms:W3CDTF">2025-04-29T17:14:00Z</dcterms:modified>
</cp:coreProperties>
</file>