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28767" w14:textId="575F844B" w:rsidR="00A05548" w:rsidRDefault="00A05548">
      <w:r>
        <w:t>Homework 8:</w:t>
      </w:r>
    </w:p>
    <w:p w14:paraId="06631A4D" w14:textId="0B3C6E62" w:rsidR="00A05548" w:rsidRDefault="00A05548">
      <w:r>
        <w:t>1.</w:t>
      </w:r>
    </w:p>
    <w:p w14:paraId="7AE6140B" w14:textId="3B60D83F" w:rsidR="002411B1" w:rsidRDefault="00A05548" w:rsidP="002411B1">
      <w:pPr>
        <w:rPr>
          <w:rFonts w:ascii="Apple Braille" w:eastAsia="Times New Roman" w:hAnsi="Apple Braille" w:cs="Arial"/>
          <w:color w:val="222222"/>
          <w:shd w:val="clear" w:color="auto" w:fill="FFFFFF"/>
        </w:rPr>
      </w:pPr>
      <w:r w:rsidRPr="002411B1">
        <w:rPr>
          <w:rFonts w:ascii="Apple Braille" w:hAnsi="Apple Braille"/>
        </w:rPr>
        <w:t>1.1</w:t>
      </w:r>
      <w:r w:rsidR="002411B1" w:rsidRPr="002411B1">
        <w:rPr>
          <w:rFonts w:ascii="Apple Braille" w:hAnsi="Apple Braille"/>
        </w:rPr>
        <w:t>Machine Learning:</w:t>
      </w:r>
      <w:r w:rsidR="002411B1" w:rsidRPr="002411B1">
        <w:rPr>
          <w:rFonts w:ascii="Apple Braille" w:hAnsi="Apple Braille" w:cs="Arial"/>
          <w:color w:val="222222"/>
          <w:shd w:val="clear" w:color="auto" w:fill="FFFFFF"/>
        </w:rPr>
        <w:t xml:space="preserve"> </w:t>
      </w:r>
      <w:r w:rsidR="002411B1" w:rsidRPr="002411B1">
        <w:rPr>
          <w:rFonts w:ascii="Apple Braille" w:eastAsia="Times New Roman" w:hAnsi="Apple Braille" w:cs="Arial"/>
          <w:color w:val="222222"/>
          <w:shd w:val="clear" w:color="auto" w:fill="FFFFFF"/>
        </w:rPr>
        <w:t>is a method of data analysis that automates analytical model building. It is a branch of artificial intelligence based on the idea that systems can learn from data, identify patterns and make decisions with minimal human intervention.</w:t>
      </w:r>
    </w:p>
    <w:p w14:paraId="7458651A" w14:textId="0A2C1366" w:rsidR="002411B1" w:rsidRDefault="002411B1" w:rsidP="002411B1">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1.2</w:t>
      </w:r>
      <w:r w:rsidR="00216AE5">
        <w:rPr>
          <w:rFonts w:ascii="Cambria" w:eastAsia="Times New Roman" w:hAnsi="Cambria" w:cs="Arial"/>
          <w:color w:val="222222"/>
          <w:shd w:val="clear" w:color="auto" w:fill="FFFFFF"/>
        </w:rPr>
        <w:t xml:space="preserve"> </w:t>
      </w:r>
      <w:r w:rsidR="00216AE5">
        <w:rPr>
          <w:rFonts w:ascii="Cambria" w:eastAsia="Times New Roman" w:hAnsi="Cambria" w:cs="Arial" w:hint="eastAsia"/>
          <w:color w:val="222222"/>
          <w:shd w:val="clear" w:color="auto" w:fill="FFFFFF"/>
        </w:rPr>
        <w:t>True</w:t>
      </w:r>
    </w:p>
    <w:p w14:paraId="2F38002C" w14:textId="3D009416" w:rsidR="00216AE5" w:rsidRDefault="00216AE5" w:rsidP="00216AE5">
      <w:pPr>
        <w:rPr>
          <w:rFonts w:ascii="Apple Braille" w:eastAsia="Times New Roman" w:hAnsi="Apple Braille" w:cs="Arial"/>
          <w:color w:val="222222"/>
          <w:shd w:val="clear" w:color="auto" w:fill="FFFFFF"/>
        </w:rPr>
      </w:pPr>
      <w:r>
        <w:rPr>
          <w:rFonts w:ascii="Cambria" w:eastAsia="Times New Roman" w:hAnsi="Cambria" w:cs="Arial"/>
          <w:color w:val="222222"/>
          <w:shd w:val="clear" w:color="auto" w:fill="FFFFFF"/>
        </w:rPr>
        <w:t xml:space="preserve">1.3 </w:t>
      </w:r>
      <w:r w:rsidRPr="00216AE5">
        <w:rPr>
          <w:rFonts w:ascii="Apple Braille" w:eastAsia="Times New Roman" w:hAnsi="Apple Braille" w:cs="Arial"/>
          <w:color w:val="222222"/>
          <w:shd w:val="clear" w:color="auto" w:fill="FFFFFF"/>
        </w:rPr>
        <w:t>Data</w:t>
      </w:r>
      <w:r w:rsidRPr="00216AE5">
        <w:rPr>
          <w:rFonts w:ascii="Cambria" w:eastAsia="Times New Roman" w:hAnsi="Cambria" w:cs="Cambria"/>
          <w:color w:val="222222"/>
          <w:shd w:val="clear" w:color="auto" w:fill="FFFFFF"/>
        </w:rPr>
        <w:t> </w:t>
      </w:r>
      <w:r w:rsidRPr="00216AE5">
        <w:rPr>
          <w:rFonts w:ascii="Apple Braille" w:eastAsia="Times New Roman" w:hAnsi="Apple Braille" w:cs="Arial"/>
          <w:color w:val="222222"/>
          <w:shd w:val="clear" w:color="auto" w:fill="FFFFFF"/>
        </w:rPr>
        <w:t>is measured, collected and reported, and analyzed, whereupon it can be visualized using graphs, images or other analysis tools.</w:t>
      </w:r>
      <w:r w:rsidRPr="00216AE5">
        <w:rPr>
          <w:rFonts w:ascii="Cambria" w:eastAsia="Times New Roman" w:hAnsi="Cambria" w:cs="Cambria"/>
          <w:color w:val="222222"/>
          <w:shd w:val="clear" w:color="auto" w:fill="FFFFFF"/>
        </w:rPr>
        <w:t> </w:t>
      </w:r>
      <w:r w:rsidRPr="00216AE5">
        <w:rPr>
          <w:rFonts w:ascii="Apple Braille" w:eastAsia="Times New Roman" w:hAnsi="Apple Braille" w:cs="Arial"/>
          <w:color w:val="222222"/>
          <w:shd w:val="clear" w:color="auto" w:fill="FFFFFF"/>
        </w:rPr>
        <w:t>Data</w:t>
      </w:r>
      <w:r w:rsidRPr="00216AE5">
        <w:rPr>
          <w:rFonts w:ascii="Cambria" w:eastAsia="Times New Roman" w:hAnsi="Cambria" w:cs="Cambria"/>
          <w:color w:val="222222"/>
          <w:shd w:val="clear" w:color="auto" w:fill="FFFFFF"/>
        </w:rPr>
        <w:t> </w:t>
      </w:r>
      <w:r w:rsidRPr="00216AE5">
        <w:rPr>
          <w:rFonts w:ascii="Apple Braille" w:eastAsia="Times New Roman" w:hAnsi="Apple Braille" w:cs="Arial"/>
          <w:color w:val="222222"/>
          <w:shd w:val="clear" w:color="auto" w:fill="FFFFFF"/>
        </w:rPr>
        <w:t>as a general concept refers to the fact that some existing information or knowledge is represented or coded in some form suitable for better usage or processing.</w:t>
      </w:r>
    </w:p>
    <w:p w14:paraId="5A3DE5C9" w14:textId="0647FC5D" w:rsidR="00216AE5" w:rsidRDefault="00216AE5" w:rsidP="00216AE5">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Selling data for corporation to determine the number of specific products and the sale price</w:t>
      </w:r>
    </w:p>
    <w:p w14:paraId="7C945427" w14:textId="262EAA59" w:rsidR="00216AE5" w:rsidRDefault="00216AE5" w:rsidP="00216AE5">
      <w:pPr>
        <w:rPr>
          <w:rFonts w:ascii="Apple Braille" w:eastAsia="Times New Roman" w:hAnsi="Apple Braille" w:cs="Arial"/>
          <w:color w:val="222222"/>
          <w:shd w:val="clear" w:color="auto" w:fill="FFFFFF"/>
        </w:rPr>
      </w:pPr>
      <w:r>
        <w:rPr>
          <w:rFonts w:ascii="Cambria" w:eastAsia="Times New Roman" w:hAnsi="Cambria" w:cs="Arial"/>
          <w:color w:val="222222"/>
          <w:shd w:val="clear" w:color="auto" w:fill="FFFFFF"/>
        </w:rPr>
        <w:t xml:space="preserve">1.4 </w:t>
      </w:r>
      <w:r w:rsidRPr="00216AE5">
        <w:rPr>
          <w:rFonts w:ascii="Apple Braille" w:eastAsia="Times New Roman" w:hAnsi="Apple Braille" w:cs="Arial"/>
          <w:color w:val="222222"/>
          <w:shd w:val="clear" w:color="auto" w:fill="FFFFFF"/>
        </w:rPr>
        <w:t>Each element of the domain of the classification is called a</w:t>
      </w:r>
      <w:r w:rsidRPr="00216AE5">
        <w:rPr>
          <w:rFonts w:ascii="Cambria" w:eastAsia="Times New Roman" w:hAnsi="Cambria" w:cs="Cambria"/>
          <w:color w:val="222222"/>
          <w:shd w:val="clear" w:color="auto" w:fill="FFFFFF"/>
        </w:rPr>
        <w:t> </w:t>
      </w:r>
      <w:r w:rsidRPr="00216AE5">
        <w:rPr>
          <w:rFonts w:ascii="Apple Braille" w:eastAsia="Times New Roman" w:hAnsi="Apple Braille" w:cs="Arial"/>
          <w:color w:val="222222"/>
          <w:shd w:val="clear" w:color="auto" w:fill="FFFFFF"/>
        </w:rPr>
        <w:t>class. A</w:t>
      </w:r>
      <w:r w:rsidRPr="00216AE5">
        <w:rPr>
          <w:rFonts w:ascii="Cambria" w:eastAsia="Times New Roman" w:hAnsi="Cambria" w:cs="Cambria"/>
          <w:color w:val="222222"/>
          <w:shd w:val="clear" w:color="auto" w:fill="FFFFFF"/>
        </w:rPr>
        <w:t> </w:t>
      </w:r>
      <w:r w:rsidRPr="00216AE5">
        <w:rPr>
          <w:rFonts w:ascii="Apple Braille" w:eastAsia="Times New Roman" w:hAnsi="Apple Braille" w:cs="Arial"/>
          <w:color w:val="222222"/>
          <w:shd w:val="clear" w:color="auto" w:fill="FFFFFF"/>
        </w:rPr>
        <w:t>decision tree</w:t>
      </w:r>
      <w:r w:rsidRPr="00216AE5">
        <w:rPr>
          <w:rFonts w:ascii="Cambria" w:eastAsia="Times New Roman" w:hAnsi="Cambria" w:cs="Cambria"/>
          <w:color w:val="222222"/>
          <w:shd w:val="clear" w:color="auto" w:fill="FFFFFF"/>
        </w:rPr>
        <w:t> </w:t>
      </w:r>
      <w:r w:rsidRPr="00216AE5">
        <w:rPr>
          <w:rFonts w:ascii="Apple Braille" w:eastAsia="Times New Roman" w:hAnsi="Apple Braille" w:cs="Arial"/>
          <w:color w:val="222222"/>
          <w:shd w:val="clear" w:color="auto" w:fill="FFFFFF"/>
        </w:rPr>
        <w:t>or a classification</w:t>
      </w:r>
      <w:r w:rsidRPr="00216AE5">
        <w:rPr>
          <w:rFonts w:ascii="Cambria" w:eastAsia="Times New Roman" w:hAnsi="Cambria" w:cs="Cambria"/>
          <w:color w:val="222222"/>
          <w:shd w:val="clear" w:color="auto" w:fill="FFFFFF"/>
        </w:rPr>
        <w:t> </w:t>
      </w:r>
      <w:r w:rsidRPr="00216AE5">
        <w:rPr>
          <w:rFonts w:ascii="Apple Braille" w:eastAsia="Times New Roman" w:hAnsi="Apple Braille" w:cs="Arial"/>
          <w:color w:val="222222"/>
          <w:shd w:val="clear" w:color="auto" w:fill="FFFFFF"/>
        </w:rPr>
        <w:t>tree</w:t>
      </w:r>
      <w:r w:rsidRPr="00216AE5">
        <w:rPr>
          <w:rFonts w:ascii="Cambria" w:eastAsia="Times New Roman" w:hAnsi="Cambria" w:cs="Cambria"/>
          <w:color w:val="222222"/>
          <w:shd w:val="clear" w:color="auto" w:fill="FFFFFF"/>
        </w:rPr>
        <w:t> </w:t>
      </w:r>
      <w:r w:rsidRPr="00216AE5">
        <w:rPr>
          <w:rFonts w:ascii="Apple Braille" w:eastAsia="Times New Roman" w:hAnsi="Apple Braille" w:cs="Arial"/>
          <w:color w:val="222222"/>
          <w:shd w:val="clear" w:color="auto" w:fill="FFFFFF"/>
        </w:rPr>
        <w:t>is a</w:t>
      </w:r>
      <w:r w:rsidRPr="00216AE5">
        <w:rPr>
          <w:rFonts w:ascii="Cambria" w:eastAsia="Times New Roman" w:hAnsi="Cambria" w:cs="Cambria"/>
          <w:color w:val="222222"/>
          <w:shd w:val="clear" w:color="auto" w:fill="FFFFFF"/>
        </w:rPr>
        <w:t> </w:t>
      </w:r>
      <w:r w:rsidRPr="00216AE5">
        <w:rPr>
          <w:rFonts w:ascii="Apple Braille" w:eastAsia="Times New Roman" w:hAnsi="Apple Braille" w:cs="Arial"/>
          <w:color w:val="222222"/>
          <w:shd w:val="clear" w:color="auto" w:fill="FFFFFF"/>
        </w:rPr>
        <w:t>tree</w:t>
      </w:r>
      <w:r w:rsidRPr="00216AE5">
        <w:rPr>
          <w:rFonts w:ascii="Cambria" w:eastAsia="Times New Roman" w:hAnsi="Cambria" w:cs="Cambria"/>
          <w:color w:val="222222"/>
          <w:shd w:val="clear" w:color="auto" w:fill="FFFFFF"/>
        </w:rPr>
        <w:t> </w:t>
      </w:r>
      <w:r w:rsidRPr="00216AE5">
        <w:rPr>
          <w:rFonts w:ascii="Apple Braille" w:eastAsia="Times New Roman" w:hAnsi="Apple Braille" w:cs="Arial"/>
          <w:color w:val="222222"/>
          <w:shd w:val="clear" w:color="auto" w:fill="FFFFFF"/>
        </w:rPr>
        <w:t>in which each internal (non-leaf) node is labeled with an input feature. The splitting is based on a set of splitting rules based on classification features.</w:t>
      </w:r>
    </w:p>
    <w:p w14:paraId="7A2674B0" w14:textId="2DAFC56B" w:rsidR="006559B2" w:rsidRDefault="006559B2" w:rsidP="00216AE5">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1.5 true</w:t>
      </w:r>
    </w:p>
    <w:p w14:paraId="4B3575A8" w14:textId="169BE008" w:rsidR="006559B2" w:rsidRDefault="006559B2" w:rsidP="00216AE5">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1.6</w:t>
      </w:r>
    </w:p>
    <w:p w14:paraId="418AA09E" w14:textId="77777777" w:rsidR="006559B2" w:rsidRPr="006559B2" w:rsidRDefault="006559B2" w:rsidP="006559B2">
      <w:pPr>
        <w:shd w:val="clear" w:color="auto" w:fill="FFFFFF"/>
        <w:spacing w:before="120" w:after="120"/>
        <w:rPr>
          <w:rFonts w:ascii="Arial" w:eastAsia="Times New Roman" w:hAnsi="Arial" w:cs="Arial"/>
          <w:color w:val="222222"/>
          <w:sz w:val="21"/>
          <w:szCs w:val="21"/>
        </w:rPr>
      </w:pPr>
      <w:r w:rsidRPr="006559B2">
        <w:rPr>
          <w:rFonts w:ascii="Arial" w:eastAsia="Times New Roman" w:hAnsi="Arial" w:cs="Arial"/>
          <w:color w:val="222222"/>
          <w:sz w:val="21"/>
          <w:szCs w:val="21"/>
        </w:rPr>
        <w:t>Information theory is based on </w:t>
      </w:r>
      <w:hyperlink r:id="rId4" w:tooltip="Probability theory" w:history="1">
        <w:r w:rsidRPr="006559B2">
          <w:rPr>
            <w:rFonts w:ascii="Arial" w:eastAsia="Times New Roman" w:hAnsi="Arial" w:cs="Arial"/>
            <w:color w:val="0B0080"/>
            <w:sz w:val="21"/>
            <w:szCs w:val="21"/>
          </w:rPr>
          <w:t>probability theory</w:t>
        </w:r>
      </w:hyperlink>
      <w:r w:rsidRPr="006559B2">
        <w:rPr>
          <w:rFonts w:ascii="Arial" w:eastAsia="Times New Roman" w:hAnsi="Arial" w:cs="Arial"/>
          <w:color w:val="222222"/>
          <w:sz w:val="21"/>
          <w:szCs w:val="21"/>
        </w:rPr>
        <w:t> and </w:t>
      </w:r>
      <w:hyperlink r:id="rId5" w:tooltip="Statistics" w:history="1">
        <w:r w:rsidRPr="006559B2">
          <w:rPr>
            <w:rFonts w:ascii="Arial" w:eastAsia="Times New Roman" w:hAnsi="Arial" w:cs="Arial"/>
            <w:color w:val="0B0080"/>
            <w:sz w:val="21"/>
            <w:szCs w:val="21"/>
          </w:rPr>
          <w:t>statistics</w:t>
        </w:r>
      </w:hyperlink>
      <w:r w:rsidRPr="006559B2">
        <w:rPr>
          <w:rFonts w:ascii="Arial" w:eastAsia="Times New Roman" w:hAnsi="Arial" w:cs="Arial"/>
          <w:color w:val="222222"/>
          <w:sz w:val="21"/>
          <w:szCs w:val="21"/>
        </w:rPr>
        <w:t>. Information theory often concerns itself with measures of information of the distributions associated with random variables. Important quantities of information are </w:t>
      </w:r>
      <w:hyperlink r:id="rId6" w:tooltip="Entropy (information theory)" w:history="1">
        <w:r w:rsidRPr="006559B2">
          <w:rPr>
            <w:rFonts w:ascii="Arial" w:eastAsia="Times New Roman" w:hAnsi="Arial" w:cs="Arial"/>
            <w:color w:val="0B0080"/>
            <w:sz w:val="21"/>
            <w:szCs w:val="21"/>
          </w:rPr>
          <w:t>entropy</w:t>
        </w:r>
      </w:hyperlink>
      <w:r w:rsidRPr="006559B2">
        <w:rPr>
          <w:rFonts w:ascii="Arial" w:eastAsia="Times New Roman" w:hAnsi="Arial" w:cs="Arial"/>
          <w:color w:val="222222"/>
          <w:sz w:val="21"/>
          <w:szCs w:val="21"/>
        </w:rPr>
        <w:t>, a measure of information in a single </w:t>
      </w:r>
      <w:hyperlink r:id="rId7" w:tooltip="Random variable" w:history="1">
        <w:r w:rsidRPr="006559B2">
          <w:rPr>
            <w:rFonts w:ascii="Arial" w:eastAsia="Times New Roman" w:hAnsi="Arial" w:cs="Arial"/>
            <w:color w:val="0B0080"/>
            <w:sz w:val="21"/>
            <w:szCs w:val="21"/>
          </w:rPr>
          <w:t>random variable</w:t>
        </w:r>
      </w:hyperlink>
      <w:r w:rsidRPr="006559B2">
        <w:rPr>
          <w:rFonts w:ascii="Arial" w:eastAsia="Times New Roman" w:hAnsi="Arial" w:cs="Arial"/>
          <w:color w:val="222222"/>
          <w:sz w:val="21"/>
          <w:szCs w:val="21"/>
        </w:rPr>
        <w:t>, and </w:t>
      </w:r>
      <w:hyperlink r:id="rId8" w:tooltip="Mutual information" w:history="1">
        <w:r w:rsidRPr="006559B2">
          <w:rPr>
            <w:rFonts w:ascii="Arial" w:eastAsia="Times New Roman" w:hAnsi="Arial" w:cs="Arial"/>
            <w:color w:val="0B0080"/>
            <w:sz w:val="21"/>
            <w:szCs w:val="21"/>
          </w:rPr>
          <w:t>mutual information</w:t>
        </w:r>
      </w:hyperlink>
      <w:r w:rsidRPr="006559B2">
        <w:rPr>
          <w:rFonts w:ascii="Arial" w:eastAsia="Times New Roman" w:hAnsi="Arial" w:cs="Arial"/>
          <w:color w:val="222222"/>
          <w:sz w:val="21"/>
          <w:szCs w:val="21"/>
        </w:rPr>
        <w:t>, a measure of information in common between two random variables. The former quantity is a property of the probability distribution of a random variable and gives a limit on the rate at which data generated by independent samples with the given distribution can be reliably </w:t>
      </w:r>
      <w:hyperlink r:id="rId9" w:tooltip="Data compression" w:history="1">
        <w:r w:rsidRPr="006559B2">
          <w:rPr>
            <w:rFonts w:ascii="Arial" w:eastAsia="Times New Roman" w:hAnsi="Arial" w:cs="Arial"/>
            <w:color w:val="0B0080"/>
            <w:sz w:val="21"/>
            <w:szCs w:val="21"/>
          </w:rPr>
          <w:t>compressed</w:t>
        </w:r>
      </w:hyperlink>
      <w:r w:rsidRPr="006559B2">
        <w:rPr>
          <w:rFonts w:ascii="Arial" w:eastAsia="Times New Roman" w:hAnsi="Arial" w:cs="Arial"/>
          <w:color w:val="222222"/>
          <w:sz w:val="21"/>
          <w:szCs w:val="21"/>
        </w:rPr>
        <w:t>. The latter is a property of the joint distribution of two random variables, and is the maximum rate of reliable communication across a noisy </w:t>
      </w:r>
      <w:hyperlink r:id="rId10" w:tooltip="Communication channel" w:history="1">
        <w:r w:rsidRPr="006559B2">
          <w:rPr>
            <w:rFonts w:ascii="Arial" w:eastAsia="Times New Roman" w:hAnsi="Arial" w:cs="Arial"/>
            <w:color w:val="0B0080"/>
            <w:sz w:val="21"/>
            <w:szCs w:val="21"/>
          </w:rPr>
          <w:t>channel</w:t>
        </w:r>
      </w:hyperlink>
      <w:r w:rsidRPr="006559B2">
        <w:rPr>
          <w:rFonts w:ascii="Arial" w:eastAsia="Times New Roman" w:hAnsi="Arial" w:cs="Arial"/>
          <w:color w:val="222222"/>
          <w:sz w:val="21"/>
          <w:szCs w:val="21"/>
        </w:rPr>
        <w:t> in the limit of long block lengths, when the channel statistics are determined by the joint distribution.</w:t>
      </w:r>
    </w:p>
    <w:p w14:paraId="7E4098FF" w14:textId="77777777" w:rsidR="006559B2" w:rsidRPr="006559B2" w:rsidRDefault="006559B2" w:rsidP="006559B2">
      <w:pPr>
        <w:shd w:val="clear" w:color="auto" w:fill="FFFFFF"/>
        <w:spacing w:before="120" w:after="120"/>
        <w:rPr>
          <w:rFonts w:ascii="Arial" w:eastAsia="Times New Roman" w:hAnsi="Arial" w:cs="Arial"/>
          <w:color w:val="222222"/>
          <w:sz w:val="21"/>
          <w:szCs w:val="21"/>
        </w:rPr>
      </w:pPr>
      <w:r w:rsidRPr="006559B2">
        <w:rPr>
          <w:rFonts w:ascii="Arial" w:eastAsia="Times New Roman" w:hAnsi="Arial" w:cs="Arial"/>
          <w:color w:val="222222"/>
          <w:sz w:val="21"/>
          <w:szCs w:val="21"/>
        </w:rPr>
        <w:t>The choice of logarithmic base in the following formulae determines the </w:t>
      </w:r>
      <w:hyperlink r:id="rId11" w:tooltip="Units of measurement" w:history="1">
        <w:r w:rsidRPr="006559B2">
          <w:rPr>
            <w:rFonts w:ascii="Arial" w:eastAsia="Times New Roman" w:hAnsi="Arial" w:cs="Arial"/>
            <w:color w:val="0B0080"/>
            <w:sz w:val="21"/>
            <w:szCs w:val="21"/>
          </w:rPr>
          <w:t>unit</w:t>
        </w:r>
      </w:hyperlink>
      <w:r w:rsidRPr="006559B2">
        <w:rPr>
          <w:rFonts w:ascii="Arial" w:eastAsia="Times New Roman" w:hAnsi="Arial" w:cs="Arial"/>
          <w:color w:val="222222"/>
          <w:sz w:val="21"/>
          <w:szCs w:val="21"/>
        </w:rPr>
        <w:t> of </w:t>
      </w:r>
      <w:hyperlink r:id="rId12" w:tooltip="Information entropy" w:history="1">
        <w:r w:rsidRPr="006559B2">
          <w:rPr>
            <w:rFonts w:ascii="Arial" w:eastAsia="Times New Roman" w:hAnsi="Arial" w:cs="Arial"/>
            <w:color w:val="0B0080"/>
            <w:sz w:val="21"/>
            <w:szCs w:val="21"/>
          </w:rPr>
          <w:t>information entropy</w:t>
        </w:r>
      </w:hyperlink>
      <w:r w:rsidRPr="006559B2">
        <w:rPr>
          <w:rFonts w:ascii="Arial" w:eastAsia="Times New Roman" w:hAnsi="Arial" w:cs="Arial"/>
          <w:color w:val="222222"/>
          <w:sz w:val="21"/>
          <w:szCs w:val="21"/>
        </w:rPr>
        <w:t> that is used. A common unit of information is the </w:t>
      </w:r>
      <w:hyperlink r:id="rId13" w:tooltip="Bit" w:history="1">
        <w:r w:rsidRPr="006559B2">
          <w:rPr>
            <w:rFonts w:ascii="Arial" w:eastAsia="Times New Roman" w:hAnsi="Arial" w:cs="Arial"/>
            <w:color w:val="0B0080"/>
            <w:sz w:val="21"/>
            <w:szCs w:val="21"/>
          </w:rPr>
          <w:t>bit</w:t>
        </w:r>
      </w:hyperlink>
      <w:r w:rsidRPr="006559B2">
        <w:rPr>
          <w:rFonts w:ascii="Arial" w:eastAsia="Times New Roman" w:hAnsi="Arial" w:cs="Arial"/>
          <w:color w:val="222222"/>
          <w:sz w:val="21"/>
          <w:szCs w:val="21"/>
        </w:rPr>
        <w:t>, based on the </w:t>
      </w:r>
      <w:hyperlink r:id="rId14" w:tooltip="Binary logarithm" w:history="1">
        <w:r w:rsidRPr="006559B2">
          <w:rPr>
            <w:rFonts w:ascii="Arial" w:eastAsia="Times New Roman" w:hAnsi="Arial" w:cs="Arial"/>
            <w:color w:val="0B0080"/>
            <w:sz w:val="21"/>
            <w:szCs w:val="21"/>
          </w:rPr>
          <w:t>binary logarithm</w:t>
        </w:r>
      </w:hyperlink>
      <w:r w:rsidRPr="006559B2">
        <w:rPr>
          <w:rFonts w:ascii="Arial" w:eastAsia="Times New Roman" w:hAnsi="Arial" w:cs="Arial"/>
          <w:color w:val="222222"/>
          <w:sz w:val="21"/>
          <w:szCs w:val="21"/>
        </w:rPr>
        <w:t>. Other units include the </w:t>
      </w:r>
      <w:proofErr w:type="spellStart"/>
      <w:r w:rsidRPr="006559B2">
        <w:rPr>
          <w:rFonts w:ascii="Arial" w:eastAsia="Times New Roman" w:hAnsi="Arial" w:cs="Arial"/>
          <w:color w:val="222222"/>
          <w:sz w:val="21"/>
          <w:szCs w:val="21"/>
        </w:rPr>
        <w:fldChar w:fldCharType="begin"/>
      </w:r>
      <w:r w:rsidRPr="006559B2">
        <w:rPr>
          <w:rFonts w:ascii="Arial" w:eastAsia="Times New Roman" w:hAnsi="Arial" w:cs="Arial"/>
          <w:color w:val="222222"/>
          <w:sz w:val="21"/>
          <w:szCs w:val="21"/>
        </w:rPr>
        <w:instrText xml:space="preserve"> HYPERLINK "https://en.wikipedia.org/wiki/Nat_(unit)" \o "Nat (unit)" </w:instrText>
      </w:r>
      <w:r w:rsidRPr="006559B2">
        <w:rPr>
          <w:rFonts w:ascii="Arial" w:eastAsia="Times New Roman" w:hAnsi="Arial" w:cs="Arial"/>
          <w:color w:val="222222"/>
          <w:sz w:val="21"/>
          <w:szCs w:val="21"/>
        </w:rPr>
        <w:fldChar w:fldCharType="separate"/>
      </w:r>
      <w:r w:rsidRPr="006559B2">
        <w:rPr>
          <w:rFonts w:ascii="Arial" w:eastAsia="Times New Roman" w:hAnsi="Arial" w:cs="Arial"/>
          <w:color w:val="0B0080"/>
          <w:sz w:val="21"/>
          <w:szCs w:val="21"/>
        </w:rPr>
        <w:t>nat</w:t>
      </w:r>
      <w:proofErr w:type="spellEnd"/>
      <w:r w:rsidRPr="006559B2">
        <w:rPr>
          <w:rFonts w:ascii="Arial" w:eastAsia="Times New Roman" w:hAnsi="Arial" w:cs="Arial"/>
          <w:color w:val="222222"/>
          <w:sz w:val="21"/>
          <w:szCs w:val="21"/>
        </w:rPr>
        <w:fldChar w:fldCharType="end"/>
      </w:r>
      <w:r w:rsidRPr="006559B2">
        <w:rPr>
          <w:rFonts w:ascii="Arial" w:eastAsia="Times New Roman" w:hAnsi="Arial" w:cs="Arial"/>
          <w:color w:val="222222"/>
          <w:sz w:val="21"/>
          <w:szCs w:val="21"/>
        </w:rPr>
        <w:t>, which is based on the </w:t>
      </w:r>
      <w:hyperlink r:id="rId15" w:tooltip="Natural logarithm" w:history="1">
        <w:r w:rsidRPr="006559B2">
          <w:rPr>
            <w:rFonts w:ascii="Arial" w:eastAsia="Times New Roman" w:hAnsi="Arial" w:cs="Arial"/>
            <w:color w:val="0B0080"/>
            <w:sz w:val="21"/>
            <w:szCs w:val="21"/>
          </w:rPr>
          <w:t>natural logarithm</w:t>
        </w:r>
      </w:hyperlink>
      <w:r w:rsidRPr="006559B2">
        <w:rPr>
          <w:rFonts w:ascii="Arial" w:eastAsia="Times New Roman" w:hAnsi="Arial" w:cs="Arial"/>
          <w:color w:val="222222"/>
          <w:sz w:val="21"/>
          <w:szCs w:val="21"/>
        </w:rPr>
        <w:t>, and the </w:t>
      </w:r>
      <w:hyperlink r:id="rId16" w:tooltip="Deciban" w:history="1">
        <w:r w:rsidRPr="006559B2">
          <w:rPr>
            <w:rFonts w:ascii="Arial" w:eastAsia="Times New Roman" w:hAnsi="Arial" w:cs="Arial"/>
            <w:color w:val="0B0080"/>
            <w:sz w:val="21"/>
            <w:szCs w:val="21"/>
          </w:rPr>
          <w:t>decimal digit</w:t>
        </w:r>
      </w:hyperlink>
      <w:r w:rsidRPr="006559B2">
        <w:rPr>
          <w:rFonts w:ascii="Arial" w:eastAsia="Times New Roman" w:hAnsi="Arial" w:cs="Arial"/>
          <w:color w:val="222222"/>
          <w:sz w:val="21"/>
          <w:szCs w:val="21"/>
        </w:rPr>
        <w:t>, which is based on the </w:t>
      </w:r>
      <w:hyperlink r:id="rId17" w:tooltip="Common logarithm" w:history="1">
        <w:r w:rsidRPr="006559B2">
          <w:rPr>
            <w:rFonts w:ascii="Arial" w:eastAsia="Times New Roman" w:hAnsi="Arial" w:cs="Arial"/>
            <w:color w:val="0B0080"/>
            <w:sz w:val="21"/>
            <w:szCs w:val="21"/>
          </w:rPr>
          <w:t>common logarithm</w:t>
        </w:r>
      </w:hyperlink>
      <w:r w:rsidRPr="006559B2">
        <w:rPr>
          <w:rFonts w:ascii="Arial" w:eastAsia="Times New Roman" w:hAnsi="Arial" w:cs="Arial"/>
          <w:color w:val="222222"/>
          <w:sz w:val="21"/>
          <w:szCs w:val="21"/>
        </w:rPr>
        <w:t>.</w:t>
      </w:r>
    </w:p>
    <w:p w14:paraId="0F3A7968" w14:textId="6B591A8E" w:rsidR="006559B2" w:rsidRPr="006559B2" w:rsidRDefault="006559B2" w:rsidP="006559B2">
      <w:pPr>
        <w:shd w:val="clear" w:color="auto" w:fill="FFFFFF"/>
        <w:spacing w:before="120" w:after="120"/>
        <w:rPr>
          <w:rFonts w:ascii="Arial" w:eastAsia="Times New Roman" w:hAnsi="Arial" w:cs="Arial"/>
          <w:color w:val="222222"/>
          <w:sz w:val="21"/>
          <w:szCs w:val="21"/>
        </w:rPr>
      </w:pPr>
      <w:r w:rsidRPr="006559B2">
        <w:rPr>
          <w:rFonts w:ascii="Arial" w:eastAsia="Times New Roman" w:hAnsi="Arial" w:cs="Arial"/>
          <w:color w:val="222222"/>
          <w:sz w:val="21"/>
          <w:szCs w:val="21"/>
        </w:rPr>
        <w:t>In what follows, an expression of the form </w:t>
      </w:r>
      <w:r w:rsidRPr="006559B2">
        <w:rPr>
          <w:rFonts w:ascii="Times New Roman" w:eastAsia="Times New Roman" w:hAnsi="Times New Roman" w:cs="Times New Roman"/>
          <w:i/>
          <w:iCs/>
          <w:color w:val="222222"/>
          <w:sz w:val="25"/>
          <w:szCs w:val="25"/>
        </w:rPr>
        <w:t>p</w:t>
      </w:r>
      <w:r w:rsidRPr="006559B2">
        <w:rPr>
          <w:rFonts w:ascii="Times New Roman" w:eastAsia="Times New Roman" w:hAnsi="Times New Roman" w:cs="Times New Roman"/>
          <w:color w:val="222222"/>
          <w:sz w:val="25"/>
          <w:szCs w:val="25"/>
        </w:rPr>
        <w:t> log </w:t>
      </w:r>
      <w:r w:rsidRPr="006559B2">
        <w:rPr>
          <w:rFonts w:ascii="Times New Roman" w:eastAsia="Times New Roman" w:hAnsi="Times New Roman" w:cs="Times New Roman"/>
          <w:i/>
          <w:iCs/>
          <w:color w:val="222222"/>
          <w:sz w:val="25"/>
          <w:szCs w:val="25"/>
        </w:rPr>
        <w:t>p</w:t>
      </w:r>
      <w:r w:rsidRPr="006559B2">
        <w:rPr>
          <w:rFonts w:ascii="Arial" w:eastAsia="Times New Roman" w:hAnsi="Arial" w:cs="Arial"/>
          <w:color w:val="222222"/>
          <w:sz w:val="21"/>
          <w:szCs w:val="21"/>
        </w:rPr>
        <w:t> is considered by convention to be equal to zero whenever </w:t>
      </w:r>
      <w:r w:rsidRPr="006559B2">
        <w:rPr>
          <w:rFonts w:ascii="Times New Roman" w:eastAsia="Times New Roman" w:hAnsi="Times New Roman" w:cs="Times New Roman"/>
          <w:i/>
          <w:iCs/>
          <w:color w:val="222222"/>
          <w:sz w:val="25"/>
          <w:szCs w:val="25"/>
        </w:rPr>
        <w:t>p</w:t>
      </w:r>
      <w:r w:rsidRPr="006559B2">
        <w:rPr>
          <w:rFonts w:ascii="Times New Roman" w:eastAsia="Times New Roman" w:hAnsi="Times New Roman" w:cs="Times New Roman"/>
          <w:color w:val="222222"/>
          <w:sz w:val="25"/>
          <w:szCs w:val="25"/>
        </w:rPr>
        <w:t> = 0</w:t>
      </w:r>
      <w:r w:rsidRPr="006559B2">
        <w:rPr>
          <w:rFonts w:ascii="Arial" w:eastAsia="Times New Roman" w:hAnsi="Arial" w:cs="Arial"/>
          <w:color w:val="222222"/>
          <w:sz w:val="21"/>
          <w:szCs w:val="21"/>
        </w:rPr>
        <w:t>. This is justified because </w:t>
      </w:r>
      <w:r w:rsidRPr="006559B2">
        <w:rPr>
          <w:rFonts w:ascii="Arial" w:eastAsia="Times New Roman" w:hAnsi="Arial" w:cs="Arial"/>
          <w:vanish/>
          <w:color w:val="222222"/>
          <w:sz w:val="25"/>
          <w:szCs w:val="25"/>
        </w:rPr>
        <w:t>{\displaystyle \lim _{p\rightarrow 0+}p\log p=0}</w:t>
      </w:r>
      <w:r w:rsidRPr="006559B2">
        <w:rPr>
          <w:rFonts w:ascii="Arial" w:eastAsia="Times New Roman" w:hAnsi="Arial" w:cs="Arial"/>
          <w:color w:val="222222"/>
          <w:sz w:val="21"/>
          <w:szCs w:val="21"/>
        </w:rPr>
        <w:fldChar w:fldCharType="begin"/>
      </w:r>
      <w:r w:rsidRPr="006559B2">
        <w:rPr>
          <w:rFonts w:ascii="Arial" w:eastAsia="Times New Roman" w:hAnsi="Arial" w:cs="Arial"/>
          <w:color w:val="222222"/>
          <w:sz w:val="21"/>
          <w:szCs w:val="21"/>
        </w:rPr>
        <w:instrText xml:space="preserve"> INCLUDEPICTURE "https://wikimedia.org/api/rest_v1/media/math/render/svg/182a05385b07bc194d5aa35023abee98dbc5256a" \* MERGEFORMATINET </w:instrText>
      </w:r>
      <w:r w:rsidRPr="006559B2">
        <w:rPr>
          <w:rFonts w:ascii="Arial" w:eastAsia="Times New Roman" w:hAnsi="Arial" w:cs="Arial"/>
          <w:color w:val="222222"/>
          <w:sz w:val="21"/>
          <w:szCs w:val="21"/>
        </w:rPr>
        <w:fldChar w:fldCharType="end"/>
      </w:r>
      <w:r w:rsidRPr="006559B2">
        <w:rPr>
          <w:rFonts w:ascii="Arial" w:eastAsia="Times New Roman" w:hAnsi="Arial" w:cs="Arial"/>
          <w:color w:val="222222"/>
          <w:sz w:val="21"/>
          <w:szCs w:val="21"/>
        </w:rPr>
        <w:t> for any logarithmic base.</w:t>
      </w:r>
    </w:p>
    <w:p w14:paraId="51504D8B" w14:textId="77777777" w:rsidR="006559B2" w:rsidRPr="006559B2" w:rsidRDefault="006559B2" w:rsidP="006559B2">
      <w:pPr>
        <w:shd w:val="clear" w:color="auto" w:fill="FFFFFF"/>
        <w:spacing w:before="72"/>
        <w:outlineLvl w:val="2"/>
        <w:rPr>
          <w:rFonts w:ascii="Arial" w:eastAsia="Times New Roman" w:hAnsi="Arial" w:cs="Arial"/>
          <w:b/>
          <w:bCs/>
          <w:color w:val="000000"/>
          <w:sz w:val="29"/>
          <w:szCs w:val="29"/>
        </w:rPr>
      </w:pPr>
      <w:r w:rsidRPr="006559B2">
        <w:rPr>
          <w:rFonts w:ascii="Arial" w:eastAsia="Times New Roman" w:hAnsi="Arial" w:cs="Arial"/>
          <w:b/>
          <w:bCs/>
          <w:color w:val="000000"/>
          <w:sz w:val="29"/>
          <w:szCs w:val="29"/>
        </w:rPr>
        <w:t>Entropy of an information source</w:t>
      </w:r>
      <w:r w:rsidRPr="006559B2">
        <w:rPr>
          <w:rFonts w:ascii="Arial" w:eastAsia="Times New Roman" w:hAnsi="Arial" w:cs="Arial"/>
          <w:color w:val="54595D"/>
        </w:rPr>
        <w:t>[</w:t>
      </w:r>
      <w:hyperlink r:id="rId18" w:tooltip="Edit section: Entropy of an information source" w:history="1">
        <w:r w:rsidRPr="006559B2">
          <w:rPr>
            <w:rFonts w:ascii="Arial" w:eastAsia="Times New Roman" w:hAnsi="Arial" w:cs="Arial"/>
            <w:color w:val="0B0080"/>
          </w:rPr>
          <w:t>edit</w:t>
        </w:r>
      </w:hyperlink>
      <w:r w:rsidRPr="006559B2">
        <w:rPr>
          <w:rFonts w:ascii="Arial" w:eastAsia="Times New Roman" w:hAnsi="Arial" w:cs="Arial"/>
          <w:color w:val="54595D"/>
        </w:rPr>
        <w:t>]</w:t>
      </w:r>
    </w:p>
    <w:p w14:paraId="10BBA145" w14:textId="77777777" w:rsidR="006559B2" w:rsidRPr="006559B2" w:rsidRDefault="006559B2" w:rsidP="006559B2">
      <w:pPr>
        <w:shd w:val="clear" w:color="auto" w:fill="FFFFFF"/>
        <w:spacing w:before="120" w:after="120"/>
        <w:rPr>
          <w:rFonts w:ascii="Arial" w:eastAsia="Times New Roman" w:hAnsi="Arial" w:cs="Arial"/>
          <w:color w:val="222222"/>
          <w:sz w:val="21"/>
          <w:szCs w:val="21"/>
        </w:rPr>
      </w:pPr>
      <w:r w:rsidRPr="006559B2">
        <w:rPr>
          <w:rFonts w:ascii="Arial" w:eastAsia="Times New Roman" w:hAnsi="Arial" w:cs="Arial"/>
          <w:color w:val="222222"/>
          <w:sz w:val="21"/>
          <w:szCs w:val="21"/>
        </w:rPr>
        <w:t>Based on the </w:t>
      </w:r>
      <w:hyperlink r:id="rId19" w:tooltip="Probability mass function" w:history="1">
        <w:r w:rsidRPr="006559B2">
          <w:rPr>
            <w:rFonts w:ascii="Arial" w:eastAsia="Times New Roman" w:hAnsi="Arial" w:cs="Arial"/>
            <w:color w:val="0B0080"/>
            <w:sz w:val="21"/>
            <w:szCs w:val="21"/>
          </w:rPr>
          <w:t>probability mass function</w:t>
        </w:r>
      </w:hyperlink>
      <w:r w:rsidRPr="006559B2">
        <w:rPr>
          <w:rFonts w:ascii="Arial" w:eastAsia="Times New Roman" w:hAnsi="Arial" w:cs="Arial"/>
          <w:color w:val="222222"/>
          <w:sz w:val="21"/>
          <w:szCs w:val="21"/>
        </w:rPr>
        <w:t> of each source symbol to be communicated, the Shannon </w:t>
      </w:r>
      <w:hyperlink r:id="rId20" w:tooltip="Entropy (information theory)" w:history="1">
        <w:r w:rsidRPr="006559B2">
          <w:rPr>
            <w:rFonts w:ascii="Arial" w:eastAsia="Times New Roman" w:hAnsi="Arial" w:cs="Arial"/>
            <w:color w:val="0B0080"/>
            <w:sz w:val="21"/>
            <w:szCs w:val="21"/>
          </w:rPr>
          <w:t>entropy</w:t>
        </w:r>
      </w:hyperlink>
      <w:r w:rsidRPr="006559B2">
        <w:rPr>
          <w:rFonts w:ascii="Arial" w:eastAsia="Times New Roman" w:hAnsi="Arial" w:cs="Arial"/>
          <w:color w:val="222222"/>
          <w:sz w:val="21"/>
          <w:szCs w:val="21"/>
        </w:rPr>
        <w:t> </w:t>
      </w:r>
      <w:r w:rsidRPr="006559B2">
        <w:rPr>
          <w:rFonts w:ascii="Times New Roman" w:eastAsia="Times New Roman" w:hAnsi="Times New Roman" w:cs="Times New Roman"/>
          <w:i/>
          <w:iCs/>
          <w:color w:val="222222"/>
          <w:sz w:val="25"/>
          <w:szCs w:val="25"/>
        </w:rPr>
        <w:t>H</w:t>
      </w:r>
      <w:r w:rsidRPr="006559B2">
        <w:rPr>
          <w:rFonts w:ascii="Arial" w:eastAsia="Times New Roman" w:hAnsi="Arial" w:cs="Arial"/>
          <w:color w:val="222222"/>
          <w:sz w:val="21"/>
          <w:szCs w:val="21"/>
        </w:rPr>
        <w:t>, in units of bits (per symbol), is given by</w:t>
      </w:r>
    </w:p>
    <w:p w14:paraId="74EE47CD" w14:textId="35790647" w:rsidR="006559B2" w:rsidRDefault="006559B2" w:rsidP="00216AE5">
      <w:pPr>
        <w:rPr>
          <w:rFonts w:ascii="Cambria" w:eastAsia="Times New Roman" w:hAnsi="Cambria" w:cs="Times New Roman"/>
        </w:rPr>
      </w:pPr>
      <w:r w:rsidRPr="006559B2">
        <w:rPr>
          <w:rFonts w:ascii="Cambria" w:eastAsia="Times New Roman" w:hAnsi="Cambria" w:cs="Times New Roman"/>
          <w:noProof/>
        </w:rPr>
        <w:drawing>
          <wp:inline distT="0" distB="0" distL="0" distR="0" wp14:anchorId="4FA240DE" wp14:editId="1E9F569F">
            <wp:extent cx="2184400" cy="54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4400" cy="546100"/>
                    </a:xfrm>
                    <a:prstGeom prst="rect">
                      <a:avLst/>
                    </a:prstGeom>
                  </pic:spPr>
                </pic:pic>
              </a:graphicData>
            </a:graphic>
          </wp:inline>
        </w:drawing>
      </w:r>
    </w:p>
    <w:p w14:paraId="69517B2A" w14:textId="6749DB51" w:rsidR="006559B2" w:rsidRDefault="006559B2" w:rsidP="006559B2">
      <w:pPr>
        <w:rPr>
          <w:rFonts w:ascii="Apple Braille" w:eastAsia="Times New Roman" w:hAnsi="Apple Braille" w:cs="Arial"/>
          <w:color w:val="222222"/>
          <w:shd w:val="clear" w:color="auto" w:fill="FFFFFF"/>
        </w:rPr>
      </w:pPr>
      <w:r>
        <w:rPr>
          <w:rFonts w:ascii="Cambria" w:eastAsia="Times New Roman" w:hAnsi="Cambria" w:cs="Times New Roman"/>
        </w:rPr>
        <w:t xml:space="preserve">1.7 </w:t>
      </w:r>
      <w:r w:rsidRPr="006559B2">
        <w:rPr>
          <w:rFonts w:ascii="Apple Braille" w:eastAsia="Times New Roman" w:hAnsi="Apple Braille" w:cs="Arial"/>
          <w:color w:val="222222"/>
          <w:shd w:val="clear" w:color="auto" w:fill="FFFFFF"/>
        </w:rPr>
        <w:t>A</w:t>
      </w:r>
      <w:r w:rsidRPr="006559B2">
        <w:rPr>
          <w:rFonts w:ascii="Cambria" w:eastAsia="Times New Roman" w:hAnsi="Cambria" w:cs="Cambria"/>
          <w:color w:val="222222"/>
          <w:shd w:val="clear" w:color="auto" w:fill="FFFFFF"/>
        </w:rPr>
        <w:t> </w:t>
      </w:r>
      <w:r w:rsidRPr="006559B2">
        <w:rPr>
          <w:rFonts w:ascii="Apple Braille" w:eastAsia="Times New Roman" w:hAnsi="Apple Braille" w:cs="Arial"/>
          <w:color w:val="222222"/>
          <w:shd w:val="clear" w:color="auto" w:fill="FFFFFF"/>
        </w:rPr>
        <w:t>heuristic algorithm</w:t>
      </w:r>
      <w:r w:rsidRPr="006559B2">
        <w:rPr>
          <w:rFonts w:ascii="Cambria" w:eastAsia="Times New Roman" w:hAnsi="Cambria" w:cs="Cambria"/>
          <w:color w:val="222222"/>
          <w:shd w:val="clear" w:color="auto" w:fill="FFFFFF"/>
        </w:rPr>
        <w:t> </w:t>
      </w:r>
      <w:r w:rsidRPr="006559B2">
        <w:rPr>
          <w:rFonts w:ascii="Apple Braille" w:eastAsia="Times New Roman" w:hAnsi="Apple Braille" w:cs="Arial"/>
          <w:color w:val="222222"/>
          <w:shd w:val="clear" w:color="auto" w:fill="FFFFFF"/>
        </w:rPr>
        <w:t>is one that is designed to solve a problem in a faster and more efficient fashion than traditional methods by sacrificing optimality, accuracy, precision, or completeness for speed.</w:t>
      </w:r>
      <w:r w:rsidRPr="006559B2">
        <w:rPr>
          <w:rFonts w:ascii="Cambria" w:eastAsia="Times New Roman" w:hAnsi="Cambria" w:cs="Cambria"/>
          <w:color w:val="222222"/>
          <w:shd w:val="clear" w:color="auto" w:fill="FFFFFF"/>
        </w:rPr>
        <w:t> </w:t>
      </w:r>
      <w:r w:rsidRPr="006559B2">
        <w:rPr>
          <w:rFonts w:ascii="Apple Braille" w:eastAsia="Times New Roman" w:hAnsi="Apple Braille" w:cs="Arial"/>
          <w:color w:val="222222"/>
          <w:shd w:val="clear" w:color="auto" w:fill="FFFFFF"/>
        </w:rPr>
        <w:t>Heuristic algorithms</w:t>
      </w:r>
      <w:r w:rsidRPr="006559B2">
        <w:rPr>
          <w:rFonts w:ascii="Cambria" w:eastAsia="Times New Roman" w:hAnsi="Cambria" w:cs="Cambria"/>
          <w:color w:val="222222"/>
          <w:shd w:val="clear" w:color="auto" w:fill="FFFFFF"/>
        </w:rPr>
        <w:t> </w:t>
      </w:r>
      <w:r w:rsidRPr="006559B2">
        <w:rPr>
          <w:rFonts w:ascii="Apple Braille" w:eastAsia="Times New Roman" w:hAnsi="Apple Braille" w:cs="Arial"/>
          <w:color w:val="222222"/>
          <w:shd w:val="clear" w:color="auto" w:fill="FFFFFF"/>
        </w:rPr>
        <w:t>often times used to solve NP-complete problems, a class of decision problems.</w:t>
      </w:r>
    </w:p>
    <w:p w14:paraId="176F9B1A" w14:textId="2F9E04C5" w:rsidR="006559B2" w:rsidRDefault="006559B2" w:rsidP="006559B2">
      <w:pPr>
        <w:rPr>
          <w:rFonts w:ascii="Apple Braille" w:eastAsia="Times New Roman" w:hAnsi="Apple Braille" w:cs="Arial"/>
          <w:color w:val="222222"/>
          <w:shd w:val="clear" w:color="auto" w:fill="FFFFFF"/>
        </w:rPr>
      </w:pPr>
    </w:p>
    <w:p w14:paraId="5C29C89D" w14:textId="467F69C2" w:rsidR="006559B2" w:rsidRDefault="006559B2" w:rsidP="006559B2">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 xml:space="preserve">1.8 </w:t>
      </w:r>
    </w:p>
    <w:p w14:paraId="2109172A" w14:textId="2E57877B" w:rsidR="006559B2" w:rsidRDefault="006559B2" w:rsidP="006559B2">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1.9</w:t>
      </w:r>
    </w:p>
    <w:p w14:paraId="6EF54595" w14:textId="77558691" w:rsidR="006559B2" w:rsidRDefault="006559B2" w:rsidP="006559B2">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lastRenderedPageBreak/>
        <w:t>2.</w:t>
      </w:r>
    </w:p>
    <w:p w14:paraId="271863DC" w14:textId="777F5975" w:rsidR="007244E6" w:rsidRDefault="007244E6" w:rsidP="006559B2">
      <w:pPr>
        <w:rPr>
          <w:rFonts w:ascii="Cambria" w:eastAsia="Times New Roman" w:hAnsi="Cambria" w:cs="Arial"/>
          <w:color w:val="222222"/>
          <w:shd w:val="clear" w:color="auto" w:fill="FFFFFF"/>
        </w:rPr>
      </w:pPr>
      <w:r w:rsidRPr="007244E6">
        <w:rPr>
          <w:rFonts w:ascii="Cambria" w:eastAsia="Times New Roman" w:hAnsi="Cambria" w:cs="Arial"/>
          <w:noProof/>
          <w:color w:val="222222"/>
          <w:shd w:val="clear" w:color="auto" w:fill="FFFFFF"/>
        </w:rPr>
        <w:drawing>
          <wp:inline distT="0" distB="0" distL="0" distR="0" wp14:anchorId="1A5FFEF2" wp14:editId="559CB2AC">
            <wp:extent cx="59436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06165"/>
                    </a:xfrm>
                    <a:prstGeom prst="rect">
                      <a:avLst/>
                    </a:prstGeom>
                  </pic:spPr>
                </pic:pic>
              </a:graphicData>
            </a:graphic>
          </wp:inline>
        </w:drawing>
      </w:r>
    </w:p>
    <w:p w14:paraId="6B97C9B3" w14:textId="61A71A3B" w:rsidR="007244E6" w:rsidRDefault="00CF615C" w:rsidP="006559B2">
      <w:pPr>
        <w:rPr>
          <w:rFonts w:ascii="Cambria" w:eastAsia="Times New Roman" w:hAnsi="Cambria" w:cs="Arial"/>
          <w:color w:val="222222"/>
          <w:shd w:val="clear" w:color="auto" w:fill="FFFFFF"/>
        </w:rPr>
      </w:pPr>
      <w:r>
        <w:rPr>
          <w:rFonts w:ascii="Cambria" w:eastAsia="Times New Roman" w:hAnsi="Cambria" w:cs="Arial" w:hint="eastAsia"/>
          <w:color w:val="222222"/>
          <w:shd w:val="clear" w:color="auto" w:fill="FFFFFF"/>
        </w:rPr>
        <w:t>3</w:t>
      </w:r>
      <w:r>
        <w:rPr>
          <w:rFonts w:ascii="Cambria" w:eastAsia="Times New Roman" w:hAnsi="Cambria" w:cs="Arial"/>
          <w:color w:val="222222"/>
          <w:shd w:val="clear" w:color="auto" w:fill="FFFFFF"/>
        </w:rPr>
        <w:t>.</w:t>
      </w:r>
    </w:p>
    <w:p w14:paraId="62A63A46" w14:textId="3E6E886A" w:rsidR="00CF615C" w:rsidRDefault="00CF615C" w:rsidP="006559B2">
      <w:pPr>
        <w:rPr>
          <w:rFonts w:ascii="Cambria" w:eastAsia="Times New Roman" w:hAnsi="Cambria" w:cs="Arial"/>
          <w:color w:val="222222"/>
          <w:shd w:val="clear" w:color="auto" w:fill="FFFFFF"/>
        </w:rPr>
      </w:pPr>
      <w:bookmarkStart w:id="0" w:name="_GoBack"/>
      <w:r w:rsidRPr="00CF615C">
        <w:rPr>
          <w:rFonts w:ascii="Cambria" w:eastAsia="Times New Roman" w:hAnsi="Cambria" w:cs="Arial"/>
          <w:noProof/>
          <w:color w:val="222222"/>
          <w:shd w:val="clear" w:color="auto" w:fill="FFFFFF"/>
        </w:rPr>
        <w:drawing>
          <wp:inline distT="0" distB="0" distL="0" distR="0" wp14:anchorId="0D4A33AE" wp14:editId="18924505">
            <wp:extent cx="5943600" cy="2519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19680"/>
                    </a:xfrm>
                    <a:prstGeom prst="rect">
                      <a:avLst/>
                    </a:prstGeom>
                  </pic:spPr>
                </pic:pic>
              </a:graphicData>
            </a:graphic>
          </wp:inline>
        </w:drawing>
      </w:r>
      <w:bookmarkEnd w:id="0"/>
    </w:p>
    <w:p w14:paraId="31741BCE" w14:textId="54358F20" w:rsidR="00CF615C" w:rsidRDefault="00CF615C" w:rsidP="006559B2">
      <w:pPr>
        <w:rPr>
          <w:rFonts w:ascii="Cambria" w:eastAsia="Times New Roman" w:hAnsi="Cambria" w:cs="Arial"/>
          <w:color w:val="222222"/>
          <w:shd w:val="clear" w:color="auto" w:fill="FFFFFF"/>
        </w:rPr>
      </w:pPr>
      <w:r w:rsidRPr="00CF615C">
        <w:rPr>
          <w:rFonts w:ascii="Cambria" w:eastAsia="Times New Roman" w:hAnsi="Cambria" w:cs="Arial"/>
          <w:noProof/>
          <w:color w:val="222222"/>
          <w:shd w:val="clear" w:color="auto" w:fill="FFFFFF"/>
        </w:rPr>
        <w:lastRenderedPageBreak/>
        <w:drawing>
          <wp:inline distT="0" distB="0" distL="0" distR="0" wp14:anchorId="73EF0B7D" wp14:editId="017DB694">
            <wp:extent cx="5943600" cy="2044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4065"/>
                    </a:xfrm>
                    <a:prstGeom prst="rect">
                      <a:avLst/>
                    </a:prstGeom>
                  </pic:spPr>
                </pic:pic>
              </a:graphicData>
            </a:graphic>
          </wp:inline>
        </w:drawing>
      </w:r>
    </w:p>
    <w:p w14:paraId="25C0B071" w14:textId="369C99E1" w:rsidR="002345E6" w:rsidRDefault="002345E6" w:rsidP="006559B2">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 xml:space="preserve">The </w:t>
      </w:r>
      <w:r w:rsidR="00856CCF">
        <w:rPr>
          <w:rFonts w:ascii="Cambria" w:eastAsia="Times New Roman" w:hAnsi="Cambria" w:cs="Arial"/>
          <w:color w:val="222222"/>
          <w:shd w:val="clear" w:color="auto" w:fill="FFFFFF"/>
        </w:rPr>
        <w:t>time</w:t>
      </w:r>
      <w:r>
        <w:rPr>
          <w:rFonts w:ascii="Cambria" w:eastAsia="Times New Roman" w:hAnsi="Cambria" w:cs="Arial"/>
          <w:color w:val="222222"/>
          <w:shd w:val="clear" w:color="auto" w:fill="FFFFFF"/>
        </w:rPr>
        <w:t xml:space="preserve"> complexity is </w:t>
      </w:r>
      <w:r w:rsidR="00856CCF">
        <w:rPr>
          <w:rFonts w:ascii="Cambria" w:eastAsia="Times New Roman" w:hAnsi="Cambria" w:cs="Arial" w:hint="eastAsia"/>
          <w:color w:val="222222"/>
          <w:shd w:val="clear" w:color="auto" w:fill="FFFFFF"/>
        </w:rPr>
        <w:t>O</w:t>
      </w:r>
      <w:r w:rsidR="00856CCF">
        <w:rPr>
          <w:rFonts w:ascii="Cambria" w:eastAsia="Times New Roman" w:hAnsi="Cambria" w:cs="Arial"/>
          <w:color w:val="222222"/>
          <w:shd w:val="clear" w:color="auto" w:fill="FFFFFF"/>
        </w:rPr>
        <w:t>(</w:t>
      </w:r>
      <w:proofErr w:type="spellStart"/>
      <w:r w:rsidR="00856CCF">
        <w:rPr>
          <w:rFonts w:ascii="Cambria" w:eastAsia="Times New Roman" w:hAnsi="Cambria" w:cs="Arial" w:hint="eastAsia"/>
          <w:color w:val="222222"/>
          <w:shd w:val="clear" w:color="auto" w:fill="FFFFFF"/>
        </w:rPr>
        <w:t>ElogE</w:t>
      </w:r>
      <w:proofErr w:type="spellEnd"/>
      <w:r w:rsidR="00856CCF">
        <w:rPr>
          <w:rFonts w:ascii="Cambria" w:eastAsia="Times New Roman" w:hAnsi="Cambria" w:cs="Arial"/>
          <w:color w:val="222222"/>
          <w:shd w:val="clear" w:color="auto" w:fill="FFFFFF"/>
        </w:rPr>
        <w:t>) E is the number of edges</w:t>
      </w:r>
    </w:p>
    <w:p w14:paraId="7735CD64" w14:textId="39DDDEEF" w:rsidR="00856CCF" w:rsidRDefault="00856CCF" w:rsidP="006559B2">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The space complexity is O(V^2)</w:t>
      </w:r>
    </w:p>
    <w:p w14:paraId="0FBE596F" w14:textId="1479AC4D" w:rsidR="00856CCF" w:rsidRDefault="00856CCF" w:rsidP="006559B2">
      <w:pPr>
        <w:rPr>
          <w:rFonts w:ascii="Cambria" w:eastAsia="Times New Roman" w:hAnsi="Cambria" w:cs="Arial"/>
          <w:color w:val="222222"/>
          <w:shd w:val="clear" w:color="auto" w:fill="FFFFFF"/>
        </w:rPr>
      </w:pPr>
    </w:p>
    <w:p w14:paraId="1AD3C990" w14:textId="38A70EC7" w:rsidR="00856CCF" w:rsidRDefault="00856CCF" w:rsidP="006559B2">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5.Cell:</w:t>
      </w:r>
      <w:r w:rsidRPr="00856CCF">
        <w:t xml:space="preserve"> </w:t>
      </w:r>
      <w:r w:rsidRPr="00856CCF">
        <w:rPr>
          <w:rFonts w:ascii="Cambria" w:eastAsia="Times New Roman" w:hAnsi="Cambria" w:cs="Arial"/>
          <w:color w:val="222222"/>
          <w:shd w:val="clear" w:color="auto" w:fill="FFFFFF"/>
        </w:rPr>
        <w:t xml:space="preserve">The cell (from Latin </w:t>
      </w:r>
      <w:proofErr w:type="spellStart"/>
      <w:r w:rsidRPr="00856CCF">
        <w:rPr>
          <w:rFonts w:ascii="Cambria" w:eastAsia="Times New Roman" w:hAnsi="Cambria" w:cs="Arial"/>
          <w:color w:val="222222"/>
          <w:shd w:val="clear" w:color="auto" w:fill="FFFFFF"/>
        </w:rPr>
        <w:t>cella</w:t>
      </w:r>
      <w:proofErr w:type="spellEnd"/>
      <w:r w:rsidRPr="00856CCF">
        <w:rPr>
          <w:rFonts w:ascii="Cambria" w:eastAsia="Times New Roman" w:hAnsi="Cambria" w:cs="Arial"/>
          <w:color w:val="222222"/>
          <w:shd w:val="clear" w:color="auto" w:fill="FFFFFF"/>
        </w:rPr>
        <w:t>, meaning "small room"[1]) is the basic structural, functional, and biological unit of all known organisms. A cell is the smallest unit of life. Cells are often called the "building blocks of life". The study of cells is called cell biology, cellular biology, or cytology.</w:t>
      </w:r>
    </w:p>
    <w:p w14:paraId="7BEECCEB" w14:textId="691B3840" w:rsidR="00856CCF" w:rsidRDefault="00856CCF" w:rsidP="006559B2">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Gene:</w:t>
      </w:r>
      <w:r w:rsidRPr="00856CCF">
        <w:t xml:space="preserve"> </w:t>
      </w:r>
      <w:r w:rsidRPr="00856CCF">
        <w:rPr>
          <w:rFonts w:ascii="Cambria" w:eastAsia="Times New Roman" w:hAnsi="Cambria" w:cs="Arial"/>
          <w:color w:val="222222"/>
          <w:shd w:val="clear" w:color="auto" w:fill="FFFFFF"/>
        </w:rPr>
        <w:t>In biology, a gene is a sequence of nucleotides in DNA or RNA that encodes the synthesis of a gene product, either RNA or protein.</w:t>
      </w:r>
    </w:p>
    <w:p w14:paraId="5449DC1F" w14:textId="2FDB306A" w:rsidR="00856CCF" w:rsidRPr="00640A6F" w:rsidRDefault="00640A6F" w:rsidP="006559B2">
      <w:pPr>
        <w:rPr>
          <w:rFonts w:ascii="SimSun" w:eastAsia="SimSun" w:hAnsi="SimSun" w:cs="SimSun"/>
          <w:color w:val="222222"/>
          <w:shd w:val="clear" w:color="auto" w:fill="FFFFFF"/>
        </w:rPr>
      </w:pPr>
      <w:r>
        <w:rPr>
          <w:rFonts w:ascii="Cambria" w:eastAsia="Times New Roman" w:hAnsi="Cambria" w:cs="Arial"/>
          <w:color w:val="222222"/>
          <w:shd w:val="clear" w:color="auto" w:fill="FFFFFF"/>
        </w:rPr>
        <w:t>C</w:t>
      </w:r>
      <w:r>
        <w:rPr>
          <w:rFonts w:ascii="Cambria" w:eastAsia="Times New Roman" w:hAnsi="Cambria" w:cs="Arial" w:hint="eastAsia"/>
          <w:color w:val="222222"/>
          <w:shd w:val="clear" w:color="auto" w:fill="FFFFFF"/>
        </w:rPr>
        <w:t>hromosome</w:t>
      </w:r>
      <w:r>
        <w:rPr>
          <w:rFonts w:ascii="SimSun" w:eastAsia="SimSun" w:hAnsi="SimSun" w:cs="SimSun" w:hint="eastAsia"/>
          <w:color w:val="222222"/>
          <w:shd w:val="clear" w:color="auto" w:fill="FFFFFF"/>
        </w:rPr>
        <w:t>：</w:t>
      </w:r>
    </w:p>
    <w:p w14:paraId="76C1E3CD" w14:textId="074D1E4C" w:rsidR="00640A6F" w:rsidRDefault="00640A6F" w:rsidP="00640A6F">
      <w:pPr>
        <w:rPr>
          <w:rFonts w:ascii="Cambria" w:eastAsia="Times New Roman" w:hAnsi="Cambria" w:cs="Arial"/>
          <w:color w:val="222222"/>
          <w:shd w:val="clear" w:color="auto" w:fill="FFFFFF"/>
        </w:rPr>
      </w:pPr>
      <w:r w:rsidRPr="00640A6F">
        <w:rPr>
          <w:rFonts w:ascii="Cambria" w:eastAsia="Times New Roman" w:hAnsi="Cambria" w:cs="Arial"/>
          <w:color w:val="222222"/>
          <w:shd w:val="clear" w:color="auto" w:fill="FFFFFF"/>
        </w:rPr>
        <w:t>A chromosome is a deoxyribonucleic acid (</w:t>
      </w:r>
      <w:hyperlink r:id="rId25" w:tooltip="DNA" w:history="1">
        <w:r w:rsidRPr="00640A6F">
          <w:rPr>
            <w:rFonts w:ascii="Cambria" w:eastAsia="Times New Roman" w:hAnsi="Cambria" w:cs="Arial"/>
            <w:color w:val="222222"/>
            <w:shd w:val="clear" w:color="auto" w:fill="FFFFFF"/>
          </w:rPr>
          <w:t>DNA</w:t>
        </w:r>
      </w:hyperlink>
      <w:r w:rsidRPr="00640A6F">
        <w:rPr>
          <w:rFonts w:ascii="Cambria" w:eastAsia="Times New Roman" w:hAnsi="Cambria" w:cs="Arial"/>
          <w:color w:val="222222"/>
          <w:shd w:val="clear" w:color="auto" w:fill="FFFFFF"/>
        </w:rPr>
        <w:t>) molecule with part or all of the genetic material (</w:t>
      </w:r>
      <w:hyperlink r:id="rId26" w:tooltip="Genome" w:history="1">
        <w:r w:rsidRPr="00640A6F">
          <w:rPr>
            <w:rFonts w:ascii="Cambria" w:eastAsia="Times New Roman" w:hAnsi="Cambria" w:cs="Arial"/>
            <w:color w:val="222222"/>
            <w:shd w:val="clear" w:color="auto" w:fill="FFFFFF"/>
          </w:rPr>
          <w:t>genome</w:t>
        </w:r>
      </w:hyperlink>
      <w:r w:rsidRPr="00640A6F">
        <w:rPr>
          <w:rFonts w:ascii="Cambria" w:eastAsia="Times New Roman" w:hAnsi="Cambria" w:cs="Arial"/>
          <w:color w:val="222222"/>
          <w:shd w:val="clear" w:color="auto" w:fill="FFFFFF"/>
        </w:rPr>
        <w:t>) of an organism. Most </w:t>
      </w:r>
      <w:hyperlink r:id="rId27" w:tooltip="Eukaryotic" w:history="1">
        <w:r w:rsidRPr="00640A6F">
          <w:rPr>
            <w:rFonts w:ascii="Cambria" w:eastAsia="Times New Roman" w:hAnsi="Cambria" w:cs="Arial"/>
            <w:color w:val="222222"/>
            <w:shd w:val="clear" w:color="auto" w:fill="FFFFFF"/>
          </w:rPr>
          <w:t>eukaryotic</w:t>
        </w:r>
      </w:hyperlink>
      <w:r w:rsidRPr="00640A6F">
        <w:rPr>
          <w:rFonts w:ascii="Cambria" w:eastAsia="Times New Roman" w:hAnsi="Cambria" w:cs="Arial"/>
          <w:color w:val="222222"/>
          <w:shd w:val="clear" w:color="auto" w:fill="FFFFFF"/>
        </w:rPr>
        <w:t> chromosomes include </w:t>
      </w:r>
      <w:hyperlink r:id="rId28" w:tooltip="Histone" w:history="1">
        <w:r w:rsidRPr="00640A6F">
          <w:rPr>
            <w:rFonts w:ascii="Cambria" w:eastAsia="Times New Roman" w:hAnsi="Cambria" w:cs="Arial"/>
            <w:color w:val="222222"/>
            <w:shd w:val="clear" w:color="auto" w:fill="FFFFFF"/>
          </w:rPr>
          <w:t>packaging proteins</w:t>
        </w:r>
      </w:hyperlink>
      <w:r w:rsidRPr="00640A6F">
        <w:rPr>
          <w:rFonts w:ascii="Cambria" w:eastAsia="Times New Roman" w:hAnsi="Cambria" w:cs="Arial"/>
          <w:color w:val="222222"/>
          <w:shd w:val="clear" w:color="auto" w:fill="FFFFFF"/>
        </w:rPr>
        <w:t> which, aided by </w:t>
      </w:r>
      <w:hyperlink r:id="rId29" w:tooltip="Chaperone (protein)" w:history="1">
        <w:r w:rsidRPr="00640A6F">
          <w:rPr>
            <w:rFonts w:ascii="Cambria" w:eastAsia="Times New Roman" w:hAnsi="Cambria" w:cs="Arial"/>
            <w:color w:val="222222"/>
            <w:shd w:val="clear" w:color="auto" w:fill="FFFFFF"/>
          </w:rPr>
          <w:t>chaperone proteins</w:t>
        </w:r>
      </w:hyperlink>
      <w:r w:rsidRPr="00640A6F">
        <w:rPr>
          <w:rFonts w:ascii="Cambria" w:eastAsia="Times New Roman" w:hAnsi="Cambria" w:cs="Arial"/>
          <w:color w:val="222222"/>
          <w:shd w:val="clear" w:color="auto" w:fill="FFFFFF"/>
        </w:rPr>
        <w:t>, bind to and </w:t>
      </w:r>
      <w:hyperlink r:id="rId30" w:tooltip="DNA condensation" w:history="1">
        <w:r w:rsidRPr="00640A6F">
          <w:rPr>
            <w:rFonts w:ascii="Cambria" w:eastAsia="Times New Roman" w:hAnsi="Cambria" w:cs="Arial"/>
            <w:color w:val="222222"/>
            <w:shd w:val="clear" w:color="auto" w:fill="FFFFFF"/>
          </w:rPr>
          <w:t>condense</w:t>
        </w:r>
      </w:hyperlink>
      <w:r w:rsidRPr="00640A6F">
        <w:rPr>
          <w:rFonts w:ascii="Cambria" w:eastAsia="Times New Roman" w:hAnsi="Cambria" w:cs="Arial"/>
          <w:color w:val="222222"/>
          <w:shd w:val="clear" w:color="auto" w:fill="FFFFFF"/>
        </w:rPr>
        <w:t> the DNA molecule to prevent it from becoming an unmanageable tangle.</w:t>
      </w:r>
    </w:p>
    <w:p w14:paraId="348FEF99" w14:textId="3195E9B2" w:rsidR="00640A6F" w:rsidRDefault="00640A6F" w:rsidP="00640A6F">
      <w:pPr>
        <w:rPr>
          <w:rFonts w:ascii="Cambria" w:eastAsia="Times New Roman" w:hAnsi="Cambria" w:cs="Arial"/>
          <w:color w:val="222222"/>
          <w:shd w:val="clear" w:color="auto" w:fill="FFFFFF"/>
        </w:rPr>
      </w:pPr>
      <w:r>
        <w:rPr>
          <w:rFonts w:ascii="Cambria" w:eastAsia="Times New Roman" w:hAnsi="Cambria" w:cs="Arial" w:hint="eastAsia"/>
          <w:color w:val="222222"/>
          <w:shd w:val="clear" w:color="auto" w:fill="FFFFFF"/>
        </w:rPr>
        <w:t>DNA</w:t>
      </w:r>
      <w:r>
        <w:rPr>
          <w:rFonts w:ascii="SimSun" w:eastAsia="SimSun" w:hAnsi="SimSun" w:cs="SimSun" w:hint="eastAsia"/>
          <w:color w:val="222222"/>
          <w:shd w:val="clear" w:color="auto" w:fill="FFFFFF"/>
        </w:rPr>
        <w:t>:</w:t>
      </w:r>
      <w:r w:rsidRPr="00640A6F">
        <w:t xml:space="preserve"> </w:t>
      </w:r>
      <w:r w:rsidRPr="00640A6F">
        <w:rPr>
          <w:rFonts w:ascii="Cambria" w:eastAsia="Times New Roman" w:hAnsi="Cambria" w:cs="Arial"/>
          <w:color w:val="222222"/>
          <w:shd w:val="clear" w:color="auto" w:fill="FFFFFF"/>
        </w:rPr>
        <w:t>Deoxyribonucleic acid DNA) is a molecule composed of two chains that coil around each other to form a double helix carrying genetic instructions for the development, functioning, growth and reproduction of all known organisms and many viruses. DNA and ribonucleic acid (RNA) are nucleic acids; alongside proteins, lipids and complex carbohydrates (polysaccharides), nucleic acids are one of the four major types of macromolecules that are essential for all known forms of life.</w:t>
      </w:r>
    </w:p>
    <w:p w14:paraId="35EDDD15" w14:textId="69BC202C" w:rsidR="00640A6F" w:rsidRDefault="00640A6F" w:rsidP="00640A6F">
      <w:pPr>
        <w:rPr>
          <w:rFonts w:ascii="Arial" w:eastAsia="Times New Roman" w:hAnsi="Arial" w:cs="Arial"/>
          <w:color w:val="222222"/>
          <w:shd w:val="clear" w:color="auto" w:fill="FFFFFF"/>
        </w:rPr>
      </w:pPr>
      <w:r>
        <w:rPr>
          <w:rFonts w:ascii="Cambria" w:eastAsia="Times New Roman" w:hAnsi="Cambria" w:cs="Arial" w:hint="eastAsia"/>
          <w:color w:val="222222"/>
          <w:shd w:val="clear" w:color="auto" w:fill="FFFFFF"/>
        </w:rPr>
        <w:t>Human</w:t>
      </w:r>
      <w:r>
        <w:rPr>
          <w:rFonts w:ascii="Cambria" w:eastAsia="Times New Roman" w:hAnsi="Cambria" w:cs="Arial"/>
          <w:color w:val="222222"/>
          <w:shd w:val="clear" w:color="auto" w:fill="FFFFFF"/>
        </w:rPr>
        <w:t xml:space="preserve"> </w:t>
      </w:r>
      <w:r>
        <w:rPr>
          <w:rFonts w:ascii="Cambria" w:eastAsia="Times New Roman" w:hAnsi="Cambria" w:cs="Arial" w:hint="eastAsia"/>
          <w:color w:val="222222"/>
          <w:shd w:val="clear" w:color="auto" w:fill="FFFFFF"/>
        </w:rPr>
        <w:t>Genome</w:t>
      </w:r>
      <w:r>
        <w:rPr>
          <w:rFonts w:ascii="Cambria" w:eastAsia="Times New Roman" w:hAnsi="Cambria" w:cs="Arial"/>
          <w:color w:val="222222"/>
          <w:shd w:val="clear" w:color="auto" w:fill="FFFFFF"/>
        </w:rPr>
        <w:t xml:space="preserve"> </w:t>
      </w:r>
      <w:r>
        <w:rPr>
          <w:rFonts w:ascii="Cambria" w:eastAsia="Times New Roman" w:hAnsi="Cambria" w:cs="Arial" w:hint="eastAsia"/>
          <w:color w:val="222222"/>
          <w:shd w:val="clear" w:color="auto" w:fill="FFFFFF"/>
        </w:rPr>
        <w:t>Project</w:t>
      </w:r>
      <w:r>
        <w:rPr>
          <w:rFonts w:ascii="Cambria" w:eastAsia="Times New Roman" w:hAnsi="Cambria" w:cs="Arial"/>
          <w:color w:val="222222"/>
          <w:shd w:val="clear" w:color="auto" w:fill="FFFFFF"/>
        </w:rPr>
        <w:t>:</w:t>
      </w:r>
      <w:r w:rsidRPr="00640A6F">
        <w:rPr>
          <w:rFonts w:ascii="Arial" w:hAnsi="Arial" w:cs="Arial"/>
          <w:color w:val="222222"/>
          <w:shd w:val="clear" w:color="auto" w:fill="FFFFFF"/>
        </w:rPr>
        <w:t xml:space="preserve"> </w:t>
      </w:r>
      <w:r w:rsidRPr="00640A6F">
        <w:rPr>
          <w:rFonts w:ascii="Cambria" w:eastAsia="Times New Roman" w:hAnsi="Cambria" w:cs="Arial"/>
          <w:color w:val="222222"/>
          <w:shd w:val="clear" w:color="auto" w:fill="FFFFFF"/>
        </w:rPr>
        <w:t>The Human Genome Project (HGP) was an international scientific research project with the goal of determining the base pairs that make up human DNA, and of identifying and mapping all of the genes of the human genome from both a physical and a functional standpoint</w:t>
      </w:r>
      <w:r w:rsidRPr="00640A6F">
        <w:rPr>
          <w:rFonts w:ascii="Arial" w:eastAsia="Times New Roman" w:hAnsi="Arial" w:cs="Arial"/>
          <w:color w:val="222222"/>
          <w:shd w:val="clear" w:color="auto" w:fill="FFFFFF"/>
        </w:rPr>
        <w:t>.</w:t>
      </w:r>
    </w:p>
    <w:p w14:paraId="712B206F" w14:textId="1E88241C" w:rsidR="007447FA" w:rsidRDefault="007447FA" w:rsidP="00640A6F">
      <w:pPr>
        <w:rPr>
          <w:rFonts w:ascii="Arial" w:eastAsia="Times New Roman" w:hAnsi="Arial" w:cs="Arial"/>
          <w:color w:val="222222"/>
          <w:shd w:val="clear" w:color="auto" w:fill="FFFFFF"/>
        </w:rPr>
      </w:pPr>
    </w:p>
    <w:p w14:paraId="04704235" w14:textId="0EBE4F22" w:rsidR="007447FA" w:rsidRPr="007447FA" w:rsidRDefault="007447FA" w:rsidP="007447FA">
      <w:pPr>
        <w:pStyle w:val="NormalWeb"/>
        <w:shd w:val="clear" w:color="auto" w:fill="FFFFFF"/>
        <w:spacing w:before="240" w:beforeAutospacing="0"/>
        <w:rPr>
          <w:rFonts w:ascii="Georgia" w:hAnsi="Georgia"/>
          <w:color w:val="222222"/>
          <w:sz w:val="27"/>
          <w:szCs w:val="27"/>
        </w:rPr>
      </w:pPr>
      <w:r w:rsidRPr="007447FA">
        <w:rPr>
          <w:rFonts w:ascii="Cambria" w:hAnsi="Cambria" w:cs="Arial"/>
          <w:color w:val="222222"/>
          <w:shd w:val="clear" w:color="auto" w:fill="FFFFFF"/>
        </w:rPr>
        <w:t>6.</w:t>
      </w:r>
      <w:r w:rsidRPr="007447FA">
        <w:rPr>
          <w:rStyle w:val="Heading3Char"/>
          <w:rFonts w:ascii="Georgia" w:eastAsiaTheme="minorEastAsia" w:hAnsi="Georgia"/>
          <w:color w:val="222222"/>
        </w:rPr>
        <w:t xml:space="preserve"> </w:t>
      </w:r>
      <w:r w:rsidRPr="007447FA">
        <w:rPr>
          <w:rFonts w:ascii="Georgia" w:hAnsi="Georgia"/>
          <w:b/>
          <w:bCs/>
          <w:color w:val="222222"/>
          <w:sz w:val="27"/>
          <w:szCs w:val="27"/>
        </w:rPr>
        <w:t>Missense mutation:</w:t>
      </w:r>
      <w:r w:rsidRPr="007447FA">
        <w:rPr>
          <w:rFonts w:ascii="Georgia" w:hAnsi="Georgia"/>
          <w:color w:val="222222"/>
          <w:sz w:val="27"/>
          <w:szCs w:val="27"/>
        </w:rPr>
        <w:t> This type of mutation is a change in one DNA base pair that results in the substitution of one amino acid for another in the protein made by a gene.</w:t>
      </w:r>
    </w:p>
    <w:p w14:paraId="61A89F54" w14:textId="77777777" w:rsidR="007447FA" w:rsidRPr="007447FA" w:rsidRDefault="007447FA" w:rsidP="007447FA">
      <w:pPr>
        <w:shd w:val="clear" w:color="auto" w:fill="FFFFFF"/>
        <w:spacing w:before="240" w:after="100" w:afterAutospacing="1"/>
        <w:rPr>
          <w:rFonts w:ascii="Georgia" w:eastAsia="Times New Roman" w:hAnsi="Georgia" w:cs="Times New Roman"/>
          <w:color w:val="222222"/>
          <w:sz w:val="27"/>
          <w:szCs w:val="27"/>
        </w:rPr>
      </w:pPr>
      <w:r w:rsidRPr="007447FA">
        <w:rPr>
          <w:rFonts w:ascii="Georgia" w:eastAsia="Times New Roman" w:hAnsi="Georgia" w:cs="Times New Roman"/>
          <w:b/>
          <w:bCs/>
          <w:color w:val="222222"/>
          <w:sz w:val="27"/>
          <w:szCs w:val="27"/>
        </w:rPr>
        <w:t>Nonsense mutation: </w:t>
      </w:r>
      <w:r w:rsidRPr="007447FA">
        <w:rPr>
          <w:rFonts w:ascii="Georgia" w:eastAsia="Times New Roman" w:hAnsi="Georgia" w:cs="Times New Roman"/>
          <w:color w:val="222222"/>
          <w:sz w:val="27"/>
          <w:szCs w:val="27"/>
        </w:rPr>
        <w:t xml:space="preserve">A nonsense mutation is also a change in one DNA base pair. Instead of substituting one amino acid for another, however, the altered DNA sequence prematurely signals the cell to stop building a protein. </w:t>
      </w:r>
      <w:r w:rsidRPr="007447FA">
        <w:rPr>
          <w:rFonts w:ascii="Georgia" w:eastAsia="Times New Roman" w:hAnsi="Georgia" w:cs="Times New Roman"/>
          <w:color w:val="222222"/>
          <w:sz w:val="27"/>
          <w:szCs w:val="27"/>
        </w:rPr>
        <w:lastRenderedPageBreak/>
        <w:t>This type of mutation results in a shortened protein that may function improperly or not at all.</w:t>
      </w:r>
    </w:p>
    <w:p w14:paraId="1CF53C93" w14:textId="24402287" w:rsidR="007447FA" w:rsidRPr="007447FA" w:rsidRDefault="007447FA" w:rsidP="007447FA">
      <w:pPr>
        <w:rPr>
          <w:rFonts w:ascii="Times New Roman" w:eastAsia="Times New Roman" w:hAnsi="Times New Roman" w:cs="Times New Roman"/>
        </w:rPr>
      </w:pPr>
      <w:r w:rsidRPr="007447FA">
        <w:rPr>
          <w:rFonts w:ascii="Times New Roman" w:eastAsia="Times New Roman" w:hAnsi="Times New Roman" w:cs="Times New Roman"/>
        </w:rPr>
        <w:fldChar w:fldCharType="begin"/>
      </w:r>
      <w:r w:rsidRPr="007447FA">
        <w:rPr>
          <w:rFonts w:ascii="Times New Roman" w:eastAsia="Times New Roman" w:hAnsi="Times New Roman" w:cs="Times New Roman"/>
        </w:rPr>
        <w:instrText xml:space="preserve"> INCLUDEPICTURE "https://openoregon.pressbooks.pub/app/uploads/sites/12/2016/05/05.typesofmutations-300x159.png" \* MERGEFORMATINET </w:instrText>
      </w:r>
      <w:r w:rsidRPr="007447FA">
        <w:rPr>
          <w:rFonts w:ascii="Times New Roman" w:eastAsia="Times New Roman" w:hAnsi="Times New Roman" w:cs="Times New Roman"/>
        </w:rPr>
        <w:fldChar w:fldCharType="separate"/>
      </w:r>
      <w:r w:rsidRPr="007447FA">
        <w:rPr>
          <w:rFonts w:ascii="Times New Roman" w:eastAsia="Times New Roman" w:hAnsi="Times New Roman" w:cs="Times New Roman"/>
          <w:noProof/>
        </w:rPr>
        <w:drawing>
          <wp:inline distT="0" distB="0" distL="0" distR="0" wp14:anchorId="7CF9564A" wp14:editId="5DA87FEA">
            <wp:extent cx="3810000" cy="2014855"/>
            <wp:effectExtent l="0" t="0" r="0" b="4445"/>
            <wp:docPr id="2" name="Picture 2" descr="types of mu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muta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2014855"/>
                    </a:xfrm>
                    <a:prstGeom prst="rect">
                      <a:avLst/>
                    </a:prstGeom>
                    <a:noFill/>
                    <a:ln>
                      <a:noFill/>
                    </a:ln>
                  </pic:spPr>
                </pic:pic>
              </a:graphicData>
            </a:graphic>
          </wp:inline>
        </w:drawing>
      </w:r>
      <w:r w:rsidRPr="007447FA">
        <w:rPr>
          <w:rFonts w:ascii="Times New Roman" w:eastAsia="Times New Roman" w:hAnsi="Times New Roman" w:cs="Times New Roman"/>
        </w:rPr>
        <w:fldChar w:fldCharType="end"/>
      </w:r>
      <w:r w:rsidRPr="007447FA">
        <w:rPr>
          <w:rFonts w:ascii="Times New Roman" w:eastAsia="Times New Roman" w:hAnsi="Times New Roman" w:cs="Times New Roman"/>
        </w:rPr>
        <w:t>Figure: Some mutations do not change the sequence of amino acids in a protein. Some swap one amino acid for another. Others introduce an early stop codon into the sequence causing the protein to be truncated.</w:t>
      </w:r>
    </w:p>
    <w:p w14:paraId="07218BD4" w14:textId="77777777" w:rsidR="007447FA" w:rsidRPr="007447FA" w:rsidRDefault="007447FA" w:rsidP="007447FA">
      <w:pPr>
        <w:shd w:val="clear" w:color="auto" w:fill="FFFFFF"/>
        <w:spacing w:before="360" w:after="100" w:afterAutospacing="1"/>
        <w:rPr>
          <w:rFonts w:ascii="Georgia" w:eastAsia="Times New Roman" w:hAnsi="Georgia" w:cs="Times New Roman"/>
          <w:color w:val="222222"/>
          <w:sz w:val="27"/>
          <w:szCs w:val="27"/>
        </w:rPr>
      </w:pPr>
      <w:r w:rsidRPr="007447FA">
        <w:rPr>
          <w:rFonts w:ascii="Georgia" w:eastAsia="Times New Roman" w:hAnsi="Georgia" w:cs="Times New Roman"/>
          <w:b/>
          <w:bCs/>
          <w:color w:val="222222"/>
          <w:sz w:val="27"/>
          <w:szCs w:val="27"/>
        </w:rPr>
        <w:t>Insertion or Deletion:</w:t>
      </w:r>
      <w:r w:rsidRPr="007447FA">
        <w:rPr>
          <w:rFonts w:ascii="Georgia" w:eastAsia="Times New Roman" w:hAnsi="Georgia" w:cs="Times New Roman"/>
          <w:color w:val="222222"/>
          <w:sz w:val="27"/>
          <w:szCs w:val="27"/>
        </w:rPr>
        <w:t> An insertion changes the number of DNA bases in a gene by adding a piece of DNA. A deletion removes a piece of DNA. Insertions or deletions may be small (one or a few base pairs within a gene) or large (an entire gene, several genes, or a large section of a chromosome). In any of these cases, the protein made by the gene may not function properly.</w:t>
      </w:r>
    </w:p>
    <w:p w14:paraId="2CFDEEE0" w14:textId="77777777" w:rsidR="007447FA" w:rsidRPr="007447FA" w:rsidRDefault="007447FA" w:rsidP="007447FA">
      <w:pPr>
        <w:shd w:val="clear" w:color="auto" w:fill="FFFFFF"/>
        <w:spacing w:before="240" w:after="100" w:afterAutospacing="1"/>
        <w:rPr>
          <w:rFonts w:ascii="Georgia" w:eastAsia="Times New Roman" w:hAnsi="Georgia" w:cs="Times New Roman"/>
          <w:color w:val="222222"/>
          <w:sz w:val="27"/>
          <w:szCs w:val="27"/>
        </w:rPr>
      </w:pPr>
      <w:r w:rsidRPr="007447FA">
        <w:rPr>
          <w:rFonts w:ascii="Georgia" w:eastAsia="Times New Roman" w:hAnsi="Georgia" w:cs="Times New Roman"/>
          <w:b/>
          <w:bCs/>
          <w:color w:val="222222"/>
          <w:sz w:val="27"/>
          <w:szCs w:val="27"/>
        </w:rPr>
        <w:t>Duplication:</w:t>
      </w:r>
      <w:r w:rsidRPr="007447FA">
        <w:rPr>
          <w:rFonts w:ascii="Georgia" w:eastAsia="Times New Roman" w:hAnsi="Georgia" w:cs="Times New Roman"/>
          <w:color w:val="222222"/>
          <w:sz w:val="27"/>
          <w:szCs w:val="27"/>
        </w:rPr>
        <w:t> A duplication consists of a piece of DNA that is abnormally copied one or more times. This type of mutation may alter the function of the resulting protein.</w:t>
      </w:r>
    </w:p>
    <w:p w14:paraId="24C1DD52" w14:textId="77777777" w:rsidR="007447FA" w:rsidRPr="007447FA" w:rsidRDefault="007447FA" w:rsidP="007447FA">
      <w:pPr>
        <w:shd w:val="clear" w:color="auto" w:fill="FFFFFF"/>
        <w:spacing w:before="240" w:after="100" w:afterAutospacing="1"/>
        <w:rPr>
          <w:rFonts w:ascii="Georgia" w:eastAsia="Times New Roman" w:hAnsi="Georgia" w:cs="Times New Roman"/>
          <w:color w:val="222222"/>
          <w:sz w:val="27"/>
          <w:szCs w:val="27"/>
        </w:rPr>
      </w:pPr>
      <w:r w:rsidRPr="007447FA">
        <w:rPr>
          <w:rFonts w:ascii="Georgia" w:eastAsia="Times New Roman" w:hAnsi="Georgia" w:cs="Times New Roman"/>
          <w:b/>
          <w:bCs/>
          <w:color w:val="222222"/>
          <w:sz w:val="27"/>
          <w:szCs w:val="27"/>
        </w:rPr>
        <w:t>Frameshift mutation:</w:t>
      </w:r>
      <w:r w:rsidRPr="007447FA">
        <w:rPr>
          <w:rFonts w:ascii="Georgia" w:eastAsia="Times New Roman" w:hAnsi="Georgia" w:cs="Times New Roman"/>
          <w:color w:val="222222"/>
          <w:sz w:val="27"/>
          <w:szCs w:val="27"/>
        </w:rPr>
        <w:t> This type of mutation occurs when the addition or loss of DNA bases changes a gene’s reading frame. A reading frame consists of groups of 3 bases that each code for one amino acid. A frameshift mutation shifts the grouping of these bases and changes the code for amino acids. The resulting protein is usually nonfunctional. Insertions, deletions, and duplications can all be frameshift mutations.</w:t>
      </w:r>
    </w:p>
    <w:p w14:paraId="3C545361" w14:textId="31DDB5FC" w:rsidR="007447FA" w:rsidRDefault="007447FA" w:rsidP="007447FA">
      <w:pPr>
        <w:shd w:val="clear" w:color="auto" w:fill="FFFFFF"/>
        <w:spacing w:before="240" w:after="100" w:afterAutospacing="1"/>
        <w:rPr>
          <w:rFonts w:ascii="Georgia" w:eastAsia="Times New Roman" w:hAnsi="Georgia" w:cs="Times New Roman"/>
          <w:color w:val="222222"/>
          <w:sz w:val="27"/>
          <w:szCs w:val="27"/>
        </w:rPr>
      </w:pPr>
      <w:r w:rsidRPr="007447FA">
        <w:rPr>
          <w:rFonts w:ascii="Georgia" w:eastAsia="Times New Roman" w:hAnsi="Georgia" w:cs="Times New Roman"/>
          <w:b/>
          <w:bCs/>
          <w:color w:val="222222"/>
          <w:sz w:val="27"/>
          <w:szCs w:val="27"/>
        </w:rPr>
        <w:t>Repeat expansion:</w:t>
      </w:r>
      <w:r w:rsidRPr="007447FA">
        <w:rPr>
          <w:rFonts w:ascii="Georgia" w:eastAsia="Times New Roman" w:hAnsi="Georgia" w:cs="Times New Roman"/>
          <w:color w:val="222222"/>
          <w:sz w:val="27"/>
          <w:szCs w:val="27"/>
        </w:rPr>
        <w:t> Nucleotide repeats are short DNA sequences that are repeated a number of times in a row. For example, a trinucleotide repeat is made up of 3-base- pair sequences, and a tetranucleotide repeat is made up of 4-base-pair sequences. A repeat expansion is a mutation that increases the number of times that the short DNA sequence is repeated. This type of mutation can cause the resulting protein to function.</w:t>
      </w:r>
    </w:p>
    <w:p w14:paraId="219B521A" w14:textId="5EA962D8" w:rsidR="007447FA" w:rsidRDefault="007447FA" w:rsidP="007447FA">
      <w:pPr>
        <w:shd w:val="clear" w:color="auto" w:fill="FFFFFF"/>
        <w:spacing w:before="240" w:after="100" w:afterAutospacing="1"/>
        <w:rPr>
          <w:rFonts w:ascii="Georgia" w:eastAsia="Times New Roman" w:hAnsi="Georgia" w:cs="Times New Roman"/>
          <w:color w:val="222222"/>
          <w:sz w:val="27"/>
          <w:szCs w:val="27"/>
        </w:rPr>
      </w:pPr>
    </w:p>
    <w:p w14:paraId="70E24EFC" w14:textId="27742D54" w:rsidR="004944D3" w:rsidRDefault="004944D3" w:rsidP="004944D3">
      <w:pPr>
        <w:rPr>
          <w:rFonts w:ascii="Georgia" w:eastAsia="Times New Roman" w:hAnsi="Georgia" w:cs="Times New Roman"/>
          <w:color w:val="222222"/>
          <w:sz w:val="27"/>
          <w:szCs w:val="27"/>
        </w:rPr>
      </w:pPr>
      <w:r>
        <w:rPr>
          <w:rFonts w:ascii="Georgia" w:eastAsia="Times New Roman" w:hAnsi="Georgia" w:cs="Times New Roman"/>
          <w:color w:val="222222"/>
          <w:sz w:val="27"/>
          <w:szCs w:val="27"/>
        </w:rPr>
        <w:lastRenderedPageBreak/>
        <w:t>7.</w:t>
      </w:r>
      <w:r>
        <w:rPr>
          <w:rFonts w:ascii="Georgia" w:eastAsia="Times New Roman" w:hAnsi="Georgia" w:cs="Times New Roman"/>
          <w:color w:val="222222"/>
          <w:sz w:val="27"/>
          <w:szCs w:val="27"/>
        </w:rPr>
        <w:tab/>
        <w:t>a)</w:t>
      </w:r>
      <w:r w:rsidRPr="004944D3">
        <w:rPr>
          <w:rFonts w:ascii="Georgia" w:eastAsia="Times New Roman" w:hAnsi="Georgia" w:cs="Times New Roman"/>
          <w:color w:val="222222"/>
          <w:sz w:val="27"/>
          <w:szCs w:val="27"/>
        </w:rPr>
        <w:t xml:space="preserve"> </w:t>
      </w:r>
      <w:r w:rsidRPr="004944D3">
        <w:rPr>
          <w:rFonts w:ascii="Georgia" w:eastAsia="Times New Roman" w:hAnsi="Georgia" w:cs="Times New Roman"/>
          <w:color w:val="222222"/>
          <w:sz w:val="27"/>
          <w:szCs w:val="27"/>
        </w:rPr>
        <w:t>Tumor DNA sequencing is at the crux of </w:t>
      </w:r>
      <w:hyperlink r:id="rId32" w:history="1">
        <w:r w:rsidRPr="004944D3">
          <w:rPr>
            <w:rFonts w:ascii="Georgia" w:eastAsia="Times New Roman" w:hAnsi="Georgia" w:cs="Times New Roman"/>
            <w:color w:val="222222"/>
            <w:sz w:val="27"/>
            <w:szCs w:val="27"/>
          </w:rPr>
          <w:t>precision medicine</w:t>
        </w:r>
      </w:hyperlink>
      <w:r w:rsidRPr="004944D3">
        <w:rPr>
          <w:rFonts w:ascii="Georgia" w:eastAsia="Times New Roman" w:hAnsi="Georgia" w:cs="Times New Roman"/>
          <w:color w:val="222222"/>
          <w:sz w:val="27"/>
          <w:szCs w:val="27"/>
        </w:rPr>
        <w:t>: care tailored to the molecular characteristics of each patient’s disease.</w:t>
      </w:r>
    </w:p>
    <w:p w14:paraId="587B52BF" w14:textId="315B4ECB" w:rsidR="004944D3" w:rsidRDefault="004944D3" w:rsidP="00456DEF">
      <w:pPr>
        <w:ind w:firstLine="720"/>
        <w:rPr>
          <w:rFonts w:ascii="Georgia" w:eastAsia="Times New Roman" w:hAnsi="Georgia" w:cs="Times New Roman"/>
          <w:color w:val="222222"/>
          <w:sz w:val="27"/>
          <w:szCs w:val="27"/>
        </w:rPr>
      </w:pPr>
      <w:r>
        <w:rPr>
          <w:rFonts w:ascii="Georgia" w:eastAsia="Times New Roman" w:hAnsi="Georgia" w:cs="Times New Roman"/>
          <w:color w:val="222222"/>
          <w:sz w:val="27"/>
          <w:szCs w:val="27"/>
        </w:rPr>
        <w:t>b)</w:t>
      </w:r>
      <w:r w:rsidRPr="004944D3">
        <w:rPr>
          <w:rFonts w:ascii="Georgia" w:eastAsia="Times New Roman" w:hAnsi="Georgia" w:cs="Times New Roman"/>
          <w:color w:val="222222"/>
          <w:sz w:val="27"/>
          <w:szCs w:val="27"/>
        </w:rPr>
        <w:t xml:space="preserve"> </w:t>
      </w:r>
      <w:r w:rsidRPr="004944D3">
        <w:rPr>
          <w:rFonts w:ascii="Georgia" w:eastAsia="Times New Roman" w:hAnsi="Georgia" w:cs="Times New Roman"/>
          <w:color w:val="222222"/>
          <w:sz w:val="27"/>
          <w:szCs w:val="27"/>
        </w:rPr>
        <w:t>For example, </w:t>
      </w:r>
      <w:hyperlink r:id="rId33" w:history="1">
        <w:r w:rsidRPr="004944D3">
          <w:rPr>
            <w:rFonts w:ascii="Georgia" w:eastAsia="Times New Roman" w:hAnsi="Georgia" w:cs="Times New Roman"/>
            <w:color w:val="222222"/>
            <w:sz w:val="27"/>
            <w:szCs w:val="27"/>
          </w:rPr>
          <w:t>mutations</w:t>
        </w:r>
      </w:hyperlink>
      <w:r w:rsidRPr="004944D3">
        <w:rPr>
          <w:rFonts w:ascii="Georgia" w:eastAsia="Times New Roman" w:hAnsi="Georgia" w:cs="Times New Roman"/>
          <w:color w:val="222222"/>
          <w:sz w:val="27"/>
          <w:szCs w:val="27"/>
        </w:rPr>
        <w:t> in the </w:t>
      </w:r>
      <w:hyperlink r:id="rId34" w:history="1">
        <w:r w:rsidRPr="004944D3">
          <w:rPr>
            <w:rFonts w:ascii="Georgia" w:eastAsia="Times New Roman" w:hAnsi="Georgia" w:cs="Times New Roman"/>
            <w:color w:val="222222"/>
            <w:sz w:val="27"/>
            <w:szCs w:val="27"/>
          </w:rPr>
          <w:t>EGFR</w:t>
        </w:r>
      </w:hyperlink>
      <w:r w:rsidRPr="004944D3">
        <w:rPr>
          <w:rFonts w:ascii="Georgia" w:eastAsia="Times New Roman" w:hAnsi="Georgia" w:cs="Times New Roman"/>
          <w:color w:val="222222"/>
          <w:sz w:val="27"/>
          <w:szCs w:val="27"/>
        </w:rPr>
        <w:t> gene that make cells divide rapidly are found in some people’s lung cancer cells. A patient whose lung cancer cells harbor an </w:t>
      </w:r>
      <w:r w:rsidRPr="004944D3">
        <w:rPr>
          <w:rFonts w:ascii="Georgia" w:eastAsia="Times New Roman" w:hAnsi="Georgia" w:cs="Times New Roman"/>
          <w:i/>
          <w:iCs/>
          <w:color w:val="222222"/>
          <w:sz w:val="27"/>
          <w:szCs w:val="27"/>
        </w:rPr>
        <w:t>EGFR</w:t>
      </w:r>
      <w:r w:rsidRPr="004944D3">
        <w:rPr>
          <w:rFonts w:ascii="Georgia" w:eastAsia="Times New Roman" w:hAnsi="Georgia" w:cs="Times New Roman"/>
          <w:color w:val="222222"/>
          <w:sz w:val="27"/>
          <w:szCs w:val="27"/>
        </w:rPr>
        <w:t> mutation may respond to treatment with drugs called </w:t>
      </w:r>
      <w:hyperlink r:id="rId35" w:history="1">
        <w:r w:rsidRPr="004944D3">
          <w:rPr>
            <w:rFonts w:ascii="Georgia" w:eastAsia="Times New Roman" w:hAnsi="Georgia" w:cs="Times New Roman"/>
            <w:color w:val="222222"/>
            <w:sz w:val="27"/>
            <w:szCs w:val="27"/>
          </w:rPr>
          <w:t>EGFR inhibitors</w:t>
        </w:r>
      </w:hyperlink>
      <w:r w:rsidRPr="004944D3">
        <w:rPr>
          <w:rFonts w:ascii="Georgia" w:eastAsia="Times New Roman" w:hAnsi="Georgia" w:cs="Times New Roman"/>
          <w:color w:val="222222"/>
          <w:sz w:val="27"/>
          <w:szCs w:val="27"/>
        </w:rPr>
        <w:t>. Clinical tumor DNA sequencing can reveal whether a patient’s lung tumor has an </w:t>
      </w:r>
      <w:r w:rsidRPr="004944D3">
        <w:rPr>
          <w:rFonts w:ascii="Georgia" w:eastAsia="Times New Roman" w:hAnsi="Georgia" w:cs="Times New Roman"/>
          <w:i/>
          <w:iCs/>
          <w:color w:val="222222"/>
          <w:sz w:val="27"/>
          <w:szCs w:val="27"/>
        </w:rPr>
        <w:t>EGFR</w:t>
      </w:r>
      <w:r w:rsidRPr="004944D3">
        <w:rPr>
          <w:rFonts w:ascii="Georgia" w:eastAsia="Times New Roman" w:hAnsi="Georgia" w:cs="Times New Roman"/>
          <w:color w:val="222222"/>
          <w:sz w:val="27"/>
          <w:szCs w:val="27"/>
        </w:rPr>
        <w:t> mutation.</w:t>
      </w:r>
    </w:p>
    <w:p w14:paraId="16EA8C4D" w14:textId="3F15358C" w:rsidR="00456DEF" w:rsidRDefault="00456DEF" w:rsidP="00456DEF">
      <w:pPr>
        <w:ind w:firstLine="720"/>
        <w:rPr>
          <w:rFonts w:ascii="Georgia" w:eastAsia="Times New Roman" w:hAnsi="Georgia" w:cs="Times New Roman"/>
          <w:color w:val="222222"/>
          <w:sz w:val="27"/>
          <w:szCs w:val="27"/>
        </w:rPr>
      </w:pPr>
    </w:p>
    <w:p w14:paraId="2BB411F4" w14:textId="614AE43B" w:rsidR="00456DEF" w:rsidRDefault="00456DEF" w:rsidP="00456DEF">
      <w:pPr>
        <w:rPr>
          <w:rFonts w:ascii="Georgia" w:eastAsia="Times New Roman" w:hAnsi="Georgia" w:cs="Times New Roman"/>
          <w:color w:val="222222"/>
          <w:sz w:val="27"/>
          <w:szCs w:val="27"/>
        </w:rPr>
      </w:pPr>
      <w:r w:rsidRPr="00456DEF">
        <w:rPr>
          <w:rFonts w:ascii="Georgia" w:eastAsia="Times New Roman" w:hAnsi="Georgia" w:cs="Times New Roman"/>
          <w:color w:val="222222"/>
          <w:sz w:val="27"/>
          <w:szCs w:val="27"/>
        </w:rPr>
        <w:t>Tumor DNA sequencing tests may also uncover the presence of inherited alterations that increase cancer risk (</w:t>
      </w:r>
      <w:hyperlink r:id="rId36" w:history="1">
        <w:r w:rsidRPr="00456DEF">
          <w:rPr>
            <w:rFonts w:ascii="Georgia" w:eastAsia="Times New Roman" w:hAnsi="Georgia" w:cs="Times New Roman"/>
            <w:color w:val="222222"/>
            <w:sz w:val="27"/>
            <w:szCs w:val="27"/>
          </w:rPr>
          <w:t>hereditary cancer syndromes</w:t>
        </w:r>
      </w:hyperlink>
      <w:r w:rsidRPr="00456DEF">
        <w:rPr>
          <w:rFonts w:ascii="Georgia" w:eastAsia="Times New Roman" w:hAnsi="Georgia" w:cs="Times New Roman"/>
          <w:color w:val="222222"/>
          <w:sz w:val="27"/>
          <w:szCs w:val="27"/>
        </w:rPr>
        <w:t>) or that are associated with diseases or conditions other than cancer. These are known as incidental, or secondary, findings. Finding that you carry an inherited genetic alteration may have implications not only for you, but also for your close blood relatives. For this reason, it is important to consult a genetic counselor to help interpret the results of DNA sequencing tests.</w:t>
      </w:r>
    </w:p>
    <w:p w14:paraId="44717A10" w14:textId="7335E3A4" w:rsidR="003B0494" w:rsidRPr="003B0494" w:rsidRDefault="004944D3" w:rsidP="003B0494">
      <w:pPr>
        <w:pStyle w:val="NormalWeb"/>
        <w:shd w:val="clear" w:color="auto" w:fill="FFFFFB"/>
        <w:spacing w:before="0" w:beforeAutospacing="0" w:after="0" w:afterAutospacing="0" w:line="360" w:lineRule="atLeast"/>
        <w:ind w:firstLine="720"/>
        <w:textAlignment w:val="baseline"/>
        <w:rPr>
          <w:rFonts w:ascii="Georgia" w:hAnsi="Georgia"/>
          <w:color w:val="222222"/>
          <w:sz w:val="27"/>
          <w:szCs w:val="27"/>
        </w:rPr>
      </w:pPr>
      <w:r>
        <w:rPr>
          <w:rFonts w:ascii="Georgia" w:hAnsi="Georgia"/>
          <w:color w:val="222222"/>
          <w:sz w:val="27"/>
          <w:szCs w:val="27"/>
        </w:rPr>
        <w:t>c)</w:t>
      </w:r>
      <w:r w:rsidR="003B0494" w:rsidRPr="003B0494">
        <w:rPr>
          <w:rFonts w:ascii="Noto Sans" w:hAnsi="Noto Sans"/>
          <w:color w:val="2E2E2E"/>
        </w:rPr>
        <w:t xml:space="preserve"> </w:t>
      </w:r>
      <w:r w:rsidR="003B0494" w:rsidRPr="003B0494">
        <w:rPr>
          <w:rFonts w:ascii="Georgia" w:hAnsi="Georgia"/>
          <w:color w:val="222222"/>
          <w:sz w:val="27"/>
          <w:szCs w:val="27"/>
        </w:rPr>
        <w:t>Cancer is a </w:t>
      </w:r>
      <w:hyperlink r:id="rId37" w:history="1">
        <w:r w:rsidR="003B0494" w:rsidRPr="003B0494">
          <w:rPr>
            <w:rFonts w:ascii="Georgia" w:hAnsi="Georgia"/>
            <w:color w:val="222222"/>
            <w:sz w:val="27"/>
            <w:szCs w:val="27"/>
          </w:rPr>
          <w:t>genetic disease</w:t>
        </w:r>
      </w:hyperlink>
      <w:r w:rsidR="003B0494" w:rsidRPr="003B0494">
        <w:rPr>
          <w:rFonts w:ascii="Georgia" w:hAnsi="Georgia"/>
          <w:color w:val="222222"/>
          <w:sz w:val="27"/>
          <w:szCs w:val="27"/>
        </w:rPr>
        <w:t>—that is, it is caused by changes in </w:t>
      </w:r>
      <w:hyperlink r:id="rId38" w:history="1">
        <w:r w:rsidR="003B0494" w:rsidRPr="003B0494">
          <w:rPr>
            <w:rFonts w:ascii="Georgia" w:hAnsi="Georgia"/>
            <w:color w:val="222222"/>
            <w:sz w:val="27"/>
            <w:szCs w:val="27"/>
          </w:rPr>
          <w:t>DNA</w:t>
        </w:r>
      </w:hyperlink>
      <w:r w:rsidR="003B0494" w:rsidRPr="003B0494">
        <w:rPr>
          <w:rFonts w:ascii="Georgia" w:hAnsi="Georgia"/>
          <w:color w:val="222222"/>
          <w:sz w:val="27"/>
          <w:szCs w:val="27"/>
        </w:rPr>
        <w:t> that control the way cells function, especially how they grow and divide. These changes can be inherited, but most arise randomly during a person’s lifetime, either as a result of errors that occur as cells divide or from exposure to DNA-damaging </w:t>
      </w:r>
      <w:hyperlink r:id="rId39" w:history="1">
        <w:r w:rsidR="003B0494" w:rsidRPr="003B0494">
          <w:rPr>
            <w:rFonts w:ascii="Georgia" w:hAnsi="Georgia"/>
            <w:color w:val="222222"/>
            <w:sz w:val="27"/>
            <w:szCs w:val="27"/>
          </w:rPr>
          <w:t>carcinogens</w:t>
        </w:r>
      </w:hyperlink>
      <w:r w:rsidR="003B0494" w:rsidRPr="003B0494">
        <w:rPr>
          <w:rFonts w:ascii="Georgia" w:hAnsi="Georgia"/>
          <w:color w:val="222222"/>
          <w:sz w:val="27"/>
          <w:szCs w:val="27"/>
        </w:rPr>
        <w:t>.</w:t>
      </w:r>
    </w:p>
    <w:p w14:paraId="5064A3B5" w14:textId="77777777" w:rsidR="003B0494" w:rsidRPr="003B0494" w:rsidRDefault="003B0494" w:rsidP="003B0494">
      <w:pPr>
        <w:pStyle w:val="NormalWeb"/>
        <w:shd w:val="clear" w:color="auto" w:fill="FFFFFB"/>
        <w:spacing w:before="0" w:beforeAutospacing="0" w:after="0" w:afterAutospacing="0" w:line="360" w:lineRule="atLeast"/>
        <w:textAlignment w:val="baseline"/>
        <w:rPr>
          <w:rFonts w:ascii="Georgia" w:hAnsi="Georgia"/>
          <w:color w:val="222222"/>
          <w:sz w:val="27"/>
          <w:szCs w:val="27"/>
        </w:rPr>
      </w:pPr>
      <w:r w:rsidRPr="003B0494">
        <w:rPr>
          <w:rFonts w:ascii="Georgia" w:hAnsi="Georgia"/>
          <w:color w:val="222222"/>
          <w:sz w:val="27"/>
          <w:szCs w:val="27"/>
        </w:rPr>
        <w:t>Each person’s cancer has a unique combination of genetic changes, and tumor </w:t>
      </w:r>
      <w:hyperlink r:id="rId40" w:history="1">
        <w:r w:rsidRPr="003B0494">
          <w:rPr>
            <w:rFonts w:ascii="Georgia" w:hAnsi="Georgia"/>
            <w:color w:val="222222"/>
            <w:sz w:val="27"/>
            <w:szCs w:val="27"/>
          </w:rPr>
          <w:t>DNA sequencing</w:t>
        </w:r>
      </w:hyperlink>
      <w:r w:rsidRPr="003B0494">
        <w:rPr>
          <w:rFonts w:ascii="Georgia" w:hAnsi="Georgia"/>
          <w:color w:val="222222"/>
          <w:sz w:val="27"/>
          <w:szCs w:val="27"/>
        </w:rPr>
        <w:t>—sometimes called genetic profiling or genetic testing—is a test to identify these unique DNA changes.</w:t>
      </w:r>
    </w:p>
    <w:p w14:paraId="5B385135" w14:textId="3FE9462C" w:rsidR="004944D3" w:rsidRPr="004944D3" w:rsidRDefault="004944D3" w:rsidP="00456DEF">
      <w:pPr>
        <w:ind w:firstLine="720"/>
        <w:rPr>
          <w:rFonts w:ascii="Georgia" w:eastAsia="Times New Roman" w:hAnsi="Georgia" w:cs="Times New Roman" w:hint="eastAsia"/>
          <w:color w:val="222222"/>
          <w:sz w:val="27"/>
          <w:szCs w:val="27"/>
        </w:rPr>
      </w:pPr>
    </w:p>
    <w:p w14:paraId="0790BB42" w14:textId="0E224541" w:rsidR="004944D3" w:rsidRPr="004944D3" w:rsidRDefault="004944D3" w:rsidP="004944D3">
      <w:pPr>
        <w:ind w:firstLine="720"/>
        <w:rPr>
          <w:rFonts w:ascii="Georgia" w:eastAsia="Times New Roman" w:hAnsi="Georgia" w:cs="Times New Roman"/>
          <w:color w:val="222222"/>
          <w:sz w:val="27"/>
          <w:szCs w:val="27"/>
        </w:rPr>
      </w:pPr>
    </w:p>
    <w:p w14:paraId="2341E98A" w14:textId="34FD09DE" w:rsidR="007447FA" w:rsidRDefault="007447FA" w:rsidP="007447FA">
      <w:pPr>
        <w:shd w:val="clear" w:color="auto" w:fill="FFFFFF"/>
        <w:spacing w:before="240" w:after="100" w:afterAutospacing="1"/>
        <w:rPr>
          <w:rFonts w:ascii="Georgia" w:eastAsia="Times New Roman" w:hAnsi="Georgia" w:cs="Times New Roman"/>
          <w:color w:val="222222"/>
          <w:sz w:val="27"/>
          <w:szCs w:val="27"/>
        </w:rPr>
      </w:pPr>
    </w:p>
    <w:p w14:paraId="233A1DB4" w14:textId="07924515" w:rsidR="007447FA" w:rsidRDefault="007447FA" w:rsidP="007447FA">
      <w:pPr>
        <w:shd w:val="clear" w:color="auto" w:fill="FFFFFF"/>
        <w:spacing w:before="240" w:after="100" w:afterAutospacing="1"/>
        <w:rPr>
          <w:rFonts w:ascii="Georgia" w:eastAsia="Times New Roman" w:hAnsi="Georgia" w:cs="Times New Roman"/>
          <w:color w:val="222222"/>
          <w:sz w:val="27"/>
          <w:szCs w:val="27"/>
        </w:rPr>
      </w:pPr>
    </w:p>
    <w:p w14:paraId="1170DD12" w14:textId="77777777" w:rsidR="007447FA" w:rsidRDefault="007447FA" w:rsidP="007447FA">
      <w:pPr>
        <w:shd w:val="clear" w:color="auto" w:fill="FFFFFF"/>
        <w:spacing w:before="240" w:after="100" w:afterAutospacing="1"/>
        <w:rPr>
          <w:rFonts w:ascii="Georgia" w:eastAsia="Times New Roman" w:hAnsi="Georgia" w:cs="Times New Roman"/>
          <w:color w:val="222222"/>
          <w:sz w:val="27"/>
          <w:szCs w:val="27"/>
        </w:rPr>
      </w:pPr>
    </w:p>
    <w:p w14:paraId="0C29CB14" w14:textId="77777777" w:rsidR="007447FA" w:rsidRPr="007447FA" w:rsidRDefault="007447FA" w:rsidP="007447FA">
      <w:pPr>
        <w:shd w:val="clear" w:color="auto" w:fill="FFFFFF"/>
        <w:spacing w:before="240" w:after="100" w:afterAutospacing="1"/>
        <w:rPr>
          <w:rFonts w:ascii="Georgia" w:eastAsia="Times New Roman" w:hAnsi="Georgia" w:cs="Times New Roman" w:hint="eastAsia"/>
          <w:color w:val="222222"/>
          <w:sz w:val="27"/>
          <w:szCs w:val="27"/>
        </w:rPr>
      </w:pPr>
    </w:p>
    <w:p w14:paraId="67DDFB4B" w14:textId="0A0F79BF" w:rsidR="007447FA" w:rsidRPr="007447FA" w:rsidRDefault="007447FA" w:rsidP="00640A6F">
      <w:pPr>
        <w:rPr>
          <w:rFonts w:ascii="Cambria" w:eastAsia="Times New Roman" w:hAnsi="Cambria" w:cs="Arial"/>
          <w:color w:val="222222"/>
          <w:shd w:val="clear" w:color="auto" w:fill="FFFFFF"/>
        </w:rPr>
      </w:pPr>
    </w:p>
    <w:p w14:paraId="5F3324AF" w14:textId="01474852" w:rsidR="00640A6F" w:rsidRPr="00640A6F" w:rsidRDefault="00640A6F" w:rsidP="00640A6F">
      <w:pPr>
        <w:rPr>
          <w:rFonts w:ascii="Cambria" w:eastAsia="Times New Roman" w:hAnsi="Cambria" w:cs="Arial"/>
          <w:color w:val="222222"/>
          <w:shd w:val="clear" w:color="auto" w:fill="FFFFFF"/>
        </w:rPr>
      </w:pPr>
    </w:p>
    <w:p w14:paraId="5E1BEE76" w14:textId="77777777" w:rsidR="006559B2" w:rsidRPr="006559B2" w:rsidRDefault="006559B2" w:rsidP="006559B2">
      <w:pPr>
        <w:rPr>
          <w:rFonts w:ascii="Cambria" w:eastAsia="Times New Roman" w:hAnsi="Cambria" w:cs="Times New Roman"/>
        </w:rPr>
      </w:pPr>
    </w:p>
    <w:p w14:paraId="7EF29693" w14:textId="75EEF5D0" w:rsidR="006559B2" w:rsidRPr="006559B2" w:rsidRDefault="006559B2" w:rsidP="00216AE5">
      <w:pPr>
        <w:rPr>
          <w:rFonts w:ascii="Cambria" w:eastAsia="Times New Roman" w:hAnsi="Cambria" w:cs="Times New Roman"/>
        </w:rPr>
      </w:pPr>
    </w:p>
    <w:p w14:paraId="12A93974" w14:textId="616D56AD" w:rsidR="00216AE5" w:rsidRPr="00216AE5" w:rsidRDefault="00216AE5" w:rsidP="00216AE5">
      <w:pPr>
        <w:rPr>
          <w:rFonts w:ascii="Cambria" w:eastAsia="Times New Roman" w:hAnsi="Cambria" w:cs="Times New Roman"/>
        </w:rPr>
      </w:pPr>
    </w:p>
    <w:p w14:paraId="57F0EA46" w14:textId="126B64A4" w:rsidR="00216AE5" w:rsidRPr="002411B1" w:rsidRDefault="00216AE5" w:rsidP="002411B1">
      <w:pPr>
        <w:rPr>
          <w:rFonts w:ascii="Cambria" w:eastAsia="Times New Roman" w:hAnsi="Cambria" w:cs="Arial"/>
          <w:color w:val="222222"/>
          <w:shd w:val="clear" w:color="auto" w:fill="FFFFFF"/>
        </w:rPr>
      </w:pPr>
    </w:p>
    <w:p w14:paraId="28635CD3" w14:textId="679BE9F9" w:rsidR="00A05548" w:rsidRDefault="00A05548"/>
    <w:p w14:paraId="39A36E47" w14:textId="77777777" w:rsidR="00A05548" w:rsidRDefault="00A05548"/>
    <w:sectPr w:rsidR="00A05548" w:rsidSect="00865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Noto Sans">
    <w:panose1 w:val="020B0502040504020204"/>
    <w:charset w:val="00"/>
    <w:family w:val="swiss"/>
    <w:pitch w:val="variable"/>
    <w:sig w:usb0="0000024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548"/>
    <w:rsid w:val="00216AE5"/>
    <w:rsid w:val="002345E6"/>
    <w:rsid w:val="002411B1"/>
    <w:rsid w:val="003B0494"/>
    <w:rsid w:val="00456DEF"/>
    <w:rsid w:val="004944D3"/>
    <w:rsid w:val="00640A6F"/>
    <w:rsid w:val="006559B2"/>
    <w:rsid w:val="007244E6"/>
    <w:rsid w:val="007447FA"/>
    <w:rsid w:val="00856CCF"/>
    <w:rsid w:val="00865DBD"/>
    <w:rsid w:val="00A05548"/>
    <w:rsid w:val="00CF6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622B"/>
  <w15:chartTrackingRefBased/>
  <w15:docId w15:val="{1272EFC2-1B7D-C34C-AF6B-2EFCFFFF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59B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16AE5"/>
    <w:rPr>
      <w:i/>
      <w:iCs/>
    </w:rPr>
  </w:style>
  <w:style w:type="character" w:customStyle="1" w:styleId="Heading3Char">
    <w:name w:val="Heading 3 Char"/>
    <w:basedOn w:val="DefaultParagraphFont"/>
    <w:link w:val="Heading3"/>
    <w:uiPriority w:val="9"/>
    <w:rsid w:val="006559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59B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559B2"/>
    <w:rPr>
      <w:color w:val="0000FF"/>
      <w:u w:val="single"/>
    </w:rPr>
  </w:style>
  <w:style w:type="character" w:customStyle="1" w:styleId="texhtml">
    <w:name w:val="texhtml"/>
    <w:basedOn w:val="DefaultParagraphFont"/>
    <w:rsid w:val="006559B2"/>
  </w:style>
  <w:style w:type="character" w:customStyle="1" w:styleId="mwe-math-mathml-inline">
    <w:name w:val="mwe-math-mathml-inline"/>
    <w:basedOn w:val="DefaultParagraphFont"/>
    <w:rsid w:val="006559B2"/>
  </w:style>
  <w:style w:type="character" w:customStyle="1" w:styleId="mw-headline">
    <w:name w:val="mw-headline"/>
    <w:basedOn w:val="DefaultParagraphFont"/>
    <w:rsid w:val="006559B2"/>
  </w:style>
  <w:style w:type="character" w:customStyle="1" w:styleId="mw-editsection">
    <w:name w:val="mw-editsection"/>
    <w:basedOn w:val="DefaultParagraphFont"/>
    <w:rsid w:val="006559B2"/>
  </w:style>
  <w:style w:type="character" w:customStyle="1" w:styleId="mw-editsection-bracket">
    <w:name w:val="mw-editsection-bracket"/>
    <w:basedOn w:val="DefaultParagraphFont"/>
    <w:rsid w:val="006559B2"/>
  </w:style>
  <w:style w:type="character" w:styleId="Strong">
    <w:name w:val="Strong"/>
    <w:basedOn w:val="DefaultParagraphFont"/>
    <w:uiPriority w:val="22"/>
    <w:qFormat/>
    <w:rsid w:val="007447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6153">
      <w:bodyDiv w:val="1"/>
      <w:marLeft w:val="0"/>
      <w:marRight w:val="0"/>
      <w:marTop w:val="0"/>
      <w:marBottom w:val="0"/>
      <w:divBdr>
        <w:top w:val="none" w:sz="0" w:space="0" w:color="auto"/>
        <w:left w:val="none" w:sz="0" w:space="0" w:color="auto"/>
        <w:bottom w:val="none" w:sz="0" w:space="0" w:color="auto"/>
        <w:right w:val="none" w:sz="0" w:space="0" w:color="auto"/>
      </w:divBdr>
    </w:div>
    <w:div w:id="54939531">
      <w:bodyDiv w:val="1"/>
      <w:marLeft w:val="0"/>
      <w:marRight w:val="0"/>
      <w:marTop w:val="0"/>
      <w:marBottom w:val="0"/>
      <w:divBdr>
        <w:top w:val="none" w:sz="0" w:space="0" w:color="auto"/>
        <w:left w:val="none" w:sz="0" w:space="0" w:color="auto"/>
        <w:bottom w:val="none" w:sz="0" w:space="0" w:color="auto"/>
        <w:right w:val="none" w:sz="0" w:space="0" w:color="auto"/>
      </w:divBdr>
    </w:div>
    <w:div w:id="150105475">
      <w:bodyDiv w:val="1"/>
      <w:marLeft w:val="0"/>
      <w:marRight w:val="0"/>
      <w:marTop w:val="0"/>
      <w:marBottom w:val="0"/>
      <w:divBdr>
        <w:top w:val="none" w:sz="0" w:space="0" w:color="auto"/>
        <w:left w:val="none" w:sz="0" w:space="0" w:color="auto"/>
        <w:bottom w:val="none" w:sz="0" w:space="0" w:color="auto"/>
        <w:right w:val="none" w:sz="0" w:space="0" w:color="auto"/>
      </w:divBdr>
    </w:div>
    <w:div w:id="194467940">
      <w:bodyDiv w:val="1"/>
      <w:marLeft w:val="0"/>
      <w:marRight w:val="0"/>
      <w:marTop w:val="0"/>
      <w:marBottom w:val="0"/>
      <w:divBdr>
        <w:top w:val="none" w:sz="0" w:space="0" w:color="auto"/>
        <w:left w:val="none" w:sz="0" w:space="0" w:color="auto"/>
        <w:bottom w:val="none" w:sz="0" w:space="0" w:color="auto"/>
        <w:right w:val="none" w:sz="0" w:space="0" w:color="auto"/>
      </w:divBdr>
    </w:div>
    <w:div w:id="295913386">
      <w:bodyDiv w:val="1"/>
      <w:marLeft w:val="0"/>
      <w:marRight w:val="0"/>
      <w:marTop w:val="0"/>
      <w:marBottom w:val="0"/>
      <w:divBdr>
        <w:top w:val="none" w:sz="0" w:space="0" w:color="auto"/>
        <w:left w:val="none" w:sz="0" w:space="0" w:color="auto"/>
        <w:bottom w:val="none" w:sz="0" w:space="0" w:color="auto"/>
        <w:right w:val="none" w:sz="0" w:space="0" w:color="auto"/>
      </w:divBdr>
    </w:div>
    <w:div w:id="323895320">
      <w:bodyDiv w:val="1"/>
      <w:marLeft w:val="0"/>
      <w:marRight w:val="0"/>
      <w:marTop w:val="0"/>
      <w:marBottom w:val="0"/>
      <w:divBdr>
        <w:top w:val="none" w:sz="0" w:space="0" w:color="auto"/>
        <w:left w:val="none" w:sz="0" w:space="0" w:color="auto"/>
        <w:bottom w:val="none" w:sz="0" w:space="0" w:color="auto"/>
        <w:right w:val="none" w:sz="0" w:space="0" w:color="auto"/>
      </w:divBdr>
    </w:div>
    <w:div w:id="524488359">
      <w:bodyDiv w:val="1"/>
      <w:marLeft w:val="0"/>
      <w:marRight w:val="0"/>
      <w:marTop w:val="0"/>
      <w:marBottom w:val="0"/>
      <w:divBdr>
        <w:top w:val="none" w:sz="0" w:space="0" w:color="auto"/>
        <w:left w:val="none" w:sz="0" w:space="0" w:color="auto"/>
        <w:bottom w:val="none" w:sz="0" w:space="0" w:color="auto"/>
        <w:right w:val="none" w:sz="0" w:space="0" w:color="auto"/>
      </w:divBdr>
    </w:div>
    <w:div w:id="635381785">
      <w:bodyDiv w:val="1"/>
      <w:marLeft w:val="0"/>
      <w:marRight w:val="0"/>
      <w:marTop w:val="0"/>
      <w:marBottom w:val="0"/>
      <w:divBdr>
        <w:top w:val="none" w:sz="0" w:space="0" w:color="auto"/>
        <w:left w:val="none" w:sz="0" w:space="0" w:color="auto"/>
        <w:bottom w:val="none" w:sz="0" w:space="0" w:color="auto"/>
        <w:right w:val="none" w:sz="0" w:space="0" w:color="auto"/>
      </w:divBdr>
    </w:div>
    <w:div w:id="655190060">
      <w:bodyDiv w:val="1"/>
      <w:marLeft w:val="0"/>
      <w:marRight w:val="0"/>
      <w:marTop w:val="0"/>
      <w:marBottom w:val="0"/>
      <w:divBdr>
        <w:top w:val="none" w:sz="0" w:space="0" w:color="auto"/>
        <w:left w:val="none" w:sz="0" w:space="0" w:color="auto"/>
        <w:bottom w:val="none" w:sz="0" w:space="0" w:color="auto"/>
        <w:right w:val="none" w:sz="0" w:space="0" w:color="auto"/>
      </w:divBdr>
    </w:div>
    <w:div w:id="1373994951">
      <w:bodyDiv w:val="1"/>
      <w:marLeft w:val="0"/>
      <w:marRight w:val="0"/>
      <w:marTop w:val="0"/>
      <w:marBottom w:val="0"/>
      <w:divBdr>
        <w:top w:val="none" w:sz="0" w:space="0" w:color="auto"/>
        <w:left w:val="none" w:sz="0" w:space="0" w:color="auto"/>
        <w:bottom w:val="none" w:sz="0" w:space="0" w:color="auto"/>
        <w:right w:val="none" w:sz="0" w:space="0" w:color="auto"/>
      </w:divBdr>
    </w:div>
    <w:div w:id="1449860982">
      <w:bodyDiv w:val="1"/>
      <w:marLeft w:val="0"/>
      <w:marRight w:val="0"/>
      <w:marTop w:val="0"/>
      <w:marBottom w:val="0"/>
      <w:divBdr>
        <w:top w:val="none" w:sz="0" w:space="0" w:color="auto"/>
        <w:left w:val="none" w:sz="0" w:space="0" w:color="auto"/>
        <w:bottom w:val="none" w:sz="0" w:space="0" w:color="auto"/>
        <w:right w:val="none" w:sz="0" w:space="0" w:color="auto"/>
      </w:divBdr>
    </w:div>
    <w:div w:id="1551645256">
      <w:bodyDiv w:val="1"/>
      <w:marLeft w:val="0"/>
      <w:marRight w:val="0"/>
      <w:marTop w:val="0"/>
      <w:marBottom w:val="0"/>
      <w:divBdr>
        <w:top w:val="none" w:sz="0" w:space="0" w:color="auto"/>
        <w:left w:val="none" w:sz="0" w:space="0" w:color="auto"/>
        <w:bottom w:val="none" w:sz="0" w:space="0" w:color="auto"/>
        <w:right w:val="none" w:sz="0" w:space="0" w:color="auto"/>
      </w:divBdr>
    </w:div>
    <w:div w:id="1580406118">
      <w:bodyDiv w:val="1"/>
      <w:marLeft w:val="0"/>
      <w:marRight w:val="0"/>
      <w:marTop w:val="0"/>
      <w:marBottom w:val="0"/>
      <w:divBdr>
        <w:top w:val="none" w:sz="0" w:space="0" w:color="auto"/>
        <w:left w:val="none" w:sz="0" w:space="0" w:color="auto"/>
        <w:bottom w:val="none" w:sz="0" w:space="0" w:color="auto"/>
        <w:right w:val="none" w:sz="0" w:space="0" w:color="auto"/>
      </w:divBdr>
    </w:div>
    <w:div w:id="1862740578">
      <w:bodyDiv w:val="1"/>
      <w:marLeft w:val="0"/>
      <w:marRight w:val="0"/>
      <w:marTop w:val="0"/>
      <w:marBottom w:val="0"/>
      <w:divBdr>
        <w:top w:val="none" w:sz="0" w:space="0" w:color="auto"/>
        <w:left w:val="none" w:sz="0" w:space="0" w:color="auto"/>
        <w:bottom w:val="none" w:sz="0" w:space="0" w:color="auto"/>
        <w:right w:val="none" w:sz="0" w:space="0" w:color="auto"/>
      </w:divBdr>
    </w:div>
    <w:div w:id="214488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it" TargetMode="External"/><Relationship Id="rId18" Type="http://schemas.openxmlformats.org/officeDocument/2006/relationships/hyperlink" Target="https://en.wikipedia.org/w/index.php?title=Information_theory&amp;action=edit&amp;section=4" TargetMode="External"/><Relationship Id="rId26" Type="http://schemas.openxmlformats.org/officeDocument/2006/relationships/hyperlink" Target="https://en.wikipedia.org/wiki/Genome" TargetMode="External"/><Relationship Id="rId39" Type="http://schemas.openxmlformats.org/officeDocument/2006/relationships/hyperlink" Target="https://www.cancer.gov/Common/PopUps/popDefinition.aspx?id=CDR0000046486&amp;version=Patient&amp;language=English" TargetMode="External"/><Relationship Id="rId21" Type="http://schemas.openxmlformats.org/officeDocument/2006/relationships/image" Target="media/image1.png"/><Relationship Id="rId34" Type="http://schemas.openxmlformats.org/officeDocument/2006/relationships/hyperlink" Target="https://www.cancer.gov/Common/PopUps/popDefinition.aspx?id=CDR0000044397&amp;version=Patient&amp;language=English" TargetMode="External"/><Relationship Id="rId42" Type="http://schemas.openxmlformats.org/officeDocument/2006/relationships/theme" Target="theme/theme1.xml"/><Relationship Id="rId7" Type="http://schemas.openxmlformats.org/officeDocument/2006/relationships/hyperlink" Target="https://en.wikipedia.org/wiki/Random_variable" TargetMode="External"/><Relationship Id="rId2" Type="http://schemas.openxmlformats.org/officeDocument/2006/relationships/settings" Target="settings.xml"/><Relationship Id="rId16" Type="http://schemas.openxmlformats.org/officeDocument/2006/relationships/hyperlink" Target="https://en.wikipedia.org/wiki/Deciban" TargetMode="External"/><Relationship Id="rId20" Type="http://schemas.openxmlformats.org/officeDocument/2006/relationships/hyperlink" Target="https://en.wikipedia.org/wiki/Entropy_(information_theory)" TargetMode="External"/><Relationship Id="rId29" Type="http://schemas.openxmlformats.org/officeDocument/2006/relationships/hyperlink" Target="https://en.wikipedia.org/wiki/Chaperone_(protein)"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Entropy_(information_theory)" TargetMode="External"/><Relationship Id="rId11" Type="http://schemas.openxmlformats.org/officeDocument/2006/relationships/hyperlink" Target="https://en.wikipedia.org/wiki/Units_of_measurement" TargetMode="External"/><Relationship Id="rId24" Type="http://schemas.openxmlformats.org/officeDocument/2006/relationships/image" Target="media/image4.png"/><Relationship Id="rId32" Type="http://schemas.openxmlformats.org/officeDocument/2006/relationships/hyperlink" Target="https://www.cancer.gov/about-cancer/treatment/types/precision-medicine" TargetMode="External"/><Relationship Id="rId37" Type="http://schemas.openxmlformats.org/officeDocument/2006/relationships/hyperlink" Target="https://www.cancer.gov/about-cancer/causes-prevention/genetics" TargetMode="External"/><Relationship Id="rId40" Type="http://schemas.openxmlformats.org/officeDocument/2006/relationships/hyperlink" Target="https://www.cancer.gov/Common/PopUps/popDefinition.aspx?id=CDR0000753867&amp;version=Patient&amp;language=English" TargetMode="External"/><Relationship Id="rId5" Type="http://schemas.openxmlformats.org/officeDocument/2006/relationships/hyperlink" Target="https://en.wikipedia.org/wiki/Statistics" TargetMode="External"/><Relationship Id="rId15" Type="http://schemas.openxmlformats.org/officeDocument/2006/relationships/hyperlink" Target="https://en.wikipedia.org/wiki/Natural_logarithm" TargetMode="External"/><Relationship Id="rId23" Type="http://schemas.openxmlformats.org/officeDocument/2006/relationships/image" Target="media/image3.png"/><Relationship Id="rId28" Type="http://schemas.openxmlformats.org/officeDocument/2006/relationships/hyperlink" Target="https://en.wikipedia.org/wiki/Histone" TargetMode="External"/><Relationship Id="rId36" Type="http://schemas.openxmlformats.org/officeDocument/2006/relationships/hyperlink" Target="https://www.cancer.gov/about-cancer/causes-prevention/genetics" TargetMode="External"/><Relationship Id="rId10" Type="http://schemas.openxmlformats.org/officeDocument/2006/relationships/hyperlink" Target="https://en.wikipedia.org/wiki/Communication_channel" TargetMode="External"/><Relationship Id="rId19" Type="http://schemas.openxmlformats.org/officeDocument/2006/relationships/hyperlink" Target="https://en.wikipedia.org/wiki/Probability_mass_function" TargetMode="External"/><Relationship Id="rId31" Type="http://schemas.openxmlformats.org/officeDocument/2006/relationships/image" Target="media/image5.png"/><Relationship Id="rId4" Type="http://schemas.openxmlformats.org/officeDocument/2006/relationships/hyperlink" Target="https://en.wikipedia.org/wiki/Probability_theory" TargetMode="External"/><Relationship Id="rId9" Type="http://schemas.openxmlformats.org/officeDocument/2006/relationships/hyperlink" Target="https://en.wikipedia.org/wiki/Data_compression" TargetMode="External"/><Relationship Id="rId14" Type="http://schemas.openxmlformats.org/officeDocument/2006/relationships/hyperlink" Target="https://en.wikipedia.org/wiki/Binary_logarithm" TargetMode="External"/><Relationship Id="rId22" Type="http://schemas.openxmlformats.org/officeDocument/2006/relationships/image" Target="media/image2.png"/><Relationship Id="rId27" Type="http://schemas.openxmlformats.org/officeDocument/2006/relationships/hyperlink" Target="https://en.wikipedia.org/wiki/Eukaryotic" TargetMode="External"/><Relationship Id="rId30" Type="http://schemas.openxmlformats.org/officeDocument/2006/relationships/hyperlink" Target="https://en.wikipedia.org/wiki/DNA_condensation" TargetMode="External"/><Relationship Id="rId35" Type="http://schemas.openxmlformats.org/officeDocument/2006/relationships/hyperlink" Target="https://www.cancer.gov/Common/PopUps/popDefinition.aspx?id=CDR00000532303&amp;version=Patient&amp;language=English" TargetMode="External"/><Relationship Id="rId8" Type="http://schemas.openxmlformats.org/officeDocument/2006/relationships/hyperlink" Target="https://en.wikipedia.org/wiki/Mutual_information" TargetMode="External"/><Relationship Id="rId3" Type="http://schemas.openxmlformats.org/officeDocument/2006/relationships/webSettings" Target="webSettings.xml"/><Relationship Id="rId12" Type="http://schemas.openxmlformats.org/officeDocument/2006/relationships/hyperlink" Target="https://en.wikipedia.org/wiki/Information_entropy" TargetMode="External"/><Relationship Id="rId17" Type="http://schemas.openxmlformats.org/officeDocument/2006/relationships/hyperlink" Target="https://en.wikipedia.org/wiki/Common_logarithm" TargetMode="External"/><Relationship Id="rId25" Type="http://schemas.openxmlformats.org/officeDocument/2006/relationships/hyperlink" Target="https://en.wikipedia.org/wiki/DNA" TargetMode="External"/><Relationship Id="rId33" Type="http://schemas.openxmlformats.org/officeDocument/2006/relationships/hyperlink" Target="https://www.cancer.gov/Common/PopUps/popDefinition.aspx?id=CDR0000046063&amp;version=Patient&amp;language=English" TargetMode="External"/><Relationship Id="rId38" Type="http://schemas.openxmlformats.org/officeDocument/2006/relationships/hyperlink" Target="https://www.cancer.gov/Common/PopUps/popDefinition.aspx?id=CDR0000045671&amp;version=Patient&amp;language=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Harold</dc:creator>
  <cp:keywords/>
  <dc:description/>
  <cp:lastModifiedBy>Wu Harold</cp:lastModifiedBy>
  <cp:revision>6</cp:revision>
  <dcterms:created xsi:type="dcterms:W3CDTF">2019-11-04T18:22:00Z</dcterms:created>
  <dcterms:modified xsi:type="dcterms:W3CDTF">2019-11-07T19:13:00Z</dcterms:modified>
</cp:coreProperties>
</file>