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42D8" w14:textId="7233F1B2" w:rsidR="00000000" w:rsidRPr="004C29D8" w:rsidRDefault="005B3334" w:rsidP="005B3334">
      <w:pPr>
        <w:pStyle w:val="Heading1"/>
        <w:jc w:val="center"/>
        <w:rPr>
          <w:sz w:val="28"/>
          <w:szCs w:val="28"/>
        </w:rPr>
      </w:pPr>
      <w:r w:rsidRPr="004C29D8">
        <w:rPr>
          <w:sz w:val="28"/>
          <w:szCs w:val="28"/>
        </w:rPr>
        <w:t>Econometrics 871</w:t>
      </w:r>
    </w:p>
    <w:p w14:paraId="4DCC2FFA" w14:textId="3D398D8F" w:rsidR="005B3334" w:rsidRPr="004C29D8" w:rsidRDefault="005B3334" w:rsidP="005B3334">
      <w:pPr>
        <w:pStyle w:val="Heading2"/>
        <w:jc w:val="center"/>
        <w:rPr>
          <w:sz w:val="28"/>
          <w:szCs w:val="28"/>
        </w:rPr>
      </w:pPr>
      <w:r w:rsidRPr="004C29D8">
        <w:rPr>
          <w:sz w:val="28"/>
          <w:szCs w:val="28"/>
        </w:rPr>
        <w:t xml:space="preserve">Time Series Exercise </w:t>
      </w:r>
      <w:r w:rsidR="004C29D8">
        <w:rPr>
          <w:sz w:val="28"/>
          <w:szCs w:val="28"/>
        </w:rPr>
        <w:t>2</w:t>
      </w:r>
    </w:p>
    <w:p w14:paraId="03AF3B4B" w14:textId="77777777" w:rsidR="005B3334" w:rsidRPr="004C29D8" w:rsidRDefault="005B3334"/>
    <w:p w14:paraId="7F496D39" w14:textId="34CCD36A" w:rsidR="004C29D8" w:rsidRDefault="005B3334" w:rsidP="006A5574">
      <w:r w:rsidRPr="004C29D8">
        <w:rPr>
          <w:b/>
          <w:bCs/>
        </w:rPr>
        <w:t>In this exercise</w:t>
      </w:r>
      <w:r w:rsidR="00F644F4" w:rsidRPr="004C29D8">
        <w:t>:</w:t>
      </w:r>
      <w:r w:rsidRPr="004C29D8">
        <w:t xml:space="preserve"> you are expected to apply the </w:t>
      </w:r>
      <w:r w:rsidR="00686FC7" w:rsidRPr="004C29D8">
        <w:rPr>
          <w:b/>
          <w:bCs/>
        </w:rPr>
        <w:t>augmented Dick</w:t>
      </w:r>
      <w:r w:rsidR="00F644F4" w:rsidRPr="004C29D8">
        <w:rPr>
          <w:b/>
          <w:bCs/>
        </w:rPr>
        <w:t>ey</w:t>
      </w:r>
      <w:r w:rsidR="00686FC7" w:rsidRPr="004C29D8">
        <w:rPr>
          <w:b/>
          <w:bCs/>
        </w:rPr>
        <w:t xml:space="preserve"> Fuller</w:t>
      </w:r>
      <w:r w:rsidRPr="004C29D8">
        <w:t xml:space="preserve"> </w:t>
      </w:r>
      <w:r w:rsidR="00686FC7" w:rsidRPr="004C29D8">
        <w:t>test</w:t>
      </w:r>
      <w:r w:rsidR="00F644F4" w:rsidRPr="004C29D8">
        <w:t>s</w:t>
      </w:r>
      <w:r w:rsidRPr="004C29D8">
        <w:t xml:space="preserve"> to </w:t>
      </w:r>
      <w:r w:rsidR="00F644F4" w:rsidRPr="004C29D8">
        <w:t>two</w:t>
      </w:r>
      <w:r w:rsidR="00686FC7" w:rsidRPr="004C29D8">
        <w:t xml:space="preserve"> univariate time series (South African macroeconomic data).</w:t>
      </w:r>
    </w:p>
    <w:p w14:paraId="4E1D0C44" w14:textId="20B0EB83" w:rsidR="00FC6DFC" w:rsidRPr="004C29D8" w:rsidRDefault="00FC6DFC" w:rsidP="00FC6DFC">
      <w:pPr>
        <w:rPr>
          <w:i/>
          <w:iCs/>
        </w:rPr>
      </w:pPr>
      <w:r w:rsidRPr="004C29D8">
        <w:rPr>
          <w:i/>
          <w:iCs/>
        </w:rPr>
        <w:t>You will be primarily evaluated on your application and understanding of the augmented Dickey Fuller tests. Extra effort/originality is optional for obtaining 10 out 10</w:t>
      </w:r>
      <w:r w:rsidR="002E4858">
        <w:rPr>
          <w:i/>
          <w:iCs/>
        </w:rPr>
        <w:t xml:space="preserve"> (e.g., evaluating a series that does not obviously appear to have a unit root)</w:t>
      </w:r>
      <w:r w:rsidRPr="004C29D8">
        <w:rPr>
          <w:i/>
          <w:iCs/>
        </w:rPr>
        <w:t>. A complete submission with minimal errors will not receive less than 6 out of 10.</w:t>
      </w:r>
    </w:p>
    <w:p w14:paraId="1D3F97BD" w14:textId="1F830B27" w:rsidR="004C29D8" w:rsidRDefault="004C29D8" w:rsidP="006A5574">
      <w:r w:rsidRPr="004C29D8">
        <w:rPr>
          <w:b/>
          <w:bCs/>
        </w:rPr>
        <w:t>What you need</w:t>
      </w:r>
      <w:r w:rsidRPr="004C29D8">
        <w:t>: retrieve your own two series from</w:t>
      </w:r>
      <w:r>
        <w:t>,</w:t>
      </w:r>
      <w:r w:rsidRPr="004C29D8">
        <w:t xml:space="preserve"> e.g., </w:t>
      </w:r>
      <w:proofErr w:type="spellStart"/>
      <w:r w:rsidRPr="004C29D8">
        <w:t>EasyData</w:t>
      </w:r>
      <w:proofErr w:type="spellEnd"/>
      <w:r w:rsidRPr="004C29D8">
        <w:t>, SARB, FRED, or Codera, and follow the MATLAB tutorial script “</w:t>
      </w:r>
      <w:proofErr w:type="spellStart"/>
      <w:r w:rsidRPr="004C29D8">
        <w:rPr>
          <w:rFonts w:ascii="Courier New" w:hAnsi="Courier New" w:cs="Courier New"/>
        </w:rPr>
        <w:t>UnitRootTestsIllustration</w:t>
      </w:r>
      <w:proofErr w:type="spellEnd"/>
      <w:r w:rsidRPr="004C29D8">
        <w:t xml:space="preserve">” for the five possible tests specifications. </w:t>
      </w:r>
      <w:r w:rsidRPr="004C29D8">
        <w:rPr>
          <w:i/>
          <w:iCs/>
        </w:rPr>
        <w:t>[</w:t>
      </w:r>
      <w:r>
        <w:rPr>
          <w:i/>
          <w:iCs/>
        </w:rPr>
        <w:t>N</w:t>
      </w:r>
      <w:r w:rsidRPr="004C29D8">
        <w:rPr>
          <w:i/>
          <w:iCs/>
        </w:rPr>
        <w:t xml:space="preserve">ote that this illustration was generated with a simulated series. You can refer to the </w:t>
      </w:r>
      <w:r w:rsidR="00036371">
        <w:rPr>
          <w:i/>
          <w:iCs/>
        </w:rPr>
        <w:t>help file to import data</w:t>
      </w:r>
      <w:r w:rsidRPr="004C29D8">
        <w:rPr>
          <w:i/>
          <w:iCs/>
        </w:rPr>
        <w:t>.</w:t>
      </w:r>
      <w:r w:rsidR="00036371">
        <w:rPr>
          <w:i/>
          <w:iCs/>
        </w:rPr>
        <w:t xml:space="preserve"> The process is simple – when you double click on an excel sheet, it will open the data import window, in which you </w:t>
      </w:r>
      <w:proofErr w:type="gramStart"/>
      <w:r w:rsidR="00036371">
        <w:rPr>
          <w:i/>
          <w:iCs/>
        </w:rPr>
        <w:t>have to</w:t>
      </w:r>
      <w:proofErr w:type="gramEnd"/>
      <w:r w:rsidR="00036371">
        <w:rPr>
          <w:i/>
          <w:iCs/>
        </w:rPr>
        <w:t xml:space="preserve"> choose which data to import in which format. Select “import as data vectors”, and make sure that the correct data is highlighted, and the type of data is correctly specified.</w:t>
      </w:r>
      <w:r w:rsidRPr="004C29D8">
        <w:rPr>
          <w:i/>
          <w:iCs/>
        </w:rPr>
        <w:t>]</w:t>
      </w:r>
    </w:p>
    <w:p w14:paraId="588810F3" w14:textId="3EF02170" w:rsidR="006A5574" w:rsidRPr="004C29D8" w:rsidRDefault="00155BDC" w:rsidP="006A5574">
      <w:r w:rsidRPr="004C29D8">
        <w:t>Follow the examples in Section 6 of Enders for applying the formal tests suggested by Dickey and Fuller</w:t>
      </w:r>
      <w:r w:rsidR="006A5574" w:rsidRPr="004C29D8">
        <w:t xml:space="preserve"> where you will test the regression in the form of (4.25)</w:t>
      </w:r>
    </w:p>
    <w:p w14:paraId="4FCB3119" w14:textId="3F02FF11" w:rsidR="00686FC7" w:rsidRPr="004C29D8" w:rsidRDefault="006A5574" w:rsidP="006A5574">
      <w:pPr>
        <w:spacing w:after="135" w:line="315" w:lineRule="atLeast"/>
        <w:jc w:val="center"/>
        <w:rPr>
          <w:rFonts w:ascii="Helvetica" w:eastAsia="Times New Roman" w:hAnsi="Helvetica" w:cs="Times New Roman"/>
          <w:color w:val="000000"/>
          <w:lang w:eastAsia="en-ZA"/>
        </w:rPr>
      </w:pPr>
      <w:r w:rsidRPr="004C29D8">
        <w:rPr>
          <w:rFonts w:ascii="Helvetica" w:eastAsia="Times New Roman" w:hAnsi="Helvetica" w:cs="Times New Roman"/>
          <w:noProof/>
          <w:color w:val="000000"/>
          <w:position w:val="-26"/>
          <w:lang w:eastAsia="en-ZA"/>
        </w:rPr>
        <w:drawing>
          <wp:inline distT="0" distB="0" distL="0" distR="0" wp14:anchorId="7318B896" wp14:editId="166E4270">
            <wp:extent cx="2533650" cy="4552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47" cy="45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9D8">
        <w:rPr>
          <w:rFonts w:ascii="Helvetica" w:eastAsia="Times New Roman" w:hAnsi="Helvetica" w:cs="Times New Roman"/>
          <w:color w:val="000000"/>
          <w:lang w:eastAsia="en-ZA"/>
        </w:rPr>
        <w:t xml:space="preserve"> ,</w:t>
      </w:r>
    </w:p>
    <w:p w14:paraId="46518528" w14:textId="00DDFD74" w:rsidR="008467DB" w:rsidRPr="004C29D8" w:rsidRDefault="004C29D8" w:rsidP="008467DB">
      <w:pPr>
        <w:spacing w:line="315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u</w:t>
      </w:r>
      <w:r w:rsidR="008467DB" w:rsidRPr="004C29D8">
        <w:rPr>
          <w:rFonts w:cstheme="minorHAnsi"/>
          <w:color w:val="000000"/>
        </w:rPr>
        <w:t>sing the</w:t>
      </w:r>
      <w:r w:rsidR="008467DB" w:rsidRPr="004C29D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8467DB" w:rsidRPr="004C29D8">
        <w:rPr>
          <w:rFonts w:ascii="Consolas" w:hAnsi="Consolas" w:cs="Consolas"/>
          <w:color w:val="000000"/>
        </w:rPr>
        <w:t>adftest</w:t>
      </w:r>
      <w:proofErr w:type="spellEnd"/>
      <w:r w:rsidR="008467DB" w:rsidRPr="004C29D8">
        <w:rPr>
          <w:rFonts w:ascii="Consolas" w:hAnsi="Consolas" w:cs="Consolas"/>
          <w:color w:val="000000"/>
        </w:rPr>
        <w:t>(</w:t>
      </w:r>
      <w:proofErr w:type="gramEnd"/>
      <w:r w:rsidR="008467DB" w:rsidRPr="004C29D8">
        <w:rPr>
          <w:rFonts w:ascii="Consolas" w:hAnsi="Consolas" w:cs="Consolas"/>
          <w:color w:val="000000"/>
        </w:rPr>
        <w:t xml:space="preserve">) </w:t>
      </w:r>
      <w:r w:rsidR="008467DB" w:rsidRPr="004C29D8">
        <w:rPr>
          <w:rFonts w:cstheme="minorHAnsi"/>
          <w:color w:val="000000"/>
        </w:rPr>
        <w:t xml:space="preserve">function in MATLAB. </w:t>
      </w:r>
    </w:p>
    <w:p w14:paraId="38168123" w14:textId="50D58D44" w:rsidR="008467DB" w:rsidRPr="004C29D8" w:rsidRDefault="008467DB" w:rsidP="008467DB">
      <w:pPr>
        <w:spacing w:line="315" w:lineRule="atLeast"/>
        <w:rPr>
          <w:rFonts w:eastAsia="Times New Roman" w:cstheme="minorHAnsi"/>
          <w:color w:val="000000"/>
          <w:lang w:eastAsia="en-ZA"/>
        </w:rPr>
      </w:pPr>
      <w:r w:rsidRPr="004C29D8">
        <w:rPr>
          <w:rFonts w:eastAsia="Times New Roman" w:cstheme="minorHAnsi"/>
          <w:color w:val="000000"/>
          <w:lang w:eastAsia="en-ZA"/>
        </w:rPr>
        <w:t xml:space="preserve">MATLAB’s implementation of the Augmented Dickey Fuller test makes this very simple, although you need to </w:t>
      </w:r>
      <w:r w:rsidRPr="004C29D8">
        <w:rPr>
          <w:rFonts w:eastAsia="Times New Roman" w:cstheme="minorHAnsi"/>
          <w:b/>
          <w:bCs/>
          <w:i/>
          <w:iCs/>
          <w:color w:val="000000"/>
          <w:u w:val="single"/>
          <w:lang w:eastAsia="en-ZA"/>
        </w:rPr>
        <w:t>read the help file carefully</w:t>
      </w:r>
      <w:r w:rsidRPr="004C29D8">
        <w:rPr>
          <w:rFonts w:eastAsia="Times New Roman" w:cstheme="minorHAnsi"/>
          <w:color w:val="000000"/>
          <w:lang w:eastAsia="en-ZA"/>
        </w:rPr>
        <w:t xml:space="preserve"> (as you should do with each method you intend to use - assuming you know what a command/function does is a recipe for disaster).</w:t>
      </w:r>
    </w:p>
    <w:p w14:paraId="7AADB341" w14:textId="3E47BD22" w:rsidR="008467DB" w:rsidRPr="002E4858" w:rsidRDefault="008467DB" w:rsidP="002E4858">
      <w:pPr>
        <w:spacing w:after="135" w:line="315" w:lineRule="atLeast"/>
        <w:rPr>
          <w:rFonts w:eastAsia="Times New Roman" w:cstheme="minorHAnsi"/>
          <w:color w:val="000000"/>
          <w:lang w:eastAsia="en-ZA"/>
        </w:rPr>
      </w:pPr>
      <w:r w:rsidRPr="008467DB">
        <w:rPr>
          <w:rFonts w:eastAsia="Times New Roman" w:cstheme="minorHAnsi"/>
          <w:color w:val="000000"/>
          <w:lang w:eastAsia="en-ZA"/>
        </w:rPr>
        <w:t>The general syntax is:</w:t>
      </w:r>
    </w:p>
    <w:p w14:paraId="035CDC85" w14:textId="7191B576" w:rsidR="008467DB" w:rsidRPr="004C29D8" w:rsidRDefault="008467DB" w:rsidP="002E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29D8">
        <w:rPr>
          <w:rFonts w:ascii="Consolas" w:hAnsi="Consolas" w:cs="Consolas"/>
          <w:color w:val="000000"/>
        </w:rPr>
        <w:t>[reject,</w:t>
      </w:r>
      <w:r w:rsidR="002E4858">
        <w:rPr>
          <w:rFonts w:ascii="Consolas" w:hAnsi="Consolas" w:cs="Consolas"/>
          <w:color w:val="000000"/>
        </w:rPr>
        <w:t xml:space="preserve"> </w:t>
      </w:r>
      <w:proofErr w:type="spellStart"/>
      <w:r w:rsidRPr="004C29D8">
        <w:rPr>
          <w:rFonts w:ascii="Consolas" w:hAnsi="Consolas" w:cs="Consolas"/>
          <w:color w:val="000000"/>
        </w:rPr>
        <w:t>p_value</w:t>
      </w:r>
      <w:proofErr w:type="spellEnd"/>
      <w:r w:rsidRPr="004C29D8">
        <w:rPr>
          <w:rFonts w:ascii="Consolas" w:hAnsi="Consolas" w:cs="Consolas"/>
          <w:color w:val="000000"/>
        </w:rPr>
        <w:t>,</w:t>
      </w:r>
      <w:r w:rsidR="002E4858">
        <w:rPr>
          <w:rFonts w:ascii="Consolas" w:hAnsi="Consolas" w:cs="Consolas"/>
          <w:color w:val="000000"/>
        </w:rPr>
        <w:t xml:space="preserve"> </w:t>
      </w:r>
      <w:proofErr w:type="spellStart"/>
      <w:r w:rsidRPr="004C29D8">
        <w:rPr>
          <w:rFonts w:ascii="Consolas" w:hAnsi="Consolas" w:cs="Consolas"/>
          <w:color w:val="000000"/>
        </w:rPr>
        <w:t>t_stat</w:t>
      </w:r>
      <w:proofErr w:type="spellEnd"/>
      <w:r w:rsidRPr="004C29D8">
        <w:rPr>
          <w:rFonts w:ascii="Consolas" w:hAnsi="Consolas" w:cs="Consolas"/>
          <w:color w:val="000000"/>
        </w:rPr>
        <w:t>,</w:t>
      </w:r>
      <w:r w:rsidR="002E4858">
        <w:rPr>
          <w:rFonts w:ascii="Consolas" w:hAnsi="Consolas" w:cs="Consolas"/>
          <w:color w:val="000000"/>
        </w:rPr>
        <w:t xml:space="preserve"> </w:t>
      </w:r>
      <w:proofErr w:type="spellStart"/>
      <w:r w:rsidRPr="004C29D8">
        <w:rPr>
          <w:rFonts w:ascii="Consolas" w:hAnsi="Consolas" w:cs="Consolas"/>
          <w:color w:val="000000"/>
        </w:rPr>
        <w:t>critical_value</w:t>
      </w:r>
      <w:proofErr w:type="spellEnd"/>
      <w:r w:rsidRPr="004C29D8">
        <w:rPr>
          <w:rFonts w:ascii="Consolas" w:hAnsi="Consolas" w:cs="Consolas"/>
          <w:color w:val="000000"/>
        </w:rPr>
        <w:t>,</w:t>
      </w:r>
      <w:r w:rsidR="002E4858">
        <w:rPr>
          <w:rFonts w:ascii="Consolas" w:hAnsi="Consolas" w:cs="Consolas"/>
          <w:color w:val="000000"/>
        </w:rPr>
        <w:t xml:space="preserve"> </w:t>
      </w:r>
      <w:proofErr w:type="spellStart"/>
      <w:r w:rsidRPr="004C29D8">
        <w:rPr>
          <w:rFonts w:ascii="Consolas" w:hAnsi="Consolas" w:cs="Consolas"/>
          <w:color w:val="000000"/>
        </w:rPr>
        <w:t>regression_output</w:t>
      </w:r>
      <w:proofErr w:type="spellEnd"/>
      <w:r w:rsidRPr="004C29D8">
        <w:rPr>
          <w:rFonts w:ascii="Consolas" w:hAnsi="Consolas" w:cs="Consolas"/>
          <w:color w:val="000000"/>
        </w:rPr>
        <w:t>] =</w:t>
      </w:r>
    </w:p>
    <w:p w14:paraId="265FBDFA" w14:textId="77777777" w:rsidR="008467DB" w:rsidRPr="004C29D8" w:rsidRDefault="008467DB" w:rsidP="002E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B005E6" w14:textId="612F9233" w:rsidR="008467DB" w:rsidRPr="002E4858" w:rsidRDefault="008467DB" w:rsidP="002E4858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</w:rPr>
      </w:pPr>
      <w:bookmarkStart w:id="0" w:name="_Hlk129013832"/>
      <w:proofErr w:type="spellStart"/>
      <w:r w:rsidRPr="004C29D8">
        <w:rPr>
          <w:rFonts w:ascii="Consolas" w:hAnsi="Consolas" w:cs="Consolas"/>
          <w:color w:val="000000"/>
        </w:rPr>
        <w:t>adftest</w:t>
      </w:r>
      <w:bookmarkEnd w:id="0"/>
      <w:proofErr w:type="spellEnd"/>
      <w:r w:rsidRPr="004C29D8">
        <w:rPr>
          <w:rFonts w:ascii="Consolas" w:hAnsi="Consolas" w:cs="Consolas"/>
          <w:color w:val="000000"/>
        </w:rPr>
        <w:t>(</w:t>
      </w:r>
      <w:proofErr w:type="spellStart"/>
      <w:r w:rsidRPr="004C29D8">
        <w:rPr>
          <w:rFonts w:ascii="Consolas" w:hAnsi="Consolas" w:cs="Consolas"/>
          <w:color w:val="000000"/>
        </w:rPr>
        <w:t>Y,</w:t>
      </w:r>
      <w:r w:rsidRPr="004C29D8">
        <w:rPr>
          <w:rFonts w:ascii="Consolas" w:hAnsi="Consolas" w:cs="Consolas"/>
          <w:color w:val="BF00BF"/>
        </w:rPr>
        <w:t>'model</w:t>
      </w:r>
      <w:proofErr w:type="spellEnd"/>
      <w:proofErr w:type="gramStart"/>
      <w:r w:rsidRPr="004C29D8">
        <w:rPr>
          <w:rFonts w:ascii="Consolas" w:hAnsi="Consolas" w:cs="Consolas"/>
          <w:color w:val="BF00BF"/>
        </w:rPr>
        <w:t>'</w:t>
      </w:r>
      <w:r w:rsidRPr="004C29D8">
        <w:rPr>
          <w:rFonts w:ascii="Consolas" w:hAnsi="Consolas" w:cs="Consolas"/>
          <w:color w:val="000000"/>
        </w:rPr>
        <w:t>,{</w:t>
      </w:r>
      <w:proofErr w:type="gramEnd"/>
      <w:r w:rsidRPr="004C29D8">
        <w:rPr>
          <w:rFonts w:ascii="Consolas" w:hAnsi="Consolas" w:cs="Consolas"/>
          <w:color w:val="BF00BF"/>
        </w:rPr>
        <w:t>'AR'</w:t>
      </w:r>
      <w:r w:rsidRPr="004C29D8">
        <w:rPr>
          <w:rFonts w:ascii="Consolas" w:hAnsi="Consolas" w:cs="Consolas"/>
          <w:color w:val="000000"/>
        </w:rPr>
        <w:t>,</w:t>
      </w:r>
      <w:r w:rsidRPr="004C29D8">
        <w:rPr>
          <w:rFonts w:ascii="Consolas" w:hAnsi="Consolas" w:cs="Consolas"/>
          <w:color w:val="BF00BF"/>
        </w:rPr>
        <w:t>'ARD'</w:t>
      </w:r>
      <w:r w:rsidRPr="004C29D8">
        <w:rPr>
          <w:rFonts w:ascii="Consolas" w:hAnsi="Consolas" w:cs="Consolas"/>
          <w:color w:val="000000"/>
        </w:rPr>
        <w:t>,</w:t>
      </w:r>
      <w:r w:rsidRPr="004C29D8">
        <w:rPr>
          <w:rFonts w:ascii="Consolas" w:hAnsi="Consolas" w:cs="Consolas"/>
          <w:color w:val="BF00BF"/>
        </w:rPr>
        <w:t>'TS'</w:t>
      </w:r>
      <w:r w:rsidRPr="004C29D8">
        <w:rPr>
          <w:rFonts w:ascii="Consolas" w:hAnsi="Consolas" w:cs="Consolas"/>
          <w:color w:val="000000"/>
        </w:rPr>
        <w:t>},</w:t>
      </w:r>
      <w:r w:rsidRPr="004C29D8">
        <w:rPr>
          <w:rFonts w:ascii="Consolas" w:hAnsi="Consolas" w:cs="Consolas"/>
          <w:color w:val="BF00BF"/>
        </w:rPr>
        <w:t>'test'</w:t>
      </w:r>
      <w:r w:rsidRPr="004C29D8">
        <w:rPr>
          <w:rFonts w:ascii="Consolas" w:hAnsi="Consolas" w:cs="Consolas"/>
          <w:color w:val="000000"/>
        </w:rPr>
        <w:t>,{</w:t>
      </w:r>
      <w:r w:rsidRPr="004C29D8">
        <w:rPr>
          <w:rFonts w:ascii="Consolas" w:hAnsi="Consolas" w:cs="Consolas"/>
          <w:color w:val="BF00BF"/>
        </w:rPr>
        <w:t>'t1'</w:t>
      </w:r>
      <w:r w:rsidRPr="004C29D8">
        <w:rPr>
          <w:rFonts w:ascii="Consolas" w:hAnsi="Consolas" w:cs="Consolas"/>
          <w:color w:val="000000"/>
        </w:rPr>
        <w:t>,</w:t>
      </w:r>
      <w:r w:rsidRPr="004C29D8">
        <w:rPr>
          <w:rFonts w:ascii="Consolas" w:hAnsi="Consolas" w:cs="Consolas"/>
          <w:color w:val="BF00BF"/>
        </w:rPr>
        <w:t>'F'</w:t>
      </w:r>
      <w:r w:rsidRPr="004C29D8">
        <w:rPr>
          <w:rFonts w:ascii="Consolas" w:hAnsi="Consolas" w:cs="Consolas"/>
          <w:color w:val="000000"/>
        </w:rPr>
        <w:t>})</w:t>
      </w:r>
    </w:p>
    <w:p w14:paraId="29E22BB4" w14:textId="18CE51E7" w:rsidR="004C29D8" w:rsidRPr="004C29D8" w:rsidRDefault="006A5574" w:rsidP="004C29D8">
      <w:pPr>
        <w:rPr>
          <w:i/>
          <w:iCs/>
        </w:rPr>
      </w:pPr>
      <w:r w:rsidRPr="004C29D8">
        <w:rPr>
          <w:b/>
          <w:bCs/>
        </w:rPr>
        <w:t xml:space="preserve">Note: </w:t>
      </w:r>
      <w:r w:rsidR="008467DB" w:rsidRPr="004C29D8">
        <w:rPr>
          <w:i/>
          <w:iCs/>
        </w:rPr>
        <w:t xml:space="preserve">the ADF test </w:t>
      </w:r>
      <w:r w:rsidRPr="004C29D8">
        <w:rPr>
          <w:i/>
          <w:iCs/>
        </w:rPr>
        <w:t>assume</w:t>
      </w:r>
      <w:r w:rsidR="008467DB" w:rsidRPr="004C29D8">
        <w:rPr>
          <w:i/>
          <w:iCs/>
        </w:rPr>
        <w:t>s that enough lags in the AR process explains the data generating process such</w:t>
      </w:r>
      <w:r w:rsidRPr="004C29D8">
        <w:rPr>
          <w:i/>
          <w:iCs/>
        </w:rPr>
        <w:t xml:space="preserve"> that the </w:t>
      </w:r>
      <w:r w:rsidR="008467DB" w:rsidRPr="004C29D8">
        <w:rPr>
          <w:i/>
          <w:iCs/>
        </w:rPr>
        <w:t xml:space="preserve">data (and therefore the model) </w:t>
      </w:r>
      <w:r w:rsidRPr="004C29D8">
        <w:rPr>
          <w:i/>
          <w:iCs/>
        </w:rPr>
        <w:t>does not contain a nonseasonal MA polynomial.</w:t>
      </w:r>
      <w:r w:rsidR="008467DB" w:rsidRPr="004C29D8">
        <w:rPr>
          <w:i/>
          <w:iCs/>
        </w:rPr>
        <w:t xml:space="preserve"> It is </w:t>
      </w:r>
      <w:r w:rsidR="004C29D8" w:rsidRPr="004C29D8">
        <w:rPr>
          <w:i/>
          <w:iCs/>
        </w:rPr>
        <w:t xml:space="preserve">therefore </w:t>
      </w:r>
      <w:r w:rsidR="008467DB" w:rsidRPr="004C29D8">
        <w:rPr>
          <w:i/>
          <w:iCs/>
        </w:rPr>
        <w:t>important</w:t>
      </w:r>
      <w:r w:rsidR="004C29D8" w:rsidRPr="004C29D8">
        <w:rPr>
          <w:i/>
          <w:iCs/>
        </w:rPr>
        <w:t xml:space="preserve"> </w:t>
      </w:r>
      <w:r w:rsidR="008467DB" w:rsidRPr="004C29D8">
        <w:rPr>
          <w:i/>
          <w:iCs/>
        </w:rPr>
        <w:t>to use the correct number of lags in conducting a Dickey–Fuller test</w:t>
      </w:r>
      <w:r w:rsidR="004C29D8" w:rsidRPr="004C29D8">
        <w:rPr>
          <w:i/>
          <w:iCs/>
        </w:rPr>
        <w:t xml:space="preserve"> </w:t>
      </w:r>
      <w:r w:rsidR="004C29D8">
        <w:rPr>
          <w:i/>
          <w:iCs/>
        </w:rPr>
        <w:t>(see Section 7 of Enders) but</w:t>
      </w:r>
      <w:r w:rsidR="004C29D8" w:rsidRPr="004C29D8">
        <w:rPr>
          <w:i/>
          <w:iCs/>
        </w:rPr>
        <w:t xml:space="preserve"> </w:t>
      </w:r>
      <w:r w:rsidR="004C29D8">
        <w:rPr>
          <w:i/>
          <w:iCs/>
        </w:rPr>
        <w:t>take care of</w:t>
      </w:r>
      <w:r w:rsidR="004C29D8" w:rsidRPr="004C29D8">
        <w:rPr>
          <w:i/>
          <w:iCs/>
        </w:rPr>
        <w:t xml:space="preserve"> the trade-off: too few lags mean that the regression residuals do not behave like white-noise processes, while too many lags </w:t>
      </w:r>
      <w:proofErr w:type="gramStart"/>
      <w:r w:rsidR="004C29D8" w:rsidRPr="004C29D8">
        <w:rPr>
          <w:i/>
          <w:iCs/>
        </w:rPr>
        <w:t>reduces</w:t>
      </w:r>
      <w:proofErr w:type="gramEnd"/>
      <w:r w:rsidR="004C29D8" w:rsidRPr="004C29D8">
        <w:rPr>
          <w:i/>
          <w:iCs/>
        </w:rPr>
        <w:t xml:space="preserve"> the power of the test to reject the null of a unit root.</w:t>
      </w:r>
    </w:p>
    <w:p w14:paraId="13073CCE" w14:textId="5C039EC0" w:rsidR="004C29D8" w:rsidRPr="004C29D8" w:rsidRDefault="004C29D8" w:rsidP="004C29D8">
      <w:r w:rsidRPr="004C29D8">
        <w:rPr>
          <w:i/>
          <w:iCs/>
        </w:rPr>
        <w:t xml:space="preserve"> </w:t>
      </w:r>
      <w:r w:rsidR="008467DB" w:rsidRPr="004C29D8">
        <w:rPr>
          <w:i/>
          <w:iCs/>
        </w:rPr>
        <w:t>MATLAB provides a BIC test for a “general-to-specific” methodology</w:t>
      </w:r>
      <w:r w:rsidRPr="004C29D8">
        <w:rPr>
          <w:i/>
          <w:iCs/>
        </w:rPr>
        <w:t>, for example:</w:t>
      </w:r>
      <w:r w:rsidRPr="004C29D8">
        <w:t xml:space="preserve"> </w:t>
      </w:r>
      <w:r w:rsidRPr="004C29D8">
        <w:rPr>
          <w:rFonts w:ascii="Consolas" w:eastAsia="Times New Roman" w:hAnsi="Consolas" w:cs="Courier New"/>
          <w:color w:val="404040"/>
          <w:lang w:eastAsia="en-ZA"/>
        </w:rPr>
        <w:t>(...</w:t>
      </w:r>
      <w:r w:rsidRPr="004C29D8">
        <w:rPr>
          <w:rFonts w:ascii="Consolas" w:eastAsia="Times New Roman" w:hAnsi="Consolas" w:cs="Courier New"/>
          <w:color w:val="A020F0"/>
          <w:lang w:eastAsia="en-ZA"/>
        </w:rPr>
        <w:t>'lags'</w:t>
      </w:r>
      <w:r w:rsidRPr="004C29D8">
        <w:rPr>
          <w:rFonts w:ascii="Consolas" w:eastAsia="Times New Roman" w:hAnsi="Consolas" w:cs="Courier New"/>
          <w:color w:val="404040"/>
          <w:lang w:eastAsia="en-ZA"/>
        </w:rPr>
        <w:t>,0:2)</w:t>
      </w:r>
    </w:p>
    <w:p w14:paraId="5826C163" w14:textId="72473CCE" w:rsidR="004C29D8" w:rsidRPr="004C29D8" w:rsidRDefault="004C29D8" w:rsidP="004C2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lang w:eastAsia="en-ZA"/>
        </w:rPr>
      </w:pPr>
      <w:r w:rsidRPr="004C29D8">
        <w:rPr>
          <w:rFonts w:eastAsia="Times New Roman" w:cstheme="minorHAnsi"/>
          <w:i/>
          <w:iCs/>
          <w:lang w:eastAsia="en-ZA"/>
        </w:rPr>
        <w:t xml:space="preserve">Read the help file on the </w:t>
      </w:r>
      <w:proofErr w:type="spellStart"/>
      <w:r w:rsidRPr="004C29D8">
        <w:rPr>
          <w:rFonts w:ascii="Consolas" w:hAnsi="Consolas" w:cs="Consolas"/>
          <w:color w:val="000000"/>
        </w:rPr>
        <w:t>adftest</w:t>
      </w:r>
      <w:proofErr w:type="spellEnd"/>
      <w:r w:rsidRPr="004C29D8">
        <w:rPr>
          <w:rFonts w:eastAsia="Times New Roman" w:cstheme="minorHAnsi"/>
          <w:i/>
          <w:iCs/>
          <w:lang w:eastAsia="en-ZA"/>
        </w:rPr>
        <w:t xml:space="preserve"> function carefully. There is a nice example to follow.</w:t>
      </w:r>
    </w:p>
    <w:p w14:paraId="75532CC3" w14:textId="77777777" w:rsidR="004C29D8" w:rsidRPr="004C29D8" w:rsidRDefault="004C29D8" w:rsidP="004C2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lang w:eastAsia="en-ZA"/>
        </w:rPr>
      </w:pPr>
    </w:p>
    <w:p w14:paraId="14A084E9" w14:textId="7CEFFCAF" w:rsidR="00620805" w:rsidRPr="002E4858" w:rsidRDefault="00620805" w:rsidP="00620805">
      <w:pPr>
        <w:rPr>
          <w:b/>
          <w:bCs/>
        </w:rPr>
      </w:pPr>
      <w:r w:rsidRPr="002E4858">
        <w:rPr>
          <w:b/>
          <w:bCs/>
        </w:rPr>
        <w:t xml:space="preserve">Please submit to </w:t>
      </w:r>
      <w:hyperlink r:id="rId6" w:history="1">
        <w:r w:rsidR="00036371" w:rsidRPr="00B203E9">
          <w:rPr>
            <w:rStyle w:val="Hyperlink"/>
            <w:b/>
            <w:bCs/>
          </w:rPr>
          <w:t>gideondurand@sun.ac.za</w:t>
        </w:r>
      </w:hyperlink>
      <w:r w:rsidR="00036371">
        <w:rPr>
          <w:b/>
          <w:bCs/>
        </w:rPr>
        <w:t>.</w:t>
      </w:r>
    </w:p>
    <w:sectPr w:rsidR="00620805" w:rsidRPr="002E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42B"/>
    <w:multiLevelType w:val="hybridMultilevel"/>
    <w:tmpl w:val="A0382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51B6"/>
    <w:multiLevelType w:val="hybridMultilevel"/>
    <w:tmpl w:val="F5345C4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2D6B"/>
    <w:multiLevelType w:val="hybridMultilevel"/>
    <w:tmpl w:val="E494C0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100CD"/>
    <w:multiLevelType w:val="hybridMultilevel"/>
    <w:tmpl w:val="168EB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F0C60"/>
    <w:multiLevelType w:val="hybridMultilevel"/>
    <w:tmpl w:val="E66C6FF4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9C727F"/>
    <w:multiLevelType w:val="hybridMultilevel"/>
    <w:tmpl w:val="4F606A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8103B"/>
    <w:multiLevelType w:val="hybridMultilevel"/>
    <w:tmpl w:val="31FC15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228923">
    <w:abstractNumId w:val="2"/>
  </w:num>
  <w:num w:numId="2" w16cid:durableId="1459374923">
    <w:abstractNumId w:val="4"/>
  </w:num>
  <w:num w:numId="3" w16cid:durableId="2098943695">
    <w:abstractNumId w:val="1"/>
  </w:num>
  <w:num w:numId="4" w16cid:durableId="1221598670">
    <w:abstractNumId w:val="6"/>
  </w:num>
  <w:num w:numId="5" w16cid:durableId="1445685391">
    <w:abstractNumId w:val="3"/>
  </w:num>
  <w:num w:numId="6" w16cid:durableId="1424453769">
    <w:abstractNumId w:val="0"/>
  </w:num>
  <w:num w:numId="7" w16cid:durableId="873034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34"/>
    <w:rsid w:val="00036371"/>
    <w:rsid w:val="00155BDC"/>
    <w:rsid w:val="00194422"/>
    <w:rsid w:val="002E4858"/>
    <w:rsid w:val="003323D6"/>
    <w:rsid w:val="00374E62"/>
    <w:rsid w:val="003D6C10"/>
    <w:rsid w:val="00417848"/>
    <w:rsid w:val="004C29D8"/>
    <w:rsid w:val="005B3334"/>
    <w:rsid w:val="005E2498"/>
    <w:rsid w:val="00620805"/>
    <w:rsid w:val="00675445"/>
    <w:rsid w:val="00686FC7"/>
    <w:rsid w:val="006A5574"/>
    <w:rsid w:val="00761ED1"/>
    <w:rsid w:val="008467DB"/>
    <w:rsid w:val="00877F05"/>
    <w:rsid w:val="00B9332C"/>
    <w:rsid w:val="00C52472"/>
    <w:rsid w:val="00CC41A4"/>
    <w:rsid w:val="00CD7F8D"/>
    <w:rsid w:val="00EA6EB4"/>
    <w:rsid w:val="00F644F4"/>
    <w:rsid w:val="00FB7F7B"/>
    <w:rsid w:val="00F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9F81"/>
  <w15:chartTrackingRefBased/>
  <w15:docId w15:val="{900A867F-C599-4CDC-80C5-2D169F78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334"/>
    <w:pPr>
      <w:ind w:left="720"/>
      <w:contextualSpacing/>
    </w:pPr>
  </w:style>
  <w:style w:type="character" w:customStyle="1" w:styleId="s5e793e190">
    <w:name w:val="s5e793e190"/>
    <w:basedOn w:val="DefaultParagraphFont"/>
    <w:rsid w:val="00620805"/>
  </w:style>
  <w:style w:type="character" w:customStyle="1" w:styleId="s5e793e1941">
    <w:name w:val="s5e793e1941"/>
    <w:basedOn w:val="DefaultParagraphFont"/>
    <w:rsid w:val="00620805"/>
    <w:rPr>
      <w:strike w:val="0"/>
      <w:dstrike w:val="0"/>
      <w:color w:val="BF00BF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620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805"/>
    <w:rPr>
      <w:color w:val="605E5C"/>
      <w:shd w:val="clear" w:color="auto" w:fill="E1DFDD"/>
    </w:rPr>
  </w:style>
  <w:style w:type="character" w:customStyle="1" w:styleId="s075382080">
    <w:name w:val="s075382080"/>
    <w:basedOn w:val="DefaultParagraphFont"/>
    <w:rsid w:val="008467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9D8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1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2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28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4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7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deondurand@sun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Rand, GP, Dr [gideondurand@sun.ac.za]</dc:creator>
  <cp:keywords/>
  <dc:description/>
  <cp:lastModifiedBy>Du Rand, Gideon [gideondurand@sun.ac.za]</cp:lastModifiedBy>
  <cp:revision>7</cp:revision>
  <dcterms:created xsi:type="dcterms:W3CDTF">2023-03-03T13:28:00Z</dcterms:created>
  <dcterms:modified xsi:type="dcterms:W3CDTF">2024-02-26T10:55:00Z</dcterms:modified>
</cp:coreProperties>
</file>