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F6" w:rsidRPr="00F41307" w:rsidRDefault="004720F6" w:rsidP="004720F6">
      <w:pPr>
        <w:pStyle w:val="Heading1"/>
        <w:jc w:val="center"/>
      </w:pPr>
      <w:r w:rsidRPr="00F41307">
        <w:t>Laboratorium Podstaw Fizyki</w:t>
      </w:r>
    </w:p>
    <w:p w:rsidR="004720F6" w:rsidRPr="00F41307" w:rsidRDefault="00FB0BFF" w:rsidP="004720F6">
      <w:pPr>
        <w:jc w:val="center"/>
      </w:pPr>
      <w:r w:rsidRPr="00F41307">
        <w:t xml:space="preserve">Nr ćwiczenia: </w:t>
      </w:r>
      <w:r w:rsidR="00F41307">
        <w:t>77</w:t>
      </w:r>
    </w:p>
    <w:p w:rsidR="004720F6" w:rsidRPr="00F41307" w:rsidRDefault="004720F6" w:rsidP="004720F6"/>
    <w:p w:rsidR="004720F6" w:rsidRPr="00F41307" w:rsidRDefault="004720F6" w:rsidP="00F41307">
      <w:pPr>
        <w:pStyle w:val="Default"/>
      </w:pPr>
      <w:r w:rsidRPr="00F41307">
        <w:rPr>
          <w:b/>
          <w:bCs/>
        </w:rPr>
        <w:t>Temat ćwiczenia:</w:t>
      </w:r>
      <w:r w:rsidRPr="00F41307">
        <w:t xml:space="preserve"> </w:t>
      </w:r>
      <w:bookmarkStart w:id="0" w:name="_GoBack"/>
      <w:bookmarkEnd w:id="0"/>
      <w:r w:rsidR="00F41307">
        <w:rPr>
          <w:bCs/>
        </w:rPr>
        <w:t>Pomiar odległości ogniskowych soczewek cienkich</w:t>
      </w:r>
    </w:p>
    <w:p w:rsidR="004720F6" w:rsidRPr="00F41307" w:rsidRDefault="004720F6" w:rsidP="004720F6">
      <w:r w:rsidRPr="00F41307">
        <w:rPr>
          <w:b/>
          <w:bCs/>
        </w:rPr>
        <w:t>Nazwisko i imię prowadzącego kurs:</w:t>
      </w:r>
      <w:r w:rsidRPr="00F41307">
        <w:t xml:space="preserve"> mgr Paulina Kamyczek</w:t>
      </w:r>
    </w:p>
    <w:p w:rsidR="004720F6" w:rsidRPr="00F41307" w:rsidRDefault="004720F6" w:rsidP="004720F6"/>
    <w:tbl>
      <w:tblPr>
        <w:tblStyle w:val="TableGrid"/>
        <w:tblW w:w="0" w:type="auto"/>
        <w:tblLook w:val="04A0"/>
      </w:tblPr>
      <w:tblGrid>
        <w:gridCol w:w="4644"/>
        <w:gridCol w:w="4644"/>
      </w:tblGrid>
      <w:tr w:rsidR="004720F6" w:rsidTr="004720F6">
        <w:tc>
          <w:tcPr>
            <w:tcW w:w="4644" w:type="dxa"/>
          </w:tcPr>
          <w:p w:rsidR="004720F6" w:rsidRDefault="004720F6" w:rsidP="004720F6">
            <w:pPr>
              <w:rPr>
                <w:lang w:val="en-US"/>
              </w:rPr>
            </w:pPr>
            <w:proofErr w:type="spellStart"/>
            <w:r w:rsidRPr="004720F6">
              <w:rPr>
                <w:lang w:val="en-US"/>
              </w:rPr>
              <w:t>Wykonawca</w:t>
            </w:r>
            <w:proofErr w:type="spellEnd"/>
            <w:r w:rsidRPr="004720F6">
              <w:rPr>
                <w:lang w:val="en-US"/>
              </w:rPr>
              <w:t>:</w:t>
            </w:r>
          </w:p>
        </w:tc>
        <w:tc>
          <w:tcPr>
            <w:tcW w:w="4644" w:type="dxa"/>
          </w:tcPr>
          <w:p w:rsidR="004720F6" w:rsidRDefault="004720F6" w:rsidP="004720F6">
            <w:pPr>
              <w:rPr>
                <w:lang w:val="en-US"/>
              </w:rPr>
            </w:pPr>
          </w:p>
        </w:tc>
      </w:tr>
      <w:tr w:rsidR="004720F6" w:rsidTr="004720F6">
        <w:tc>
          <w:tcPr>
            <w:tcW w:w="4644" w:type="dxa"/>
          </w:tcPr>
          <w:p w:rsidR="004720F6" w:rsidRPr="00F41307" w:rsidRDefault="004720F6" w:rsidP="004720F6">
            <w:r w:rsidRPr="00F41307">
              <w:t>Imię i nazwisko</w:t>
            </w:r>
          </w:p>
          <w:p w:rsidR="004720F6" w:rsidRPr="00F41307" w:rsidRDefault="004720F6" w:rsidP="004720F6">
            <w:r w:rsidRPr="00F41307">
              <w:t>nr indeksu, wydział</w:t>
            </w:r>
          </w:p>
        </w:tc>
        <w:tc>
          <w:tcPr>
            <w:tcW w:w="4644" w:type="dxa"/>
          </w:tcPr>
          <w:p w:rsidR="004720F6" w:rsidRPr="00F41307" w:rsidRDefault="004720F6" w:rsidP="004720F6">
            <w:pPr>
              <w:jc w:val="center"/>
            </w:pPr>
            <w:r w:rsidRPr="00F41307">
              <w:t>Tymon Tobolski 181037</w:t>
            </w:r>
          </w:p>
          <w:p w:rsidR="004720F6" w:rsidRPr="00F41307" w:rsidRDefault="004720F6" w:rsidP="004720F6">
            <w:pPr>
              <w:jc w:val="center"/>
            </w:pPr>
            <w:r w:rsidRPr="00F41307">
              <w:t>Jacek Wieczorek 181043</w:t>
            </w:r>
          </w:p>
          <w:p w:rsidR="004720F6" w:rsidRPr="00F41307" w:rsidRDefault="004720F6" w:rsidP="004720F6">
            <w:pPr>
              <w:jc w:val="center"/>
            </w:pPr>
            <w:r w:rsidRPr="00F41307">
              <w:t>Wydział Elektroniki</w:t>
            </w:r>
          </w:p>
        </w:tc>
      </w:tr>
      <w:tr w:rsidR="004720F6" w:rsidTr="004720F6">
        <w:tc>
          <w:tcPr>
            <w:tcW w:w="4644" w:type="dxa"/>
          </w:tcPr>
          <w:p w:rsidR="004720F6" w:rsidRPr="00F41307" w:rsidRDefault="004720F6" w:rsidP="004720F6">
            <w:r w:rsidRPr="00F41307">
              <w:t>Termin zajęć: dzień tygodnia, godzina</w:t>
            </w:r>
          </w:p>
        </w:tc>
        <w:tc>
          <w:tcPr>
            <w:tcW w:w="4644" w:type="dxa"/>
          </w:tcPr>
          <w:p w:rsidR="004720F6" w:rsidRDefault="004720F6" w:rsidP="00F41307">
            <w:pPr>
              <w:ind w:firstLine="708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41307">
              <w:rPr>
                <w:lang w:val="en-US"/>
              </w:rPr>
              <w:t>7</w:t>
            </w:r>
            <w:r w:rsidRPr="004720F6">
              <w:rPr>
                <w:lang w:val="en-US"/>
              </w:rPr>
              <w:t xml:space="preserve">.11.2010 </w:t>
            </w:r>
            <w:proofErr w:type="spellStart"/>
            <w:r w:rsidRPr="004720F6">
              <w:rPr>
                <w:lang w:val="en-US"/>
              </w:rPr>
              <w:t>środa</w:t>
            </w:r>
            <w:proofErr w:type="spellEnd"/>
            <w:r w:rsidRPr="004720F6">
              <w:rPr>
                <w:lang w:val="en-US"/>
              </w:rPr>
              <w:t xml:space="preserve"> 9.15-11.00</w:t>
            </w:r>
          </w:p>
        </w:tc>
      </w:tr>
      <w:tr w:rsidR="004720F6" w:rsidTr="004720F6">
        <w:tc>
          <w:tcPr>
            <w:tcW w:w="4644" w:type="dxa"/>
          </w:tcPr>
          <w:p w:rsidR="004720F6" w:rsidRDefault="004720F6" w:rsidP="004720F6">
            <w:pPr>
              <w:rPr>
                <w:lang w:val="en-US"/>
              </w:rPr>
            </w:pPr>
            <w:proofErr w:type="spellStart"/>
            <w:r w:rsidRPr="004720F6">
              <w:rPr>
                <w:lang w:val="en-US"/>
              </w:rPr>
              <w:t>Numer</w:t>
            </w:r>
            <w:proofErr w:type="spellEnd"/>
            <w:r w:rsidRPr="004720F6">
              <w:rPr>
                <w:lang w:val="en-US"/>
              </w:rPr>
              <w:t xml:space="preserve"> </w:t>
            </w:r>
            <w:proofErr w:type="spellStart"/>
            <w:r w:rsidRPr="004720F6">
              <w:rPr>
                <w:lang w:val="en-US"/>
              </w:rPr>
              <w:t>grupy</w:t>
            </w:r>
            <w:proofErr w:type="spellEnd"/>
            <w:r w:rsidRPr="004720F6">
              <w:rPr>
                <w:lang w:val="en-US"/>
              </w:rPr>
              <w:t xml:space="preserve"> </w:t>
            </w:r>
            <w:proofErr w:type="spellStart"/>
            <w:r w:rsidRPr="004720F6">
              <w:rPr>
                <w:lang w:val="en-US"/>
              </w:rPr>
              <w:t>ćwiczeniowej</w:t>
            </w:r>
            <w:proofErr w:type="spellEnd"/>
          </w:p>
        </w:tc>
        <w:tc>
          <w:tcPr>
            <w:tcW w:w="4644" w:type="dxa"/>
          </w:tcPr>
          <w:p w:rsidR="004720F6" w:rsidRDefault="004720F6" w:rsidP="004720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720F6" w:rsidTr="004720F6">
        <w:tc>
          <w:tcPr>
            <w:tcW w:w="4644" w:type="dxa"/>
          </w:tcPr>
          <w:p w:rsidR="004720F6" w:rsidRDefault="004720F6" w:rsidP="004720F6">
            <w:pPr>
              <w:rPr>
                <w:lang w:val="en-US"/>
              </w:rPr>
            </w:pPr>
            <w:r w:rsidRPr="004720F6">
              <w:rPr>
                <w:lang w:val="en-US"/>
              </w:rPr>
              <w:t xml:space="preserve">Data </w:t>
            </w:r>
            <w:proofErr w:type="spellStart"/>
            <w:r w:rsidRPr="004720F6">
              <w:rPr>
                <w:lang w:val="en-US"/>
              </w:rPr>
              <w:t>oddania</w:t>
            </w:r>
            <w:proofErr w:type="spellEnd"/>
            <w:r w:rsidRPr="004720F6">
              <w:rPr>
                <w:lang w:val="en-US"/>
              </w:rPr>
              <w:t xml:space="preserve"> </w:t>
            </w:r>
            <w:proofErr w:type="spellStart"/>
            <w:r w:rsidRPr="004720F6">
              <w:rPr>
                <w:lang w:val="en-US"/>
              </w:rPr>
              <w:t>sprawozdania</w:t>
            </w:r>
            <w:proofErr w:type="spellEnd"/>
            <w:r w:rsidRPr="004720F6">
              <w:rPr>
                <w:lang w:val="en-US"/>
              </w:rPr>
              <w:t>:</w:t>
            </w:r>
          </w:p>
        </w:tc>
        <w:tc>
          <w:tcPr>
            <w:tcW w:w="4644" w:type="dxa"/>
          </w:tcPr>
          <w:p w:rsidR="004720F6" w:rsidRDefault="004720F6" w:rsidP="004720F6">
            <w:pPr>
              <w:rPr>
                <w:lang w:val="en-US"/>
              </w:rPr>
            </w:pPr>
          </w:p>
        </w:tc>
      </w:tr>
      <w:tr w:rsidR="004720F6" w:rsidTr="004720F6">
        <w:tc>
          <w:tcPr>
            <w:tcW w:w="4644" w:type="dxa"/>
          </w:tcPr>
          <w:p w:rsidR="004720F6" w:rsidRDefault="004720F6" w:rsidP="004720F6">
            <w:pPr>
              <w:rPr>
                <w:lang w:val="en-US"/>
              </w:rPr>
            </w:pPr>
            <w:proofErr w:type="spellStart"/>
            <w:r w:rsidRPr="004720F6">
              <w:rPr>
                <w:b/>
                <w:bCs/>
                <w:lang w:val="en-US"/>
              </w:rPr>
              <w:t>Ocena</w:t>
            </w:r>
            <w:proofErr w:type="spellEnd"/>
            <w:r w:rsidRPr="004720F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720F6">
              <w:rPr>
                <w:b/>
                <w:bCs/>
                <w:lang w:val="en-US"/>
              </w:rPr>
              <w:t>końcowa</w:t>
            </w:r>
            <w:proofErr w:type="spellEnd"/>
          </w:p>
        </w:tc>
        <w:tc>
          <w:tcPr>
            <w:tcW w:w="4644" w:type="dxa"/>
          </w:tcPr>
          <w:p w:rsidR="004720F6" w:rsidRDefault="004720F6" w:rsidP="004720F6">
            <w:pPr>
              <w:rPr>
                <w:lang w:val="en-US"/>
              </w:rPr>
            </w:pPr>
          </w:p>
        </w:tc>
      </w:tr>
    </w:tbl>
    <w:p w:rsidR="004720F6" w:rsidRPr="004720F6" w:rsidRDefault="004720F6" w:rsidP="004720F6">
      <w:pPr>
        <w:rPr>
          <w:lang w:val="en-US"/>
        </w:rPr>
      </w:pPr>
    </w:p>
    <w:p w:rsidR="004720F6" w:rsidRPr="004720F6" w:rsidRDefault="004720F6" w:rsidP="004720F6">
      <w:pPr>
        <w:rPr>
          <w:lang w:val="en-US"/>
        </w:rPr>
      </w:pPr>
    </w:p>
    <w:p w:rsidR="004720F6" w:rsidRPr="00CC7181" w:rsidRDefault="004720F6" w:rsidP="004720F6">
      <w:r w:rsidRPr="00CC7181">
        <w:t>Zatwierdzam wyniki pomiarów.</w:t>
      </w:r>
    </w:p>
    <w:p w:rsidR="004720F6" w:rsidRPr="00F41307" w:rsidRDefault="004720F6" w:rsidP="004720F6">
      <w:r w:rsidRPr="00F41307">
        <w:t>Data i podpis prowadzącego zajęcia: ...................................................................................</w:t>
      </w:r>
    </w:p>
    <w:p w:rsidR="004720F6" w:rsidRPr="00F41307" w:rsidRDefault="004720F6" w:rsidP="004720F6"/>
    <w:p w:rsidR="004720F6" w:rsidRPr="00F41307" w:rsidRDefault="004720F6" w:rsidP="004720F6"/>
    <w:p w:rsidR="004720F6" w:rsidRDefault="004720F6" w:rsidP="004720F6">
      <w:r w:rsidRPr="00F41307">
        <w:rPr>
          <w:b/>
          <w:bCs/>
        </w:rPr>
        <w:t>Adnotacje dotyczące wymaganych poprawek oraz daty otrzymania poprawionego sprawozdania</w:t>
      </w:r>
    </w:p>
    <w:p w:rsidR="004720F6" w:rsidRDefault="004720F6" w:rsidP="00457305"/>
    <w:p w:rsidR="004720F6" w:rsidRDefault="004720F6" w:rsidP="00457305"/>
    <w:p w:rsidR="004720F6" w:rsidRDefault="004720F6" w:rsidP="00457305"/>
    <w:p w:rsidR="004720F6" w:rsidRDefault="004720F6" w:rsidP="00457305"/>
    <w:p w:rsidR="004720F6" w:rsidRDefault="004720F6" w:rsidP="00457305"/>
    <w:p w:rsidR="004720F6" w:rsidRDefault="004720F6" w:rsidP="00457305"/>
    <w:p w:rsidR="004720F6" w:rsidRDefault="004720F6" w:rsidP="00457305"/>
    <w:p w:rsidR="004720F6" w:rsidRDefault="004720F6" w:rsidP="00457305"/>
    <w:p w:rsidR="00F41307" w:rsidRDefault="00F41307" w:rsidP="00457305"/>
    <w:p w:rsidR="00F41307" w:rsidRDefault="00F41307" w:rsidP="00457305"/>
    <w:p w:rsidR="00F41307" w:rsidRDefault="00F41307" w:rsidP="00F41307">
      <w:pPr>
        <w:pStyle w:val="Heading1"/>
        <w:numPr>
          <w:ilvl w:val="0"/>
          <w:numId w:val="3"/>
        </w:numPr>
      </w:pPr>
      <w:r>
        <w:lastRenderedPageBreak/>
        <w:t>Cel ćwiczenia</w:t>
      </w:r>
    </w:p>
    <w:p w:rsidR="00F41307" w:rsidRDefault="00F41307" w:rsidP="00F41307"/>
    <w:p w:rsidR="00F41307" w:rsidRPr="003F107B" w:rsidRDefault="00F41307" w:rsidP="00F41307">
      <w:pPr>
        <w:rPr>
          <w:sz w:val="26"/>
          <w:szCs w:val="26"/>
        </w:rPr>
      </w:pPr>
      <w:r w:rsidRPr="003F107B">
        <w:rPr>
          <w:sz w:val="26"/>
          <w:szCs w:val="26"/>
        </w:rPr>
        <w:t>Celem ćwiczenia jest zapoznanie się z różnymi typasmi soczewek cienkich, zaobserwowanie w jaki sposób konstrują obraz, a także poznanie różnych metod wyznaczania ich ogniskowych.</w:t>
      </w:r>
    </w:p>
    <w:p w:rsidR="00F41307" w:rsidRDefault="00000C59" w:rsidP="00F41307">
      <w:r>
        <w:rPr>
          <w:noProof/>
          <w:lang w:eastAsia="pl-PL"/>
        </w:rPr>
        <w:drawing>
          <wp:inline distT="0" distB="0" distL="0" distR="0">
            <wp:extent cx="5344271" cy="2534004"/>
            <wp:effectExtent l="19050" t="0" r="8779" b="0"/>
            <wp:docPr id="1" name="Picture 0" descr="schem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07" w:rsidRDefault="00F41307" w:rsidP="00F41307">
      <w:pPr>
        <w:pStyle w:val="Heading2"/>
        <w:numPr>
          <w:ilvl w:val="0"/>
          <w:numId w:val="3"/>
        </w:numPr>
      </w:pPr>
      <w:r>
        <w:t>Metoda wzoru soczewkowego</w:t>
      </w:r>
    </w:p>
    <w:p w:rsidR="00F41307" w:rsidRDefault="00F41307" w:rsidP="00F41307"/>
    <w:p w:rsidR="00DA138C" w:rsidRDefault="00DA138C" w:rsidP="00F41307">
      <w:r>
        <w:t xml:space="preserve">Pomiar f za pomocą linijki : </w:t>
      </w:r>
    </w:p>
    <w:p w:rsidR="00DA138C" w:rsidRDefault="00DA138C" w:rsidP="00F41307">
      <w:r>
        <w:t xml:space="preserve">f=12 cm , </w:t>
      </w:r>
      <w:r>
        <w:rPr>
          <w:rFonts w:cstheme="minorHAnsi"/>
        </w:rPr>
        <w:t>∆</w:t>
      </w:r>
      <w:r>
        <w:t>f = 0,1 cm</w:t>
      </w:r>
    </w:p>
    <w:p w:rsidR="00F41307" w:rsidRDefault="00F41307" w:rsidP="00F41307">
      <w:r>
        <w:t>Schemat układu :</w:t>
      </w:r>
    </w:p>
    <w:p w:rsidR="00F41307" w:rsidRDefault="00F41307" w:rsidP="00F41307">
      <w:pPr>
        <w:pStyle w:val="Heading2"/>
        <w:numPr>
          <w:ilvl w:val="1"/>
          <w:numId w:val="3"/>
        </w:numPr>
      </w:pPr>
      <w:r>
        <w:t>Soczewka skupiająca</w:t>
      </w:r>
    </w:p>
    <w:p w:rsidR="00F41307" w:rsidRDefault="00F41307" w:rsidP="00F41307">
      <w:pPr>
        <w:pStyle w:val="ListParagraph"/>
        <w:ind w:left="765"/>
      </w:pPr>
    </w:p>
    <w:p w:rsidR="00F41307" w:rsidRDefault="00F41307" w:rsidP="00F41307">
      <w:pPr>
        <w:pStyle w:val="Heading3"/>
        <w:numPr>
          <w:ilvl w:val="0"/>
          <w:numId w:val="6"/>
        </w:numPr>
      </w:pPr>
      <w:r>
        <w:t>f&lt;s&lt;2f</w:t>
      </w:r>
    </w:p>
    <w:p w:rsidR="00F41307" w:rsidRDefault="00F41307" w:rsidP="00F41307"/>
    <w:tbl>
      <w:tblPr>
        <w:tblStyle w:val="TableGrid"/>
        <w:tblW w:w="9889" w:type="dxa"/>
        <w:tblLayout w:type="fixed"/>
        <w:tblLook w:val="04A0"/>
      </w:tblPr>
      <w:tblGrid>
        <w:gridCol w:w="921"/>
        <w:gridCol w:w="921"/>
        <w:gridCol w:w="921"/>
        <w:gridCol w:w="1314"/>
        <w:gridCol w:w="1276"/>
        <w:gridCol w:w="851"/>
        <w:gridCol w:w="850"/>
        <w:gridCol w:w="851"/>
        <w:gridCol w:w="992"/>
        <w:gridCol w:w="992"/>
      </w:tblGrid>
      <w:tr w:rsidR="00223E21" w:rsidTr="00223E21">
        <w:tc>
          <w:tcPr>
            <w:tcW w:w="921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b/>
              </w:rPr>
              <w:t>s’</w:t>
            </w:r>
            <w:r>
              <w:rPr>
                <w:b/>
              </w:rPr>
              <w:t>[cm]</w:t>
            </w:r>
          </w:p>
        </w:tc>
        <w:tc>
          <w:tcPr>
            <w:tcW w:w="1314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b/>
              </w:rPr>
              <w:t>sr. s’</w:t>
            </w:r>
            <w:r>
              <w:rPr>
                <w:b/>
              </w:rPr>
              <w:t>[cm]</w:t>
            </w:r>
          </w:p>
        </w:tc>
        <w:tc>
          <w:tcPr>
            <w:tcW w:w="1276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 xml:space="preserve"> sr. s’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>
              <w:rPr>
                <w:b/>
              </w:rPr>
              <w:t>f[cm]</w:t>
            </w:r>
          </w:p>
        </w:tc>
        <w:tc>
          <w:tcPr>
            <w:tcW w:w="850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Δ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[%]</w:t>
            </w:r>
          </w:p>
        </w:tc>
        <w:tc>
          <w:tcPr>
            <w:tcW w:w="992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  <w:tc>
          <w:tcPr>
            <w:tcW w:w="992" w:type="dxa"/>
            <w:shd w:val="pct25" w:color="auto" w:fill="auto"/>
          </w:tcPr>
          <w:p w:rsidR="00223E21" w:rsidRPr="00223E21" w:rsidRDefault="00223E21" w:rsidP="00223E21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</w:tr>
      <w:tr w:rsidR="00223E21" w:rsidTr="00223E21">
        <w:tc>
          <w:tcPr>
            <w:tcW w:w="921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18</w:t>
            </w:r>
          </w:p>
        </w:tc>
        <w:tc>
          <w:tcPr>
            <w:tcW w:w="921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0,1</w:t>
            </w:r>
          </w:p>
        </w:tc>
        <w:tc>
          <w:tcPr>
            <w:tcW w:w="921" w:type="dxa"/>
            <w:vAlign w:val="center"/>
          </w:tcPr>
          <w:p w:rsidR="00223E21" w:rsidRDefault="00223E21" w:rsidP="00223E21">
            <w:pPr>
              <w:jc w:val="center"/>
            </w:pPr>
            <w:r>
              <w:t>35</w:t>
            </w:r>
          </w:p>
        </w:tc>
        <w:tc>
          <w:tcPr>
            <w:tcW w:w="1314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35,5</w:t>
            </w:r>
          </w:p>
        </w:tc>
        <w:tc>
          <w:tcPr>
            <w:tcW w:w="1276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0,5</w:t>
            </w:r>
          </w:p>
        </w:tc>
        <w:tc>
          <w:tcPr>
            <w:tcW w:w="851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11,94</w:t>
            </w:r>
          </w:p>
        </w:tc>
        <w:tc>
          <w:tcPr>
            <w:tcW w:w="850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0,11</w:t>
            </w:r>
          </w:p>
        </w:tc>
        <w:tc>
          <w:tcPr>
            <w:tcW w:w="851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0,92</w:t>
            </w:r>
          </w:p>
        </w:tc>
        <w:tc>
          <w:tcPr>
            <w:tcW w:w="992" w:type="dxa"/>
            <w:vMerge w:val="restart"/>
            <w:vAlign w:val="center"/>
          </w:tcPr>
          <w:p w:rsidR="00223E21" w:rsidRDefault="00223E21" w:rsidP="00EB55C3">
            <w:pPr>
              <w:jc w:val="center"/>
            </w:pPr>
            <w:r>
              <w:t>8,372</w:t>
            </w:r>
          </w:p>
        </w:tc>
        <w:tc>
          <w:tcPr>
            <w:tcW w:w="992" w:type="dxa"/>
            <w:vMerge w:val="restart"/>
            <w:vAlign w:val="center"/>
          </w:tcPr>
          <w:p w:rsidR="00223E21" w:rsidRDefault="00EB55C3" w:rsidP="00EB55C3">
            <w:pPr>
              <w:jc w:val="center"/>
            </w:pPr>
            <w:r>
              <w:t>0,</w:t>
            </w:r>
            <w:r w:rsidR="00223E21">
              <w:t>071</w:t>
            </w:r>
          </w:p>
        </w:tc>
      </w:tr>
      <w:tr w:rsidR="00223E21" w:rsidTr="00223E21">
        <w:tc>
          <w:tcPr>
            <w:tcW w:w="921" w:type="dxa"/>
            <w:vMerge/>
          </w:tcPr>
          <w:p w:rsidR="00223E21" w:rsidRDefault="00223E21" w:rsidP="00F41307"/>
        </w:tc>
        <w:tc>
          <w:tcPr>
            <w:tcW w:w="921" w:type="dxa"/>
            <w:vMerge/>
          </w:tcPr>
          <w:p w:rsidR="00223E21" w:rsidRDefault="00223E21" w:rsidP="00F41307"/>
        </w:tc>
        <w:tc>
          <w:tcPr>
            <w:tcW w:w="921" w:type="dxa"/>
            <w:vAlign w:val="center"/>
          </w:tcPr>
          <w:p w:rsidR="00223E21" w:rsidRDefault="00223E21" w:rsidP="00223E21">
            <w:pPr>
              <w:jc w:val="center"/>
            </w:pPr>
            <w:r>
              <w:t>36</w:t>
            </w:r>
          </w:p>
        </w:tc>
        <w:tc>
          <w:tcPr>
            <w:tcW w:w="1314" w:type="dxa"/>
            <w:vMerge/>
          </w:tcPr>
          <w:p w:rsidR="00223E21" w:rsidRDefault="00223E21" w:rsidP="00F41307"/>
        </w:tc>
        <w:tc>
          <w:tcPr>
            <w:tcW w:w="1276" w:type="dxa"/>
            <w:vMerge/>
          </w:tcPr>
          <w:p w:rsidR="00223E21" w:rsidRDefault="00223E21" w:rsidP="00F41307"/>
        </w:tc>
        <w:tc>
          <w:tcPr>
            <w:tcW w:w="851" w:type="dxa"/>
            <w:vMerge/>
          </w:tcPr>
          <w:p w:rsidR="00223E21" w:rsidRDefault="00223E21" w:rsidP="00F41307"/>
        </w:tc>
        <w:tc>
          <w:tcPr>
            <w:tcW w:w="850" w:type="dxa"/>
            <w:vMerge/>
          </w:tcPr>
          <w:p w:rsidR="00223E21" w:rsidRDefault="00223E21" w:rsidP="00F41307"/>
        </w:tc>
        <w:tc>
          <w:tcPr>
            <w:tcW w:w="851" w:type="dxa"/>
            <w:vMerge/>
          </w:tcPr>
          <w:p w:rsidR="00223E21" w:rsidRDefault="00223E21" w:rsidP="00F41307"/>
        </w:tc>
        <w:tc>
          <w:tcPr>
            <w:tcW w:w="992" w:type="dxa"/>
            <w:vMerge/>
          </w:tcPr>
          <w:p w:rsidR="00223E21" w:rsidRDefault="00223E21" w:rsidP="00F41307"/>
        </w:tc>
        <w:tc>
          <w:tcPr>
            <w:tcW w:w="992" w:type="dxa"/>
            <w:vMerge/>
          </w:tcPr>
          <w:p w:rsidR="00223E21" w:rsidRDefault="00223E21" w:rsidP="00F41307"/>
        </w:tc>
      </w:tr>
      <w:tr w:rsidR="00223E21" w:rsidTr="00223E21">
        <w:tc>
          <w:tcPr>
            <w:tcW w:w="921" w:type="dxa"/>
            <w:vMerge/>
          </w:tcPr>
          <w:p w:rsidR="00223E21" w:rsidRDefault="00223E21" w:rsidP="00F41307"/>
        </w:tc>
        <w:tc>
          <w:tcPr>
            <w:tcW w:w="921" w:type="dxa"/>
            <w:vMerge/>
          </w:tcPr>
          <w:p w:rsidR="00223E21" w:rsidRDefault="00223E21" w:rsidP="00F41307"/>
        </w:tc>
        <w:tc>
          <w:tcPr>
            <w:tcW w:w="921" w:type="dxa"/>
            <w:vAlign w:val="center"/>
          </w:tcPr>
          <w:p w:rsidR="00223E21" w:rsidRDefault="00223E21" w:rsidP="00223E21">
            <w:pPr>
              <w:jc w:val="center"/>
            </w:pPr>
            <w:r>
              <w:t>35,5</w:t>
            </w:r>
          </w:p>
        </w:tc>
        <w:tc>
          <w:tcPr>
            <w:tcW w:w="1314" w:type="dxa"/>
            <w:vMerge/>
          </w:tcPr>
          <w:p w:rsidR="00223E21" w:rsidRDefault="00223E21" w:rsidP="00F41307"/>
        </w:tc>
        <w:tc>
          <w:tcPr>
            <w:tcW w:w="1276" w:type="dxa"/>
            <w:vMerge/>
          </w:tcPr>
          <w:p w:rsidR="00223E21" w:rsidRDefault="00223E21" w:rsidP="00F41307"/>
        </w:tc>
        <w:tc>
          <w:tcPr>
            <w:tcW w:w="851" w:type="dxa"/>
            <w:vMerge/>
          </w:tcPr>
          <w:p w:rsidR="00223E21" w:rsidRDefault="00223E21" w:rsidP="00F41307"/>
        </w:tc>
        <w:tc>
          <w:tcPr>
            <w:tcW w:w="850" w:type="dxa"/>
            <w:vMerge/>
          </w:tcPr>
          <w:p w:rsidR="00223E21" w:rsidRDefault="00223E21" w:rsidP="00F41307"/>
        </w:tc>
        <w:tc>
          <w:tcPr>
            <w:tcW w:w="851" w:type="dxa"/>
            <w:vMerge/>
          </w:tcPr>
          <w:p w:rsidR="00223E21" w:rsidRDefault="00223E21" w:rsidP="00F41307"/>
        </w:tc>
        <w:tc>
          <w:tcPr>
            <w:tcW w:w="992" w:type="dxa"/>
            <w:vMerge/>
          </w:tcPr>
          <w:p w:rsidR="00223E21" w:rsidRDefault="00223E21" w:rsidP="00F41307"/>
        </w:tc>
        <w:tc>
          <w:tcPr>
            <w:tcW w:w="992" w:type="dxa"/>
            <w:vMerge/>
          </w:tcPr>
          <w:p w:rsidR="00223E21" w:rsidRDefault="00223E21" w:rsidP="00F41307"/>
        </w:tc>
      </w:tr>
    </w:tbl>
    <w:p w:rsidR="00223E21" w:rsidRDefault="00223E21" w:rsidP="00F41307"/>
    <w:p w:rsidR="003F107B" w:rsidRDefault="003F107B" w:rsidP="00F41307"/>
    <w:p w:rsidR="003F107B" w:rsidRDefault="003F107B" w:rsidP="00F41307"/>
    <w:p w:rsidR="003F107B" w:rsidRDefault="003F107B" w:rsidP="00F41307"/>
    <w:p w:rsidR="00223E21" w:rsidRDefault="00223E21" w:rsidP="00223E21">
      <w:pPr>
        <w:pStyle w:val="Heading3"/>
        <w:numPr>
          <w:ilvl w:val="0"/>
          <w:numId w:val="6"/>
        </w:numPr>
      </w:pPr>
      <w:r>
        <w:lastRenderedPageBreak/>
        <w:t>s&gt;2f</w:t>
      </w:r>
    </w:p>
    <w:p w:rsidR="00223E21" w:rsidRDefault="00223E21" w:rsidP="00223E21"/>
    <w:tbl>
      <w:tblPr>
        <w:tblStyle w:val="TableGrid"/>
        <w:tblW w:w="9747" w:type="dxa"/>
        <w:tblLayout w:type="fixed"/>
        <w:tblLook w:val="04A0"/>
      </w:tblPr>
      <w:tblGrid>
        <w:gridCol w:w="921"/>
        <w:gridCol w:w="921"/>
        <w:gridCol w:w="921"/>
        <w:gridCol w:w="1314"/>
        <w:gridCol w:w="1276"/>
        <w:gridCol w:w="709"/>
        <w:gridCol w:w="850"/>
        <w:gridCol w:w="851"/>
        <w:gridCol w:w="992"/>
        <w:gridCol w:w="992"/>
      </w:tblGrid>
      <w:tr w:rsidR="00223E21" w:rsidTr="00223E21">
        <w:tc>
          <w:tcPr>
            <w:tcW w:w="921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s’</w:t>
            </w:r>
            <w:r>
              <w:rPr>
                <w:b/>
              </w:rPr>
              <w:t>[cm]</w:t>
            </w:r>
          </w:p>
        </w:tc>
        <w:tc>
          <w:tcPr>
            <w:tcW w:w="1314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sr. s’</w:t>
            </w:r>
            <w:r>
              <w:rPr>
                <w:b/>
              </w:rPr>
              <w:t>[cm]</w:t>
            </w:r>
          </w:p>
        </w:tc>
        <w:tc>
          <w:tcPr>
            <w:tcW w:w="1276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 xml:space="preserve"> sr. s’</w:t>
            </w:r>
            <w:r>
              <w:rPr>
                <w:b/>
              </w:rPr>
              <w:t>[cm]</w:t>
            </w:r>
          </w:p>
        </w:tc>
        <w:tc>
          <w:tcPr>
            <w:tcW w:w="709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>
              <w:rPr>
                <w:b/>
              </w:rPr>
              <w:t>f[cm]</w:t>
            </w:r>
          </w:p>
        </w:tc>
        <w:tc>
          <w:tcPr>
            <w:tcW w:w="850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Δ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[%]</w:t>
            </w:r>
          </w:p>
        </w:tc>
        <w:tc>
          <w:tcPr>
            <w:tcW w:w="992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  <w:tc>
          <w:tcPr>
            <w:tcW w:w="992" w:type="dxa"/>
            <w:shd w:val="pct25" w:color="auto" w:fill="auto"/>
          </w:tcPr>
          <w:p w:rsidR="00223E21" w:rsidRPr="00223E21" w:rsidRDefault="00223E21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</w:tr>
      <w:tr w:rsidR="00223E21" w:rsidTr="00223E21">
        <w:tc>
          <w:tcPr>
            <w:tcW w:w="921" w:type="dxa"/>
            <w:vMerge w:val="restart"/>
            <w:vAlign w:val="center"/>
          </w:tcPr>
          <w:p w:rsidR="00223E21" w:rsidRDefault="00223E21" w:rsidP="00000C59">
            <w:pPr>
              <w:jc w:val="center"/>
            </w:pPr>
            <w:r>
              <w:t>28</w:t>
            </w:r>
          </w:p>
        </w:tc>
        <w:tc>
          <w:tcPr>
            <w:tcW w:w="921" w:type="dxa"/>
            <w:vMerge w:val="restart"/>
            <w:vAlign w:val="center"/>
          </w:tcPr>
          <w:p w:rsidR="00223E21" w:rsidRDefault="00223E21" w:rsidP="00000C59">
            <w:pPr>
              <w:jc w:val="center"/>
            </w:pPr>
            <w:r>
              <w:t>0,1</w:t>
            </w:r>
          </w:p>
        </w:tc>
        <w:tc>
          <w:tcPr>
            <w:tcW w:w="921" w:type="dxa"/>
            <w:vAlign w:val="center"/>
          </w:tcPr>
          <w:p w:rsidR="00223E21" w:rsidRDefault="00223E21" w:rsidP="00223E21">
            <w:pPr>
              <w:jc w:val="center"/>
            </w:pPr>
            <w:r>
              <w:t>14</w:t>
            </w:r>
          </w:p>
        </w:tc>
        <w:tc>
          <w:tcPr>
            <w:tcW w:w="1314" w:type="dxa"/>
            <w:vMerge w:val="restart"/>
            <w:vAlign w:val="center"/>
          </w:tcPr>
          <w:p w:rsidR="00223E21" w:rsidRDefault="00223E21" w:rsidP="00000C59">
            <w:pPr>
              <w:jc w:val="center"/>
            </w:pPr>
            <w:r>
              <w:t>14,27</w:t>
            </w:r>
          </w:p>
        </w:tc>
        <w:tc>
          <w:tcPr>
            <w:tcW w:w="1276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0,26</w:t>
            </w:r>
          </w:p>
        </w:tc>
        <w:tc>
          <w:tcPr>
            <w:tcW w:w="709" w:type="dxa"/>
            <w:vMerge w:val="restart"/>
            <w:vAlign w:val="center"/>
          </w:tcPr>
          <w:p w:rsidR="00223E21" w:rsidRDefault="00223E21" w:rsidP="00000C59">
            <w:pPr>
              <w:jc w:val="center"/>
            </w:pPr>
            <w:r>
              <w:t>9,45</w:t>
            </w:r>
          </w:p>
        </w:tc>
        <w:tc>
          <w:tcPr>
            <w:tcW w:w="850" w:type="dxa"/>
            <w:vMerge w:val="restart"/>
            <w:vAlign w:val="center"/>
          </w:tcPr>
          <w:p w:rsidR="00223E21" w:rsidRDefault="00223E21" w:rsidP="00223E21">
            <w:pPr>
              <w:jc w:val="center"/>
            </w:pPr>
            <w:r>
              <w:t>0,13</w:t>
            </w:r>
          </w:p>
        </w:tc>
        <w:tc>
          <w:tcPr>
            <w:tcW w:w="851" w:type="dxa"/>
            <w:vMerge w:val="restart"/>
            <w:vAlign w:val="center"/>
          </w:tcPr>
          <w:p w:rsidR="00223E21" w:rsidRDefault="00223E21" w:rsidP="00000C59">
            <w:pPr>
              <w:jc w:val="center"/>
            </w:pPr>
            <w:r>
              <w:t>1,38</w:t>
            </w:r>
          </w:p>
        </w:tc>
        <w:tc>
          <w:tcPr>
            <w:tcW w:w="992" w:type="dxa"/>
            <w:vMerge w:val="restart"/>
            <w:vAlign w:val="center"/>
          </w:tcPr>
          <w:p w:rsidR="00223E21" w:rsidRDefault="00F47AAB" w:rsidP="00EB55C3">
            <w:pPr>
              <w:jc w:val="center"/>
            </w:pPr>
            <w:r>
              <w:t>10,58</w:t>
            </w:r>
          </w:p>
        </w:tc>
        <w:tc>
          <w:tcPr>
            <w:tcW w:w="992" w:type="dxa"/>
            <w:vMerge w:val="restart"/>
            <w:vAlign w:val="center"/>
          </w:tcPr>
          <w:p w:rsidR="00223E21" w:rsidRDefault="00EB55C3" w:rsidP="00223E21">
            <w:pPr>
              <w:jc w:val="center"/>
            </w:pPr>
            <w:r>
              <w:t>0,</w:t>
            </w:r>
            <w:r w:rsidR="00223E21">
              <w:t>14</w:t>
            </w:r>
          </w:p>
        </w:tc>
      </w:tr>
      <w:tr w:rsidR="00223E21" w:rsidTr="00223E21">
        <w:tc>
          <w:tcPr>
            <w:tcW w:w="921" w:type="dxa"/>
            <w:vMerge/>
          </w:tcPr>
          <w:p w:rsidR="00223E21" w:rsidRDefault="00223E21" w:rsidP="00000C59"/>
        </w:tc>
        <w:tc>
          <w:tcPr>
            <w:tcW w:w="921" w:type="dxa"/>
            <w:vMerge/>
          </w:tcPr>
          <w:p w:rsidR="00223E21" w:rsidRDefault="00223E21" w:rsidP="00000C59"/>
        </w:tc>
        <w:tc>
          <w:tcPr>
            <w:tcW w:w="921" w:type="dxa"/>
            <w:vAlign w:val="center"/>
          </w:tcPr>
          <w:p w:rsidR="00223E21" w:rsidRDefault="00223E21" w:rsidP="00223E21">
            <w:pPr>
              <w:jc w:val="center"/>
            </w:pPr>
            <w:r>
              <w:t>14,5</w:t>
            </w:r>
          </w:p>
        </w:tc>
        <w:tc>
          <w:tcPr>
            <w:tcW w:w="1314" w:type="dxa"/>
            <w:vMerge/>
          </w:tcPr>
          <w:p w:rsidR="00223E21" w:rsidRDefault="00223E21" w:rsidP="00000C59"/>
        </w:tc>
        <w:tc>
          <w:tcPr>
            <w:tcW w:w="1276" w:type="dxa"/>
            <w:vMerge/>
          </w:tcPr>
          <w:p w:rsidR="00223E21" w:rsidRDefault="00223E21" w:rsidP="00000C59"/>
        </w:tc>
        <w:tc>
          <w:tcPr>
            <w:tcW w:w="709" w:type="dxa"/>
            <w:vMerge/>
          </w:tcPr>
          <w:p w:rsidR="00223E21" w:rsidRDefault="00223E21" w:rsidP="00000C59"/>
        </w:tc>
        <w:tc>
          <w:tcPr>
            <w:tcW w:w="850" w:type="dxa"/>
            <w:vMerge/>
          </w:tcPr>
          <w:p w:rsidR="00223E21" w:rsidRDefault="00223E21" w:rsidP="00000C59"/>
        </w:tc>
        <w:tc>
          <w:tcPr>
            <w:tcW w:w="851" w:type="dxa"/>
            <w:vMerge/>
          </w:tcPr>
          <w:p w:rsidR="00223E21" w:rsidRDefault="00223E21" w:rsidP="00000C59"/>
        </w:tc>
        <w:tc>
          <w:tcPr>
            <w:tcW w:w="992" w:type="dxa"/>
            <w:vMerge/>
          </w:tcPr>
          <w:p w:rsidR="00223E21" w:rsidRDefault="00223E21" w:rsidP="00000C59"/>
        </w:tc>
        <w:tc>
          <w:tcPr>
            <w:tcW w:w="992" w:type="dxa"/>
            <w:vMerge/>
          </w:tcPr>
          <w:p w:rsidR="00223E21" w:rsidRDefault="00223E21" w:rsidP="00000C59"/>
        </w:tc>
      </w:tr>
      <w:tr w:rsidR="00223E21" w:rsidTr="00223E21">
        <w:tc>
          <w:tcPr>
            <w:tcW w:w="921" w:type="dxa"/>
            <w:vMerge/>
          </w:tcPr>
          <w:p w:rsidR="00223E21" w:rsidRDefault="00223E21" w:rsidP="00000C59"/>
        </w:tc>
        <w:tc>
          <w:tcPr>
            <w:tcW w:w="921" w:type="dxa"/>
            <w:vMerge/>
          </w:tcPr>
          <w:p w:rsidR="00223E21" w:rsidRDefault="00223E21" w:rsidP="00000C59"/>
        </w:tc>
        <w:tc>
          <w:tcPr>
            <w:tcW w:w="921" w:type="dxa"/>
            <w:vAlign w:val="center"/>
          </w:tcPr>
          <w:p w:rsidR="00223E21" w:rsidRDefault="00223E21" w:rsidP="00223E21">
            <w:pPr>
              <w:jc w:val="center"/>
            </w:pPr>
            <w:r>
              <w:t>14,3</w:t>
            </w:r>
          </w:p>
        </w:tc>
        <w:tc>
          <w:tcPr>
            <w:tcW w:w="1314" w:type="dxa"/>
            <w:vMerge/>
          </w:tcPr>
          <w:p w:rsidR="00223E21" w:rsidRDefault="00223E21" w:rsidP="00000C59"/>
        </w:tc>
        <w:tc>
          <w:tcPr>
            <w:tcW w:w="1276" w:type="dxa"/>
            <w:vMerge/>
          </w:tcPr>
          <w:p w:rsidR="00223E21" w:rsidRDefault="00223E21" w:rsidP="00000C59"/>
        </w:tc>
        <w:tc>
          <w:tcPr>
            <w:tcW w:w="709" w:type="dxa"/>
            <w:vMerge/>
          </w:tcPr>
          <w:p w:rsidR="00223E21" w:rsidRDefault="00223E21" w:rsidP="00000C59"/>
        </w:tc>
        <w:tc>
          <w:tcPr>
            <w:tcW w:w="850" w:type="dxa"/>
            <w:vMerge/>
          </w:tcPr>
          <w:p w:rsidR="00223E21" w:rsidRDefault="00223E21" w:rsidP="00000C59"/>
        </w:tc>
        <w:tc>
          <w:tcPr>
            <w:tcW w:w="851" w:type="dxa"/>
            <w:vMerge/>
          </w:tcPr>
          <w:p w:rsidR="00223E21" w:rsidRDefault="00223E21" w:rsidP="00000C59"/>
        </w:tc>
        <w:tc>
          <w:tcPr>
            <w:tcW w:w="992" w:type="dxa"/>
            <w:vMerge/>
          </w:tcPr>
          <w:p w:rsidR="00223E21" w:rsidRDefault="00223E21" w:rsidP="00000C59"/>
        </w:tc>
        <w:tc>
          <w:tcPr>
            <w:tcW w:w="992" w:type="dxa"/>
            <w:vMerge/>
          </w:tcPr>
          <w:p w:rsidR="00223E21" w:rsidRDefault="00223E21" w:rsidP="00000C59"/>
        </w:tc>
      </w:tr>
    </w:tbl>
    <w:p w:rsidR="00F47AAB" w:rsidRDefault="00F47AAB" w:rsidP="00F41307"/>
    <w:p w:rsidR="00F47AAB" w:rsidRDefault="00F47AAB" w:rsidP="00F47AAB">
      <w:pPr>
        <w:pStyle w:val="Heading3"/>
        <w:numPr>
          <w:ilvl w:val="0"/>
          <w:numId w:val="6"/>
        </w:numPr>
      </w:pPr>
      <w:r>
        <w:t>s = 2f</w:t>
      </w:r>
    </w:p>
    <w:p w:rsidR="00F47AAB" w:rsidRDefault="00F47AAB" w:rsidP="00F47AAB"/>
    <w:p w:rsidR="00F47AAB" w:rsidRDefault="00F47AAB" w:rsidP="00F47AAB"/>
    <w:tbl>
      <w:tblPr>
        <w:tblStyle w:val="TableGrid"/>
        <w:tblW w:w="9889" w:type="dxa"/>
        <w:tblLayout w:type="fixed"/>
        <w:tblLook w:val="04A0"/>
      </w:tblPr>
      <w:tblGrid>
        <w:gridCol w:w="921"/>
        <w:gridCol w:w="921"/>
        <w:gridCol w:w="921"/>
        <w:gridCol w:w="1314"/>
        <w:gridCol w:w="1276"/>
        <w:gridCol w:w="851"/>
        <w:gridCol w:w="850"/>
        <w:gridCol w:w="851"/>
        <w:gridCol w:w="992"/>
        <w:gridCol w:w="992"/>
      </w:tblGrid>
      <w:tr w:rsidR="00F47AAB" w:rsidTr="00000C59">
        <w:tc>
          <w:tcPr>
            <w:tcW w:w="921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s’</w:t>
            </w:r>
            <w:r>
              <w:rPr>
                <w:b/>
              </w:rPr>
              <w:t>[cm]</w:t>
            </w:r>
          </w:p>
        </w:tc>
        <w:tc>
          <w:tcPr>
            <w:tcW w:w="1314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sr. s’</w:t>
            </w:r>
            <w:r>
              <w:rPr>
                <w:b/>
              </w:rPr>
              <w:t>[cm]</w:t>
            </w:r>
          </w:p>
        </w:tc>
        <w:tc>
          <w:tcPr>
            <w:tcW w:w="1276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 xml:space="preserve"> sr. s’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>
              <w:rPr>
                <w:b/>
              </w:rPr>
              <w:t>f[cm]</w:t>
            </w:r>
          </w:p>
        </w:tc>
        <w:tc>
          <w:tcPr>
            <w:tcW w:w="850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Δ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[%]</w:t>
            </w:r>
          </w:p>
        </w:tc>
        <w:tc>
          <w:tcPr>
            <w:tcW w:w="992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  <w:tc>
          <w:tcPr>
            <w:tcW w:w="992" w:type="dxa"/>
            <w:shd w:val="pct25" w:color="auto" w:fill="auto"/>
          </w:tcPr>
          <w:p w:rsidR="00F47AAB" w:rsidRPr="00223E21" w:rsidRDefault="00F47AAB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</w:tr>
      <w:tr w:rsidR="00F47AAB" w:rsidTr="00000C59">
        <w:tc>
          <w:tcPr>
            <w:tcW w:w="921" w:type="dxa"/>
            <w:vMerge w:val="restart"/>
            <w:vAlign w:val="center"/>
          </w:tcPr>
          <w:p w:rsidR="00F47AAB" w:rsidRDefault="00F47AAB" w:rsidP="00000C59">
            <w:pPr>
              <w:jc w:val="center"/>
            </w:pPr>
            <w:r>
              <w:t>24</w:t>
            </w:r>
          </w:p>
        </w:tc>
        <w:tc>
          <w:tcPr>
            <w:tcW w:w="921" w:type="dxa"/>
            <w:vMerge w:val="restart"/>
            <w:vAlign w:val="center"/>
          </w:tcPr>
          <w:p w:rsidR="00F47AAB" w:rsidRDefault="00F47AAB" w:rsidP="00000C59">
            <w:pPr>
              <w:jc w:val="center"/>
            </w:pPr>
            <w:r>
              <w:t>0,1</w:t>
            </w:r>
          </w:p>
        </w:tc>
        <w:tc>
          <w:tcPr>
            <w:tcW w:w="921" w:type="dxa"/>
            <w:vAlign w:val="center"/>
          </w:tcPr>
          <w:p w:rsidR="00F47AAB" w:rsidRDefault="00F47AAB" w:rsidP="00000C59">
            <w:pPr>
              <w:jc w:val="center"/>
            </w:pPr>
            <w:r>
              <w:t>15</w:t>
            </w:r>
          </w:p>
        </w:tc>
        <w:tc>
          <w:tcPr>
            <w:tcW w:w="1314" w:type="dxa"/>
            <w:vMerge w:val="restart"/>
            <w:vAlign w:val="center"/>
          </w:tcPr>
          <w:p w:rsidR="00F47AAB" w:rsidRDefault="00FC19E1" w:rsidP="00000C59">
            <w:pPr>
              <w:jc w:val="center"/>
            </w:pPr>
            <w:r>
              <w:t>15,57</w:t>
            </w:r>
          </w:p>
        </w:tc>
        <w:tc>
          <w:tcPr>
            <w:tcW w:w="1276" w:type="dxa"/>
            <w:vMerge w:val="restart"/>
            <w:vAlign w:val="center"/>
          </w:tcPr>
          <w:p w:rsidR="00F47AAB" w:rsidRDefault="00FC19E1" w:rsidP="00000C59">
            <w:pPr>
              <w:jc w:val="center"/>
            </w:pPr>
            <w:r>
              <w:t>0,61</w:t>
            </w:r>
          </w:p>
        </w:tc>
        <w:tc>
          <w:tcPr>
            <w:tcW w:w="851" w:type="dxa"/>
            <w:vMerge w:val="restart"/>
            <w:vAlign w:val="center"/>
          </w:tcPr>
          <w:p w:rsidR="00F47AAB" w:rsidRDefault="00FC19E1" w:rsidP="00000C59">
            <w:pPr>
              <w:jc w:val="center"/>
            </w:pPr>
            <w:r>
              <w:t>9,44</w:t>
            </w:r>
          </w:p>
        </w:tc>
        <w:tc>
          <w:tcPr>
            <w:tcW w:w="850" w:type="dxa"/>
            <w:vMerge w:val="restart"/>
            <w:vAlign w:val="center"/>
          </w:tcPr>
          <w:p w:rsidR="00F47AAB" w:rsidRDefault="00FC19E1" w:rsidP="00000C59">
            <w:pPr>
              <w:jc w:val="center"/>
            </w:pPr>
            <w:r>
              <w:t>0,24</w:t>
            </w:r>
          </w:p>
        </w:tc>
        <w:tc>
          <w:tcPr>
            <w:tcW w:w="851" w:type="dxa"/>
            <w:vMerge w:val="restart"/>
            <w:vAlign w:val="center"/>
          </w:tcPr>
          <w:p w:rsidR="00F47AAB" w:rsidRDefault="00FC19E1" w:rsidP="00000C59">
            <w:pPr>
              <w:jc w:val="center"/>
            </w:pPr>
            <w:r>
              <w:t>2,54</w:t>
            </w:r>
          </w:p>
        </w:tc>
        <w:tc>
          <w:tcPr>
            <w:tcW w:w="992" w:type="dxa"/>
            <w:vMerge w:val="restart"/>
            <w:vAlign w:val="center"/>
          </w:tcPr>
          <w:p w:rsidR="00F47AAB" w:rsidRDefault="00FC19E1" w:rsidP="00EB55C3">
            <w:pPr>
              <w:jc w:val="center"/>
            </w:pPr>
            <w:r>
              <w:t>10,59</w:t>
            </w:r>
            <w:r w:rsidR="00EB55C3"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F47AAB" w:rsidRDefault="00FC19E1" w:rsidP="00EB55C3">
            <w:pPr>
              <w:jc w:val="center"/>
            </w:pPr>
            <w:r>
              <w:t>0,</w:t>
            </w:r>
            <w:r w:rsidR="00EB55C3">
              <w:t xml:space="preserve"> </w:t>
            </w:r>
            <w:r w:rsidR="005F2BAD">
              <w:t>27</w:t>
            </w:r>
          </w:p>
        </w:tc>
      </w:tr>
      <w:tr w:rsidR="00F47AAB" w:rsidTr="00000C59">
        <w:tc>
          <w:tcPr>
            <w:tcW w:w="921" w:type="dxa"/>
            <w:vMerge/>
          </w:tcPr>
          <w:p w:rsidR="00F47AAB" w:rsidRDefault="00F47AAB" w:rsidP="00000C59"/>
        </w:tc>
        <w:tc>
          <w:tcPr>
            <w:tcW w:w="921" w:type="dxa"/>
            <w:vMerge/>
          </w:tcPr>
          <w:p w:rsidR="00F47AAB" w:rsidRDefault="00F47AAB" w:rsidP="00000C59"/>
        </w:tc>
        <w:tc>
          <w:tcPr>
            <w:tcW w:w="921" w:type="dxa"/>
            <w:vAlign w:val="center"/>
          </w:tcPr>
          <w:p w:rsidR="00F47AAB" w:rsidRDefault="00F47AAB" w:rsidP="00000C59">
            <w:pPr>
              <w:jc w:val="center"/>
            </w:pPr>
            <w:r>
              <w:t>15,5</w:t>
            </w:r>
          </w:p>
        </w:tc>
        <w:tc>
          <w:tcPr>
            <w:tcW w:w="1314" w:type="dxa"/>
            <w:vMerge/>
          </w:tcPr>
          <w:p w:rsidR="00F47AAB" w:rsidRDefault="00F47AAB" w:rsidP="00000C59"/>
        </w:tc>
        <w:tc>
          <w:tcPr>
            <w:tcW w:w="1276" w:type="dxa"/>
            <w:vMerge/>
          </w:tcPr>
          <w:p w:rsidR="00F47AAB" w:rsidRDefault="00F47AAB" w:rsidP="00000C59"/>
        </w:tc>
        <w:tc>
          <w:tcPr>
            <w:tcW w:w="851" w:type="dxa"/>
            <w:vMerge/>
          </w:tcPr>
          <w:p w:rsidR="00F47AAB" w:rsidRDefault="00F47AAB" w:rsidP="00000C59"/>
        </w:tc>
        <w:tc>
          <w:tcPr>
            <w:tcW w:w="850" w:type="dxa"/>
            <w:vMerge/>
          </w:tcPr>
          <w:p w:rsidR="00F47AAB" w:rsidRDefault="00F47AAB" w:rsidP="00000C59"/>
        </w:tc>
        <w:tc>
          <w:tcPr>
            <w:tcW w:w="851" w:type="dxa"/>
            <w:vMerge/>
          </w:tcPr>
          <w:p w:rsidR="00F47AAB" w:rsidRDefault="00F47AAB" w:rsidP="00000C59"/>
        </w:tc>
        <w:tc>
          <w:tcPr>
            <w:tcW w:w="992" w:type="dxa"/>
            <w:vMerge/>
          </w:tcPr>
          <w:p w:rsidR="00F47AAB" w:rsidRDefault="00F47AAB" w:rsidP="00000C59"/>
        </w:tc>
        <w:tc>
          <w:tcPr>
            <w:tcW w:w="992" w:type="dxa"/>
            <w:vMerge/>
          </w:tcPr>
          <w:p w:rsidR="00F47AAB" w:rsidRDefault="00F47AAB" w:rsidP="00000C59"/>
        </w:tc>
      </w:tr>
      <w:tr w:rsidR="00F47AAB" w:rsidTr="00000C59">
        <w:tc>
          <w:tcPr>
            <w:tcW w:w="921" w:type="dxa"/>
            <w:vMerge/>
          </w:tcPr>
          <w:p w:rsidR="00F47AAB" w:rsidRDefault="00F47AAB" w:rsidP="00000C59"/>
        </w:tc>
        <w:tc>
          <w:tcPr>
            <w:tcW w:w="921" w:type="dxa"/>
            <w:vMerge/>
          </w:tcPr>
          <w:p w:rsidR="00F47AAB" w:rsidRDefault="00F47AAB" w:rsidP="00000C59"/>
        </w:tc>
        <w:tc>
          <w:tcPr>
            <w:tcW w:w="921" w:type="dxa"/>
            <w:vAlign w:val="center"/>
          </w:tcPr>
          <w:p w:rsidR="00F47AAB" w:rsidRDefault="00F47AAB" w:rsidP="00000C59">
            <w:pPr>
              <w:jc w:val="center"/>
            </w:pPr>
            <w:r>
              <w:t>16,2</w:t>
            </w:r>
          </w:p>
        </w:tc>
        <w:tc>
          <w:tcPr>
            <w:tcW w:w="1314" w:type="dxa"/>
            <w:vMerge/>
          </w:tcPr>
          <w:p w:rsidR="00F47AAB" w:rsidRDefault="00F47AAB" w:rsidP="00000C59"/>
        </w:tc>
        <w:tc>
          <w:tcPr>
            <w:tcW w:w="1276" w:type="dxa"/>
            <w:vMerge/>
          </w:tcPr>
          <w:p w:rsidR="00F47AAB" w:rsidRDefault="00F47AAB" w:rsidP="00000C59"/>
        </w:tc>
        <w:tc>
          <w:tcPr>
            <w:tcW w:w="851" w:type="dxa"/>
            <w:vMerge/>
          </w:tcPr>
          <w:p w:rsidR="00F47AAB" w:rsidRDefault="00F47AAB" w:rsidP="00000C59"/>
        </w:tc>
        <w:tc>
          <w:tcPr>
            <w:tcW w:w="850" w:type="dxa"/>
            <w:vMerge/>
          </w:tcPr>
          <w:p w:rsidR="00F47AAB" w:rsidRDefault="00F47AAB" w:rsidP="00000C59"/>
        </w:tc>
        <w:tc>
          <w:tcPr>
            <w:tcW w:w="851" w:type="dxa"/>
            <w:vMerge/>
          </w:tcPr>
          <w:p w:rsidR="00F47AAB" w:rsidRDefault="00F47AAB" w:rsidP="00000C59"/>
        </w:tc>
        <w:tc>
          <w:tcPr>
            <w:tcW w:w="992" w:type="dxa"/>
            <w:vMerge/>
          </w:tcPr>
          <w:p w:rsidR="00F47AAB" w:rsidRDefault="00F47AAB" w:rsidP="00000C59"/>
        </w:tc>
        <w:tc>
          <w:tcPr>
            <w:tcW w:w="992" w:type="dxa"/>
            <w:vMerge/>
          </w:tcPr>
          <w:p w:rsidR="00F47AAB" w:rsidRDefault="00F47AAB" w:rsidP="00000C59"/>
        </w:tc>
      </w:tr>
    </w:tbl>
    <w:p w:rsidR="00F47AAB" w:rsidRDefault="00F47AAB" w:rsidP="00F47AAB"/>
    <w:p w:rsidR="00FC19E1" w:rsidRDefault="00FC19E1" w:rsidP="00F47AAB"/>
    <w:p w:rsidR="00FC19E1" w:rsidRDefault="00FC19E1" w:rsidP="00F47AAB"/>
    <w:p w:rsidR="00FC19E1" w:rsidRDefault="00FC19E1" w:rsidP="00F47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f1+f2+f3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=10,27667 cm</m:t>
          </m:r>
        </m:oMath>
      </m:oMathPara>
    </w:p>
    <w:p w:rsidR="00FC19E1" w:rsidRDefault="00FC19E1" w:rsidP="00F47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∆fs=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fs</m:t>
                  </m:r>
                </m:e>
              </m:d>
            </m:e>
          </m:rad>
          <m:r>
            <w:rPr>
              <w:rFonts w:ascii="Cambria Math" w:hAnsi="Cambria Math"/>
            </w:rPr>
            <m:t>=1,44098 ≈1,5 cm</m:t>
          </m:r>
        </m:oMath>
      </m:oMathPara>
    </w:p>
    <w:p w:rsidR="00FC19E1" w:rsidRDefault="00FC19E1" w:rsidP="00F47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fs=10,3 ±1,5 cm</m:t>
          </m:r>
        </m:oMath>
      </m:oMathPara>
    </w:p>
    <w:p w:rsidR="00FC19E1" w:rsidRDefault="00FC19E1" w:rsidP="00F47AAB">
      <w:pPr>
        <w:rPr>
          <w:rFonts w:eastAsiaTheme="minorEastAsia"/>
        </w:rPr>
      </w:pPr>
    </w:p>
    <w:p w:rsidR="00FC19E1" w:rsidRDefault="00FC19E1" w:rsidP="00FC19E1">
      <w:pPr>
        <w:pStyle w:val="Heading2"/>
        <w:numPr>
          <w:ilvl w:val="1"/>
          <w:numId w:val="3"/>
        </w:numPr>
      </w:pPr>
      <w:r>
        <w:t>Układ soczewek</w:t>
      </w:r>
    </w:p>
    <w:p w:rsidR="00FC19E1" w:rsidRDefault="00FC19E1" w:rsidP="00FC19E1">
      <w:pPr>
        <w:pStyle w:val="ListParagraph"/>
        <w:ind w:left="765"/>
      </w:pPr>
    </w:p>
    <w:p w:rsidR="005F2BAD" w:rsidRDefault="005F2BAD" w:rsidP="005F2BAD"/>
    <w:tbl>
      <w:tblPr>
        <w:tblStyle w:val="TableGrid"/>
        <w:tblW w:w="9747" w:type="dxa"/>
        <w:tblLayout w:type="fixed"/>
        <w:tblLook w:val="04A0"/>
      </w:tblPr>
      <w:tblGrid>
        <w:gridCol w:w="921"/>
        <w:gridCol w:w="921"/>
        <w:gridCol w:w="921"/>
        <w:gridCol w:w="1314"/>
        <w:gridCol w:w="1276"/>
        <w:gridCol w:w="851"/>
        <w:gridCol w:w="850"/>
        <w:gridCol w:w="851"/>
        <w:gridCol w:w="850"/>
        <w:gridCol w:w="992"/>
      </w:tblGrid>
      <w:tr w:rsidR="005F2BAD" w:rsidTr="005F2BAD">
        <w:tc>
          <w:tcPr>
            <w:tcW w:w="92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s’</w:t>
            </w:r>
            <w:r>
              <w:rPr>
                <w:b/>
              </w:rPr>
              <w:t>[cm]</w:t>
            </w:r>
          </w:p>
        </w:tc>
        <w:tc>
          <w:tcPr>
            <w:tcW w:w="1314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sr. s’</w:t>
            </w:r>
            <w:r>
              <w:rPr>
                <w:b/>
              </w:rPr>
              <w:t>[cm]</w:t>
            </w:r>
          </w:p>
        </w:tc>
        <w:tc>
          <w:tcPr>
            <w:tcW w:w="1276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 xml:space="preserve"> sr. s’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>
              <w:rPr>
                <w:b/>
              </w:rPr>
              <w:t>f[cm]</w:t>
            </w:r>
          </w:p>
        </w:tc>
        <w:tc>
          <w:tcPr>
            <w:tcW w:w="850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Δ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[%]</w:t>
            </w:r>
          </w:p>
        </w:tc>
        <w:tc>
          <w:tcPr>
            <w:tcW w:w="850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  <w:tc>
          <w:tcPr>
            <w:tcW w:w="992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</w:tr>
      <w:tr w:rsidR="005F2BAD" w:rsidTr="005F2BAD">
        <w:tc>
          <w:tcPr>
            <w:tcW w:w="921" w:type="dxa"/>
            <w:vMerge w:val="restart"/>
            <w:vAlign w:val="center"/>
          </w:tcPr>
          <w:p w:rsidR="005F2BAD" w:rsidRDefault="005F2BAD" w:rsidP="00000C59">
            <w:pPr>
              <w:jc w:val="center"/>
            </w:pPr>
            <w:r>
              <w:t>35</w:t>
            </w:r>
          </w:p>
        </w:tc>
        <w:tc>
          <w:tcPr>
            <w:tcW w:w="921" w:type="dxa"/>
            <w:vMerge w:val="restart"/>
            <w:vAlign w:val="center"/>
          </w:tcPr>
          <w:p w:rsidR="005F2BAD" w:rsidRDefault="005F2BAD" w:rsidP="00000C59">
            <w:pPr>
              <w:jc w:val="center"/>
            </w:pPr>
            <w:r>
              <w:t>0,1</w:t>
            </w:r>
          </w:p>
        </w:tc>
        <w:tc>
          <w:tcPr>
            <w:tcW w:w="921" w:type="dxa"/>
            <w:vAlign w:val="center"/>
          </w:tcPr>
          <w:p w:rsidR="005F2BAD" w:rsidRDefault="005F2BAD" w:rsidP="00000C59">
            <w:pPr>
              <w:jc w:val="center"/>
            </w:pPr>
            <w:r>
              <w:t>26,5</w:t>
            </w:r>
          </w:p>
        </w:tc>
        <w:tc>
          <w:tcPr>
            <w:tcW w:w="1314" w:type="dxa"/>
            <w:vMerge w:val="restart"/>
            <w:vAlign w:val="center"/>
          </w:tcPr>
          <w:p w:rsidR="005F2BAD" w:rsidRDefault="005F2BAD" w:rsidP="00000C59">
            <w:pPr>
              <w:jc w:val="center"/>
            </w:pPr>
            <w:r>
              <w:t>27,2</w:t>
            </w:r>
          </w:p>
        </w:tc>
        <w:tc>
          <w:tcPr>
            <w:tcW w:w="1276" w:type="dxa"/>
            <w:vMerge w:val="restart"/>
            <w:vAlign w:val="center"/>
          </w:tcPr>
          <w:p w:rsidR="005F2BAD" w:rsidRDefault="005F2BAD" w:rsidP="00000C59">
            <w:pPr>
              <w:jc w:val="center"/>
            </w:pPr>
            <w:r>
              <w:t>0,8</w:t>
            </w:r>
          </w:p>
        </w:tc>
        <w:tc>
          <w:tcPr>
            <w:tcW w:w="851" w:type="dxa"/>
            <w:vMerge w:val="restart"/>
            <w:vAlign w:val="center"/>
          </w:tcPr>
          <w:p w:rsidR="005F2BAD" w:rsidRDefault="005F2BAD" w:rsidP="00000C59">
            <w:pPr>
              <w:jc w:val="center"/>
            </w:pPr>
            <w:r>
              <w:t>15,29</w:t>
            </w:r>
          </w:p>
        </w:tc>
        <w:tc>
          <w:tcPr>
            <w:tcW w:w="850" w:type="dxa"/>
            <w:vMerge w:val="restart"/>
            <w:vAlign w:val="center"/>
          </w:tcPr>
          <w:p w:rsidR="005F2BAD" w:rsidRDefault="005F2BAD" w:rsidP="00000C59">
            <w:pPr>
              <w:jc w:val="center"/>
            </w:pPr>
            <w:r>
              <w:t>0,27</w:t>
            </w:r>
          </w:p>
        </w:tc>
        <w:tc>
          <w:tcPr>
            <w:tcW w:w="851" w:type="dxa"/>
            <w:vMerge w:val="restart"/>
            <w:vAlign w:val="center"/>
          </w:tcPr>
          <w:p w:rsidR="005F2BAD" w:rsidRDefault="005F2BAD" w:rsidP="005F2BAD">
            <w:pPr>
              <w:jc w:val="center"/>
            </w:pPr>
            <w:r>
              <w:t>1,07</w:t>
            </w:r>
          </w:p>
        </w:tc>
        <w:tc>
          <w:tcPr>
            <w:tcW w:w="850" w:type="dxa"/>
            <w:vMerge w:val="restart"/>
            <w:vAlign w:val="center"/>
          </w:tcPr>
          <w:p w:rsidR="005F2BAD" w:rsidRDefault="005F2BAD" w:rsidP="00EB55C3">
            <w:pPr>
              <w:jc w:val="center"/>
            </w:pPr>
            <w:r>
              <w:t>6,5</w:t>
            </w:r>
            <w:r w:rsidR="00EB55C3">
              <w:t>4</w:t>
            </w:r>
          </w:p>
        </w:tc>
        <w:tc>
          <w:tcPr>
            <w:tcW w:w="992" w:type="dxa"/>
            <w:vMerge w:val="restart"/>
            <w:vAlign w:val="center"/>
          </w:tcPr>
          <w:p w:rsidR="005F2BAD" w:rsidRDefault="005F2BAD" w:rsidP="00EB55C3">
            <w:pPr>
              <w:jc w:val="center"/>
            </w:pPr>
            <w:r>
              <w:t>0,</w:t>
            </w:r>
            <w:r w:rsidR="00EB55C3">
              <w:t xml:space="preserve"> </w:t>
            </w:r>
            <w:r>
              <w:t>12</w:t>
            </w:r>
          </w:p>
        </w:tc>
      </w:tr>
      <w:tr w:rsidR="005F2BAD" w:rsidTr="005F2BAD"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Align w:val="center"/>
          </w:tcPr>
          <w:p w:rsidR="005F2BAD" w:rsidRDefault="005F2BAD" w:rsidP="00000C59">
            <w:pPr>
              <w:jc w:val="center"/>
            </w:pPr>
            <w:r>
              <w:t>27</w:t>
            </w:r>
          </w:p>
        </w:tc>
        <w:tc>
          <w:tcPr>
            <w:tcW w:w="1314" w:type="dxa"/>
            <w:vMerge/>
          </w:tcPr>
          <w:p w:rsidR="005F2BAD" w:rsidRDefault="005F2BAD" w:rsidP="00000C59"/>
        </w:tc>
        <w:tc>
          <w:tcPr>
            <w:tcW w:w="1276" w:type="dxa"/>
            <w:vMerge/>
          </w:tcPr>
          <w:p w:rsidR="005F2BAD" w:rsidRDefault="005F2BAD" w:rsidP="00000C59"/>
        </w:tc>
        <w:tc>
          <w:tcPr>
            <w:tcW w:w="851" w:type="dxa"/>
            <w:vMerge/>
          </w:tcPr>
          <w:p w:rsidR="005F2BAD" w:rsidRDefault="005F2BAD" w:rsidP="00000C59"/>
        </w:tc>
        <w:tc>
          <w:tcPr>
            <w:tcW w:w="850" w:type="dxa"/>
            <w:vMerge/>
          </w:tcPr>
          <w:p w:rsidR="005F2BAD" w:rsidRDefault="005F2BAD" w:rsidP="00000C59"/>
        </w:tc>
        <w:tc>
          <w:tcPr>
            <w:tcW w:w="851" w:type="dxa"/>
            <w:vMerge/>
          </w:tcPr>
          <w:p w:rsidR="005F2BAD" w:rsidRDefault="005F2BAD" w:rsidP="00000C59"/>
        </w:tc>
        <w:tc>
          <w:tcPr>
            <w:tcW w:w="850" w:type="dxa"/>
            <w:vMerge/>
          </w:tcPr>
          <w:p w:rsidR="005F2BAD" w:rsidRDefault="005F2BAD" w:rsidP="00000C59"/>
        </w:tc>
        <w:tc>
          <w:tcPr>
            <w:tcW w:w="992" w:type="dxa"/>
            <w:vMerge/>
          </w:tcPr>
          <w:p w:rsidR="005F2BAD" w:rsidRDefault="005F2BAD" w:rsidP="00000C59"/>
        </w:tc>
      </w:tr>
      <w:tr w:rsidR="005F2BAD" w:rsidTr="005F2BAD"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Align w:val="center"/>
          </w:tcPr>
          <w:p w:rsidR="005F2BAD" w:rsidRDefault="005F2BAD" w:rsidP="00000C59">
            <w:pPr>
              <w:jc w:val="center"/>
            </w:pPr>
            <w:r>
              <w:t>28</w:t>
            </w:r>
          </w:p>
        </w:tc>
        <w:tc>
          <w:tcPr>
            <w:tcW w:w="1314" w:type="dxa"/>
            <w:vMerge/>
          </w:tcPr>
          <w:p w:rsidR="005F2BAD" w:rsidRDefault="005F2BAD" w:rsidP="00000C59"/>
        </w:tc>
        <w:tc>
          <w:tcPr>
            <w:tcW w:w="1276" w:type="dxa"/>
            <w:vMerge/>
          </w:tcPr>
          <w:p w:rsidR="005F2BAD" w:rsidRDefault="005F2BAD" w:rsidP="00000C59"/>
        </w:tc>
        <w:tc>
          <w:tcPr>
            <w:tcW w:w="851" w:type="dxa"/>
            <w:vMerge/>
          </w:tcPr>
          <w:p w:rsidR="005F2BAD" w:rsidRDefault="005F2BAD" w:rsidP="00000C59"/>
        </w:tc>
        <w:tc>
          <w:tcPr>
            <w:tcW w:w="850" w:type="dxa"/>
            <w:vMerge/>
          </w:tcPr>
          <w:p w:rsidR="005F2BAD" w:rsidRDefault="005F2BAD" w:rsidP="00000C59"/>
        </w:tc>
        <w:tc>
          <w:tcPr>
            <w:tcW w:w="851" w:type="dxa"/>
            <w:vMerge/>
          </w:tcPr>
          <w:p w:rsidR="005F2BAD" w:rsidRDefault="005F2BAD" w:rsidP="00000C59"/>
        </w:tc>
        <w:tc>
          <w:tcPr>
            <w:tcW w:w="850" w:type="dxa"/>
            <w:vMerge/>
          </w:tcPr>
          <w:p w:rsidR="005F2BAD" w:rsidRDefault="005F2BAD" w:rsidP="00000C59"/>
        </w:tc>
        <w:tc>
          <w:tcPr>
            <w:tcW w:w="992" w:type="dxa"/>
            <w:vMerge/>
          </w:tcPr>
          <w:p w:rsidR="005F2BAD" w:rsidRDefault="005F2BAD" w:rsidP="00000C59"/>
        </w:tc>
      </w:tr>
    </w:tbl>
    <w:p w:rsidR="005F2BAD" w:rsidRDefault="005F2BAD" w:rsidP="005F2BAD"/>
    <w:p w:rsidR="005F2BAD" w:rsidRDefault="005F2BAD" w:rsidP="005F2BAD"/>
    <w:tbl>
      <w:tblPr>
        <w:tblStyle w:val="TableGrid"/>
        <w:tblW w:w="9747" w:type="dxa"/>
        <w:tblLayout w:type="fixed"/>
        <w:tblLook w:val="04A0"/>
      </w:tblPr>
      <w:tblGrid>
        <w:gridCol w:w="921"/>
        <w:gridCol w:w="921"/>
        <w:gridCol w:w="921"/>
        <w:gridCol w:w="1314"/>
        <w:gridCol w:w="1276"/>
        <w:gridCol w:w="709"/>
        <w:gridCol w:w="850"/>
        <w:gridCol w:w="851"/>
        <w:gridCol w:w="992"/>
        <w:gridCol w:w="992"/>
      </w:tblGrid>
      <w:tr w:rsidR="005F2BAD" w:rsidTr="00000C59">
        <w:tc>
          <w:tcPr>
            <w:tcW w:w="92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s’</w:t>
            </w:r>
            <w:r>
              <w:rPr>
                <w:b/>
              </w:rPr>
              <w:t>[cm]</w:t>
            </w:r>
          </w:p>
        </w:tc>
        <w:tc>
          <w:tcPr>
            <w:tcW w:w="1314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sr. s’</w:t>
            </w:r>
            <w:r>
              <w:rPr>
                <w:b/>
              </w:rPr>
              <w:t>[cm]</w:t>
            </w:r>
          </w:p>
        </w:tc>
        <w:tc>
          <w:tcPr>
            <w:tcW w:w="1276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 xml:space="preserve"> sr. s’</w:t>
            </w:r>
            <w:r>
              <w:rPr>
                <w:b/>
              </w:rPr>
              <w:t>[cm]</w:t>
            </w:r>
          </w:p>
        </w:tc>
        <w:tc>
          <w:tcPr>
            <w:tcW w:w="709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>
              <w:rPr>
                <w:b/>
              </w:rPr>
              <w:t>f[cm]</w:t>
            </w:r>
          </w:p>
        </w:tc>
        <w:tc>
          <w:tcPr>
            <w:tcW w:w="850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Δ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[%]</w:t>
            </w:r>
          </w:p>
        </w:tc>
        <w:tc>
          <w:tcPr>
            <w:tcW w:w="992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  <w:tc>
          <w:tcPr>
            <w:tcW w:w="992" w:type="dxa"/>
            <w:shd w:val="pct25" w:color="auto" w:fill="auto"/>
          </w:tcPr>
          <w:p w:rsidR="005F2BAD" w:rsidRPr="00223E21" w:rsidRDefault="005F2BAD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</w:tr>
      <w:tr w:rsidR="005F2BAD" w:rsidTr="00000C59">
        <w:tc>
          <w:tcPr>
            <w:tcW w:w="921" w:type="dxa"/>
            <w:vMerge w:val="restart"/>
            <w:vAlign w:val="center"/>
          </w:tcPr>
          <w:p w:rsidR="005F2BAD" w:rsidRDefault="00AB11A2" w:rsidP="00000C59">
            <w:pPr>
              <w:jc w:val="center"/>
            </w:pPr>
            <w:r>
              <w:t>14</w:t>
            </w:r>
          </w:p>
        </w:tc>
        <w:tc>
          <w:tcPr>
            <w:tcW w:w="921" w:type="dxa"/>
            <w:vMerge w:val="restart"/>
            <w:vAlign w:val="center"/>
          </w:tcPr>
          <w:p w:rsidR="005F2BAD" w:rsidRDefault="005F2BAD" w:rsidP="00000C59">
            <w:pPr>
              <w:jc w:val="center"/>
            </w:pPr>
            <w:r>
              <w:t>0,1</w:t>
            </w:r>
          </w:p>
        </w:tc>
        <w:tc>
          <w:tcPr>
            <w:tcW w:w="921" w:type="dxa"/>
            <w:vAlign w:val="center"/>
          </w:tcPr>
          <w:p w:rsidR="005F2BAD" w:rsidRDefault="00AB11A2" w:rsidP="00000C59">
            <w:pPr>
              <w:jc w:val="center"/>
            </w:pPr>
            <w:r>
              <w:t>18,3</w:t>
            </w:r>
          </w:p>
        </w:tc>
        <w:tc>
          <w:tcPr>
            <w:tcW w:w="1314" w:type="dxa"/>
            <w:vMerge w:val="restart"/>
            <w:vAlign w:val="center"/>
          </w:tcPr>
          <w:p w:rsidR="005F2BAD" w:rsidRDefault="00AB11A2" w:rsidP="00000C59">
            <w:pPr>
              <w:jc w:val="center"/>
            </w:pPr>
            <w:r>
              <w:t>17,93</w:t>
            </w:r>
          </w:p>
        </w:tc>
        <w:tc>
          <w:tcPr>
            <w:tcW w:w="1276" w:type="dxa"/>
            <w:vMerge w:val="restart"/>
            <w:vAlign w:val="center"/>
          </w:tcPr>
          <w:p w:rsidR="005F2BAD" w:rsidRDefault="00AB11A2" w:rsidP="00000C59">
            <w:pPr>
              <w:jc w:val="center"/>
            </w:pPr>
            <w:r>
              <w:t>0,41</w:t>
            </w:r>
          </w:p>
        </w:tc>
        <w:tc>
          <w:tcPr>
            <w:tcW w:w="709" w:type="dxa"/>
            <w:vMerge w:val="restart"/>
            <w:vAlign w:val="center"/>
          </w:tcPr>
          <w:p w:rsidR="005F2BAD" w:rsidRDefault="00AB11A2" w:rsidP="00000C59">
            <w:pPr>
              <w:jc w:val="center"/>
            </w:pPr>
            <w:r>
              <w:t>7,86</w:t>
            </w:r>
          </w:p>
        </w:tc>
        <w:tc>
          <w:tcPr>
            <w:tcW w:w="850" w:type="dxa"/>
            <w:vMerge w:val="restart"/>
            <w:vAlign w:val="center"/>
          </w:tcPr>
          <w:p w:rsidR="005F2BAD" w:rsidRDefault="005F2BAD" w:rsidP="00AB11A2">
            <w:pPr>
              <w:jc w:val="center"/>
            </w:pPr>
            <w:r>
              <w:t>0,1</w:t>
            </w:r>
            <w:r w:rsidR="00AB11A2">
              <w:t>1</w:t>
            </w:r>
          </w:p>
        </w:tc>
        <w:tc>
          <w:tcPr>
            <w:tcW w:w="851" w:type="dxa"/>
            <w:vMerge w:val="restart"/>
            <w:vAlign w:val="center"/>
          </w:tcPr>
          <w:p w:rsidR="005F2BAD" w:rsidRDefault="00AB11A2" w:rsidP="00000C59">
            <w:pPr>
              <w:jc w:val="center"/>
            </w:pPr>
            <w:r>
              <w:t>1,40</w:t>
            </w:r>
          </w:p>
        </w:tc>
        <w:tc>
          <w:tcPr>
            <w:tcW w:w="992" w:type="dxa"/>
            <w:vMerge w:val="restart"/>
            <w:vAlign w:val="center"/>
          </w:tcPr>
          <w:p w:rsidR="005F2BAD" w:rsidRDefault="00AB11A2" w:rsidP="00EB55C3">
            <w:pPr>
              <w:jc w:val="center"/>
            </w:pPr>
            <w:r>
              <w:t>12,7</w:t>
            </w:r>
            <w:r w:rsidR="00EB55C3">
              <w:t>2</w:t>
            </w:r>
          </w:p>
        </w:tc>
        <w:tc>
          <w:tcPr>
            <w:tcW w:w="992" w:type="dxa"/>
            <w:vMerge w:val="restart"/>
            <w:vAlign w:val="center"/>
          </w:tcPr>
          <w:p w:rsidR="005F2BAD" w:rsidRDefault="005F2BAD" w:rsidP="00EB55C3">
            <w:pPr>
              <w:jc w:val="center"/>
            </w:pPr>
            <w:r>
              <w:t>0,</w:t>
            </w:r>
            <w:r w:rsidR="00EB55C3">
              <w:t xml:space="preserve"> </w:t>
            </w:r>
            <w:r w:rsidR="00AB11A2">
              <w:t>18</w:t>
            </w:r>
          </w:p>
        </w:tc>
      </w:tr>
      <w:tr w:rsidR="005F2BAD" w:rsidTr="00000C59"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Align w:val="center"/>
          </w:tcPr>
          <w:p w:rsidR="005F2BAD" w:rsidRDefault="00AB11A2" w:rsidP="00000C59">
            <w:pPr>
              <w:jc w:val="center"/>
            </w:pPr>
            <w:r>
              <w:t>18</w:t>
            </w:r>
          </w:p>
        </w:tc>
        <w:tc>
          <w:tcPr>
            <w:tcW w:w="1314" w:type="dxa"/>
            <w:vMerge/>
          </w:tcPr>
          <w:p w:rsidR="005F2BAD" w:rsidRDefault="005F2BAD" w:rsidP="00000C59"/>
        </w:tc>
        <w:tc>
          <w:tcPr>
            <w:tcW w:w="1276" w:type="dxa"/>
            <w:vMerge/>
          </w:tcPr>
          <w:p w:rsidR="005F2BAD" w:rsidRDefault="005F2BAD" w:rsidP="00000C59"/>
        </w:tc>
        <w:tc>
          <w:tcPr>
            <w:tcW w:w="709" w:type="dxa"/>
            <w:vMerge/>
          </w:tcPr>
          <w:p w:rsidR="005F2BAD" w:rsidRDefault="005F2BAD" w:rsidP="00000C59"/>
        </w:tc>
        <w:tc>
          <w:tcPr>
            <w:tcW w:w="850" w:type="dxa"/>
            <w:vMerge/>
          </w:tcPr>
          <w:p w:rsidR="005F2BAD" w:rsidRDefault="005F2BAD" w:rsidP="00000C59"/>
        </w:tc>
        <w:tc>
          <w:tcPr>
            <w:tcW w:w="851" w:type="dxa"/>
            <w:vMerge/>
          </w:tcPr>
          <w:p w:rsidR="005F2BAD" w:rsidRDefault="005F2BAD" w:rsidP="00000C59"/>
        </w:tc>
        <w:tc>
          <w:tcPr>
            <w:tcW w:w="992" w:type="dxa"/>
            <w:vMerge/>
          </w:tcPr>
          <w:p w:rsidR="005F2BAD" w:rsidRDefault="005F2BAD" w:rsidP="00000C59"/>
        </w:tc>
        <w:tc>
          <w:tcPr>
            <w:tcW w:w="992" w:type="dxa"/>
            <w:vMerge/>
          </w:tcPr>
          <w:p w:rsidR="005F2BAD" w:rsidRDefault="005F2BAD" w:rsidP="00000C59"/>
        </w:tc>
      </w:tr>
      <w:tr w:rsidR="005F2BAD" w:rsidTr="00000C59"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Merge/>
          </w:tcPr>
          <w:p w:rsidR="005F2BAD" w:rsidRDefault="005F2BAD" w:rsidP="00000C59"/>
        </w:tc>
        <w:tc>
          <w:tcPr>
            <w:tcW w:w="921" w:type="dxa"/>
            <w:vAlign w:val="center"/>
          </w:tcPr>
          <w:p w:rsidR="005F2BAD" w:rsidRDefault="00AB11A2" w:rsidP="00000C59">
            <w:pPr>
              <w:jc w:val="center"/>
            </w:pPr>
            <w:r>
              <w:t>17,5</w:t>
            </w:r>
          </w:p>
        </w:tc>
        <w:tc>
          <w:tcPr>
            <w:tcW w:w="1314" w:type="dxa"/>
            <w:vMerge/>
          </w:tcPr>
          <w:p w:rsidR="005F2BAD" w:rsidRDefault="005F2BAD" w:rsidP="00000C59"/>
        </w:tc>
        <w:tc>
          <w:tcPr>
            <w:tcW w:w="1276" w:type="dxa"/>
            <w:vMerge/>
          </w:tcPr>
          <w:p w:rsidR="005F2BAD" w:rsidRDefault="005F2BAD" w:rsidP="00000C59"/>
        </w:tc>
        <w:tc>
          <w:tcPr>
            <w:tcW w:w="709" w:type="dxa"/>
            <w:vMerge/>
          </w:tcPr>
          <w:p w:rsidR="005F2BAD" w:rsidRDefault="005F2BAD" w:rsidP="00000C59"/>
        </w:tc>
        <w:tc>
          <w:tcPr>
            <w:tcW w:w="850" w:type="dxa"/>
            <w:vMerge/>
          </w:tcPr>
          <w:p w:rsidR="005F2BAD" w:rsidRDefault="005F2BAD" w:rsidP="00000C59"/>
        </w:tc>
        <w:tc>
          <w:tcPr>
            <w:tcW w:w="851" w:type="dxa"/>
            <w:vMerge/>
          </w:tcPr>
          <w:p w:rsidR="005F2BAD" w:rsidRDefault="005F2BAD" w:rsidP="00000C59"/>
        </w:tc>
        <w:tc>
          <w:tcPr>
            <w:tcW w:w="992" w:type="dxa"/>
            <w:vMerge/>
          </w:tcPr>
          <w:p w:rsidR="005F2BAD" w:rsidRDefault="005F2BAD" w:rsidP="00000C59"/>
        </w:tc>
        <w:tc>
          <w:tcPr>
            <w:tcW w:w="992" w:type="dxa"/>
            <w:vMerge/>
          </w:tcPr>
          <w:p w:rsidR="005F2BAD" w:rsidRDefault="005F2BAD" w:rsidP="00000C59"/>
        </w:tc>
      </w:tr>
    </w:tbl>
    <w:p w:rsidR="005F2BAD" w:rsidRDefault="005F2BAD" w:rsidP="005F2BAD"/>
    <w:p w:rsidR="00AB11A2" w:rsidRDefault="00AB11A2" w:rsidP="00AB11A2"/>
    <w:tbl>
      <w:tblPr>
        <w:tblStyle w:val="TableGrid"/>
        <w:tblW w:w="9747" w:type="dxa"/>
        <w:tblLayout w:type="fixed"/>
        <w:tblLook w:val="04A0"/>
      </w:tblPr>
      <w:tblGrid>
        <w:gridCol w:w="921"/>
        <w:gridCol w:w="921"/>
        <w:gridCol w:w="921"/>
        <w:gridCol w:w="1314"/>
        <w:gridCol w:w="1276"/>
        <w:gridCol w:w="709"/>
        <w:gridCol w:w="850"/>
        <w:gridCol w:w="851"/>
        <w:gridCol w:w="992"/>
        <w:gridCol w:w="992"/>
      </w:tblGrid>
      <w:tr w:rsidR="00AB11A2" w:rsidTr="00000C59">
        <w:tc>
          <w:tcPr>
            <w:tcW w:w="921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s</w:t>
            </w:r>
            <w:r>
              <w:rPr>
                <w:b/>
              </w:rPr>
              <w:t>[cm]</w:t>
            </w:r>
          </w:p>
        </w:tc>
        <w:tc>
          <w:tcPr>
            <w:tcW w:w="921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s’</w:t>
            </w:r>
            <w:r>
              <w:rPr>
                <w:b/>
              </w:rPr>
              <w:t>[cm]</w:t>
            </w:r>
          </w:p>
        </w:tc>
        <w:tc>
          <w:tcPr>
            <w:tcW w:w="1314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sr. s’</w:t>
            </w:r>
            <w:r>
              <w:rPr>
                <w:b/>
              </w:rPr>
              <w:t>[cm]</w:t>
            </w:r>
          </w:p>
        </w:tc>
        <w:tc>
          <w:tcPr>
            <w:tcW w:w="1276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 xml:space="preserve"> sr. s’</w:t>
            </w:r>
            <w:r>
              <w:rPr>
                <w:b/>
              </w:rPr>
              <w:t>[cm]</w:t>
            </w:r>
          </w:p>
        </w:tc>
        <w:tc>
          <w:tcPr>
            <w:tcW w:w="709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>
              <w:rPr>
                <w:b/>
              </w:rPr>
              <w:t>f[cm]</w:t>
            </w:r>
          </w:p>
        </w:tc>
        <w:tc>
          <w:tcPr>
            <w:tcW w:w="850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[cm]</w:t>
            </w:r>
          </w:p>
        </w:tc>
        <w:tc>
          <w:tcPr>
            <w:tcW w:w="851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Δ</w:t>
            </w:r>
            <w:r w:rsidRPr="00223E21">
              <w:rPr>
                <w:b/>
              </w:rPr>
              <w:t>f</w:t>
            </w:r>
            <w:r>
              <w:rPr>
                <w:b/>
              </w:rPr>
              <w:t>[%]</w:t>
            </w:r>
          </w:p>
        </w:tc>
        <w:tc>
          <w:tcPr>
            <w:tcW w:w="992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  <w:tc>
          <w:tcPr>
            <w:tcW w:w="992" w:type="dxa"/>
            <w:shd w:val="pct25" w:color="auto" w:fill="auto"/>
          </w:tcPr>
          <w:p w:rsidR="00AB11A2" w:rsidRPr="00223E21" w:rsidRDefault="00AB11A2" w:rsidP="00000C59">
            <w:pPr>
              <w:jc w:val="center"/>
              <w:rPr>
                <w:b/>
              </w:rPr>
            </w:pPr>
            <w:r w:rsidRPr="00223E21">
              <w:rPr>
                <w:rFonts w:cstheme="minorHAnsi"/>
                <w:b/>
              </w:rPr>
              <w:t>∆</w:t>
            </w:r>
            <w:r w:rsidRPr="00223E21">
              <w:rPr>
                <w:b/>
              </w:rPr>
              <w:t>Z</w:t>
            </w:r>
            <w:r>
              <w:rPr>
                <w:b/>
              </w:rPr>
              <w:t>[D]</w:t>
            </w:r>
          </w:p>
        </w:tc>
      </w:tr>
      <w:tr w:rsidR="00AB11A2" w:rsidTr="00000C59">
        <w:tc>
          <w:tcPr>
            <w:tcW w:w="921" w:type="dxa"/>
            <w:vMerge w:val="restart"/>
            <w:vAlign w:val="center"/>
          </w:tcPr>
          <w:p w:rsidR="00AB11A2" w:rsidRDefault="00AB11A2" w:rsidP="00000C59">
            <w:pPr>
              <w:jc w:val="center"/>
            </w:pPr>
            <w:r>
              <w:t>15</w:t>
            </w:r>
          </w:p>
        </w:tc>
        <w:tc>
          <w:tcPr>
            <w:tcW w:w="921" w:type="dxa"/>
            <w:vMerge w:val="restart"/>
            <w:vAlign w:val="center"/>
          </w:tcPr>
          <w:p w:rsidR="00AB11A2" w:rsidRDefault="00AB11A2" w:rsidP="00000C59">
            <w:pPr>
              <w:jc w:val="center"/>
            </w:pPr>
            <w:r>
              <w:t>0,1</w:t>
            </w:r>
          </w:p>
        </w:tc>
        <w:tc>
          <w:tcPr>
            <w:tcW w:w="921" w:type="dxa"/>
            <w:vAlign w:val="center"/>
          </w:tcPr>
          <w:p w:rsidR="00AB11A2" w:rsidRDefault="00AB11A2" w:rsidP="00000C59">
            <w:pPr>
              <w:jc w:val="center"/>
            </w:pPr>
            <w:r>
              <w:t>20,5</w:t>
            </w:r>
          </w:p>
        </w:tc>
        <w:tc>
          <w:tcPr>
            <w:tcW w:w="1314" w:type="dxa"/>
            <w:vMerge w:val="restart"/>
            <w:vAlign w:val="center"/>
          </w:tcPr>
          <w:p w:rsidR="00AB11A2" w:rsidRDefault="00AB11A2" w:rsidP="00000C59">
            <w:pPr>
              <w:jc w:val="center"/>
            </w:pPr>
            <w:r>
              <w:t>19,7</w:t>
            </w:r>
          </w:p>
        </w:tc>
        <w:tc>
          <w:tcPr>
            <w:tcW w:w="1276" w:type="dxa"/>
            <w:vMerge w:val="restart"/>
            <w:vAlign w:val="center"/>
          </w:tcPr>
          <w:p w:rsidR="00AB11A2" w:rsidRDefault="00AB11A2" w:rsidP="00000C59">
            <w:pPr>
              <w:jc w:val="center"/>
            </w:pPr>
            <w:r>
              <w:t>0,8</w:t>
            </w:r>
          </w:p>
        </w:tc>
        <w:tc>
          <w:tcPr>
            <w:tcW w:w="709" w:type="dxa"/>
            <w:vMerge w:val="restart"/>
            <w:vAlign w:val="center"/>
          </w:tcPr>
          <w:p w:rsidR="00AB11A2" w:rsidRDefault="00AB11A2" w:rsidP="00000C59">
            <w:pPr>
              <w:jc w:val="center"/>
            </w:pPr>
            <w:r>
              <w:t>8,51</w:t>
            </w:r>
          </w:p>
        </w:tc>
        <w:tc>
          <w:tcPr>
            <w:tcW w:w="850" w:type="dxa"/>
            <w:vMerge w:val="restart"/>
            <w:vAlign w:val="center"/>
          </w:tcPr>
          <w:p w:rsidR="00AB11A2" w:rsidRDefault="00AB11A2" w:rsidP="00000C59">
            <w:pPr>
              <w:jc w:val="center"/>
            </w:pPr>
            <w:r>
              <w:t>0,18</w:t>
            </w:r>
          </w:p>
        </w:tc>
        <w:tc>
          <w:tcPr>
            <w:tcW w:w="851" w:type="dxa"/>
            <w:vMerge w:val="restart"/>
            <w:vAlign w:val="center"/>
          </w:tcPr>
          <w:p w:rsidR="00AB11A2" w:rsidRDefault="00AB11A2" w:rsidP="00000C59">
            <w:pPr>
              <w:jc w:val="center"/>
            </w:pPr>
            <w:r>
              <w:t>2,12</w:t>
            </w:r>
          </w:p>
        </w:tc>
        <w:tc>
          <w:tcPr>
            <w:tcW w:w="992" w:type="dxa"/>
            <w:vMerge w:val="restart"/>
            <w:vAlign w:val="center"/>
          </w:tcPr>
          <w:p w:rsidR="00AB11A2" w:rsidRDefault="00AB11A2" w:rsidP="00EB55C3">
            <w:pPr>
              <w:jc w:val="center"/>
            </w:pPr>
            <w:r>
              <w:t>11,75</w:t>
            </w:r>
          </w:p>
        </w:tc>
        <w:tc>
          <w:tcPr>
            <w:tcW w:w="992" w:type="dxa"/>
            <w:vMerge w:val="restart"/>
            <w:vAlign w:val="center"/>
          </w:tcPr>
          <w:p w:rsidR="00AB11A2" w:rsidRDefault="00AB11A2" w:rsidP="00EB55C3">
            <w:pPr>
              <w:jc w:val="center"/>
            </w:pPr>
            <w:r>
              <w:t>0,</w:t>
            </w:r>
            <w:r w:rsidR="00EB55C3">
              <w:t xml:space="preserve"> </w:t>
            </w:r>
            <w:r>
              <w:t>25</w:t>
            </w:r>
          </w:p>
        </w:tc>
      </w:tr>
      <w:tr w:rsidR="00AB11A2" w:rsidTr="00000C59">
        <w:tc>
          <w:tcPr>
            <w:tcW w:w="921" w:type="dxa"/>
            <w:vMerge/>
          </w:tcPr>
          <w:p w:rsidR="00AB11A2" w:rsidRDefault="00AB11A2" w:rsidP="00000C59"/>
        </w:tc>
        <w:tc>
          <w:tcPr>
            <w:tcW w:w="921" w:type="dxa"/>
            <w:vMerge/>
          </w:tcPr>
          <w:p w:rsidR="00AB11A2" w:rsidRDefault="00AB11A2" w:rsidP="00000C59"/>
        </w:tc>
        <w:tc>
          <w:tcPr>
            <w:tcW w:w="921" w:type="dxa"/>
            <w:vAlign w:val="center"/>
          </w:tcPr>
          <w:p w:rsidR="00AB11A2" w:rsidRDefault="00AB11A2" w:rsidP="00000C59">
            <w:pPr>
              <w:jc w:val="center"/>
            </w:pPr>
            <w:r>
              <w:t>19</w:t>
            </w:r>
          </w:p>
        </w:tc>
        <w:tc>
          <w:tcPr>
            <w:tcW w:w="1314" w:type="dxa"/>
            <w:vMerge/>
          </w:tcPr>
          <w:p w:rsidR="00AB11A2" w:rsidRDefault="00AB11A2" w:rsidP="00000C59"/>
        </w:tc>
        <w:tc>
          <w:tcPr>
            <w:tcW w:w="1276" w:type="dxa"/>
            <w:vMerge/>
          </w:tcPr>
          <w:p w:rsidR="00AB11A2" w:rsidRDefault="00AB11A2" w:rsidP="00000C59"/>
        </w:tc>
        <w:tc>
          <w:tcPr>
            <w:tcW w:w="709" w:type="dxa"/>
            <w:vMerge/>
          </w:tcPr>
          <w:p w:rsidR="00AB11A2" w:rsidRDefault="00AB11A2" w:rsidP="00000C59"/>
        </w:tc>
        <w:tc>
          <w:tcPr>
            <w:tcW w:w="850" w:type="dxa"/>
            <w:vMerge/>
          </w:tcPr>
          <w:p w:rsidR="00AB11A2" w:rsidRDefault="00AB11A2" w:rsidP="00000C59"/>
        </w:tc>
        <w:tc>
          <w:tcPr>
            <w:tcW w:w="851" w:type="dxa"/>
            <w:vMerge/>
          </w:tcPr>
          <w:p w:rsidR="00AB11A2" w:rsidRDefault="00AB11A2" w:rsidP="00000C59"/>
        </w:tc>
        <w:tc>
          <w:tcPr>
            <w:tcW w:w="992" w:type="dxa"/>
            <w:vMerge/>
          </w:tcPr>
          <w:p w:rsidR="00AB11A2" w:rsidRDefault="00AB11A2" w:rsidP="00000C59"/>
        </w:tc>
        <w:tc>
          <w:tcPr>
            <w:tcW w:w="992" w:type="dxa"/>
            <w:vMerge/>
          </w:tcPr>
          <w:p w:rsidR="00AB11A2" w:rsidRDefault="00AB11A2" w:rsidP="00000C59"/>
        </w:tc>
      </w:tr>
      <w:tr w:rsidR="00AB11A2" w:rsidTr="00000C59">
        <w:tc>
          <w:tcPr>
            <w:tcW w:w="921" w:type="dxa"/>
            <w:vMerge/>
          </w:tcPr>
          <w:p w:rsidR="00AB11A2" w:rsidRDefault="00AB11A2" w:rsidP="00000C59"/>
        </w:tc>
        <w:tc>
          <w:tcPr>
            <w:tcW w:w="921" w:type="dxa"/>
            <w:vMerge/>
          </w:tcPr>
          <w:p w:rsidR="00AB11A2" w:rsidRDefault="00AB11A2" w:rsidP="00000C59"/>
        </w:tc>
        <w:tc>
          <w:tcPr>
            <w:tcW w:w="921" w:type="dxa"/>
            <w:vAlign w:val="center"/>
          </w:tcPr>
          <w:p w:rsidR="00AB11A2" w:rsidRDefault="00AB11A2" w:rsidP="00000C59">
            <w:pPr>
              <w:jc w:val="center"/>
            </w:pPr>
            <w:r>
              <w:t>19,5</w:t>
            </w:r>
          </w:p>
        </w:tc>
        <w:tc>
          <w:tcPr>
            <w:tcW w:w="1314" w:type="dxa"/>
            <w:vMerge/>
          </w:tcPr>
          <w:p w:rsidR="00AB11A2" w:rsidRDefault="00AB11A2" w:rsidP="00000C59"/>
        </w:tc>
        <w:tc>
          <w:tcPr>
            <w:tcW w:w="1276" w:type="dxa"/>
            <w:vMerge/>
          </w:tcPr>
          <w:p w:rsidR="00AB11A2" w:rsidRDefault="00AB11A2" w:rsidP="00000C59"/>
        </w:tc>
        <w:tc>
          <w:tcPr>
            <w:tcW w:w="709" w:type="dxa"/>
            <w:vMerge/>
          </w:tcPr>
          <w:p w:rsidR="00AB11A2" w:rsidRDefault="00AB11A2" w:rsidP="00000C59"/>
        </w:tc>
        <w:tc>
          <w:tcPr>
            <w:tcW w:w="850" w:type="dxa"/>
            <w:vMerge/>
          </w:tcPr>
          <w:p w:rsidR="00AB11A2" w:rsidRDefault="00AB11A2" w:rsidP="00000C59"/>
        </w:tc>
        <w:tc>
          <w:tcPr>
            <w:tcW w:w="851" w:type="dxa"/>
            <w:vMerge/>
          </w:tcPr>
          <w:p w:rsidR="00AB11A2" w:rsidRDefault="00AB11A2" w:rsidP="00000C59"/>
        </w:tc>
        <w:tc>
          <w:tcPr>
            <w:tcW w:w="992" w:type="dxa"/>
            <w:vMerge/>
          </w:tcPr>
          <w:p w:rsidR="00AB11A2" w:rsidRDefault="00AB11A2" w:rsidP="00000C59"/>
        </w:tc>
        <w:tc>
          <w:tcPr>
            <w:tcW w:w="992" w:type="dxa"/>
            <w:vMerge/>
          </w:tcPr>
          <w:p w:rsidR="00AB11A2" w:rsidRDefault="00AB11A2" w:rsidP="00000C59"/>
        </w:tc>
      </w:tr>
    </w:tbl>
    <w:p w:rsidR="00AB11A2" w:rsidRDefault="00AB11A2" w:rsidP="00AB11A2"/>
    <w:p w:rsidR="00AB11A2" w:rsidRDefault="00AB11A2" w:rsidP="00FC19E1">
      <w:pPr>
        <w:pStyle w:val="ListParagraph"/>
        <w:ind w:left="765"/>
      </w:pPr>
    </w:p>
    <w:p w:rsidR="00AB11A2" w:rsidRDefault="00AB11A2" w:rsidP="00FC19E1">
      <w:pPr>
        <w:pStyle w:val="ListParagraph"/>
        <w:ind w:left="76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f1+f2+f3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=10,55558 cm</m:t>
          </m:r>
        </m:oMath>
      </m:oMathPara>
    </w:p>
    <w:p w:rsidR="00AB11A2" w:rsidRDefault="00AB11A2" w:rsidP="00FC19E1">
      <w:pPr>
        <w:pStyle w:val="ListParagraph"/>
        <w:ind w:left="76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∆fu= 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var(fu)</m:t>
              </m:r>
            </m:e>
          </m:rad>
          <m:r>
            <w:rPr>
              <w:rFonts w:ascii="Cambria Math" w:hAnsi="Cambria Math"/>
            </w:rPr>
            <m:t>=4,114928 ≈4,2 cm</m:t>
          </m:r>
        </m:oMath>
      </m:oMathPara>
    </w:p>
    <w:p w:rsidR="00AB11A2" w:rsidRDefault="00AB11A2" w:rsidP="00FC19E1">
      <w:pPr>
        <w:pStyle w:val="ListParagraph"/>
        <w:ind w:left="765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fu=10,6±4,2 cm</m:t>
          </m:r>
        </m:oMath>
      </m:oMathPara>
    </w:p>
    <w:p w:rsidR="00AB11A2" w:rsidRDefault="00AB11A2" w:rsidP="00FC19E1">
      <w:pPr>
        <w:pStyle w:val="ListParagraph"/>
        <w:ind w:left="765"/>
        <w:rPr>
          <w:rFonts w:eastAsiaTheme="minorEastAsia"/>
        </w:rPr>
      </w:pPr>
    </w:p>
    <w:p w:rsidR="00AB11A2" w:rsidRDefault="00AB11A2" w:rsidP="00FC19E1">
      <w:pPr>
        <w:pStyle w:val="ListParagraph"/>
        <w:ind w:left="765"/>
        <w:rPr>
          <w:rFonts w:ascii="Arial" w:eastAsiaTheme="minorEastAsia" w:hAnsi="Arial" w:cs="Arial"/>
        </w:rPr>
      </w:pPr>
      <w:r>
        <w:rPr>
          <w:rFonts w:eastAsiaTheme="minorEastAsia"/>
        </w:rPr>
        <w:t>Przykł</w:t>
      </w:r>
      <w:r>
        <w:rPr>
          <w:rFonts w:ascii="Arial" w:eastAsiaTheme="minorEastAsia" w:hAnsi="Arial" w:cs="Arial"/>
        </w:rPr>
        <w:t>adowe obliczenia :</w:t>
      </w:r>
    </w:p>
    <w:p w:rsidR="00AB11A2" w:rsidRDefault="00AB11A2" w:rsidP="00FC19E1">
      <w:pPr>
        <w:pStyle w:val="ListParagraph"/>
        <w:ind w:left="765"/>
        <w:rPr>
          <w:rFonts w:ascii="Arial" w:eastAsiaTheme="minorEastAsia" w:hAnsi="Arial" w:cs="Arial"/>
        </w:rPr>
      </w:pPr>
    </w:p>
    <w:p w:rsidR="00AB11A2" w:rsidRDefault="004A16AC" w:rsidP="00FC19E1">
      <w:pPr>
        <w:pStyle w:val="ListParagraph"/>
        <w:ind w:left="765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 = 15cm</w:t>
      </w:r>
    </w:p>
    <w:p w:rsidR="004A16AC" w:rsidRPr="00CC7181" w:rsidRDefault="004A16AC" w:rsidP="00FC19E1">
      <w:pPr>
        <w:pStyle w:val="ListParagraph"/>
        <w:ind w:left="765"/>
        <w:rPr>
          <w:rFonts w:ascii="Arial" w:eastAsiaTheme="minorEastAsia" w:hAnsi="Arial" w:cs="Arial"/>
        </w:rPr>
      </w:pPr>
      <w:r w:rsidRPr="00CC7181">
        <w:rPr>
          <w:rFonts w:ascii="Arial" w:eastAsiaTheme="minorEastAsia" w:hAnsi="Arial" w:cs="Arial"/>
        </w:rPr>
        <w:t>∆s = 0,1 cm</w:t>
      </w:r>
    </w:p>
    <w:p w:rsidR="004A16AC" w:rsidRP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w:r w:rsidRPr="004A16AC">
        <w:rPr>
          <w:rFonts w:ascii="Arial" w:eastAsiaTheme="minorEastAsia" w:hAnsi="Arial" w:cs="Arial"/>
          <w:lang w:val="en-US"/>
        </w:rPr>
        <w:t>Sr. S’ = 19</w:t>
      </w:r>
      <w:proofErr w:type="gramStart"/>
      <w:r w:rsidRPr="004A16AC">
        <w:rPr>
          <w:rFonts w:ascii="Arial" w:eastAsiaTheme="minorEastAsia" w:hAnsi="Arial" w:cs="Arial"/>
          <w:lang w:val="en-US"/>
        </w:rPr>
        <w:t>,7</w:t>
      </w:r>
      <w:proofErr w:type="gramEnd"/>
      <w:r w:rsidRPr="004A16AC">
        <w:rPr>
          <w:rFonts w:ascii="Arial" w:eastAsiaTheme="minorEastAsia" w:hAnsi="Arial" w:cs="Arial"/>
          <w:lang w:val="en-US"/>
        </w:rPr>
        <w:t xml:space="preserve"> cm</w:t>
      </w:r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w:r w:rsidRPr="004A16AC">
        <w:rPr>
          <w:rFonts w:ascii="Arial" w:eastAsiaTheme="minorEastAsia" w:hAnsi="Arial" w:cs="Arial"/>
          <w:lang w:val="en-US"/>
        </w:rPr>
        <w:t>∆</w:t>
      </w:r>
      <w:proofErr w:type="spellStart"/>
      <w:r w:rsidRPr="004A16AC">
        <w:rPr>
          <w:rFonts w:ascii="Arial" w:eastAsiaTheme="minorEastAsia" w:hAnsi="Arial" w:cs="Arial"/>
          <w:lang w:val="en-US"/>
        </w:rPr>
        <w:t>sred</w:t>
      </w:r>
      <w:proofErr w:type="spellEnd"/>
      <w:r w:rsidRPr="004A16AC">
        <w:rPr>
          <w:rFonts w:ascii="Arial" w:eastAsiaTheme="minorEastAsia" w:hAnsi="Arial" w:cs="Arial"/>
          <w:lang w:val="en-US"/>
        </w:rPr>
        <w:t xml:space="preserve"> s’ = 0</w:t>
      </w:r>
      <w:proofErr w:type="gramStart"/>
      <w:r w:rsidRPr="004A16AC">
        <w:rPr>
          <w:rFonts w:ascii="Arial" w:eastAsiaTheme="minorEastAsia" w:hAnsi="Arial" w:cs="Arial"/>
          <w:lang w:val="en-US"/>
        </w:rPr>
        <w:t>,8</w:t>
      </w:r>
      <w:proofErr w:type="gramEnd"/>
      <w:r w:rsidRPr="004A16AC">
        <w:rPr>
          <w:rFonts w:ascii="Arial" w:eastAsiaTheme="minorEastAsia" w:hAnsi="Arial" w:cs="Arial"/>
          <w:lang w:val="en-US"/>
        </w:rPr>
        <w:t xml:space="preserve"> cm</w:t>
      </w:r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4A16AC" w:rsidRDefault="00A606D2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s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n-US"/>
            </w:rPr>
            <m:t>=8,51 cm</m:t>
          </m:r>
        </m:oMath>
      </m:oMathPara>
    </w:p>
    <w:p w:rsidR="004A16AC" w:rsidRDefault="00A606D2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f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s*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s+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d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 w:cs="Arial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Arial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 w:cs="Arial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Arial"/>
              <w:lang w:val="en-US"/>
            </w:rPr>
            <m:t>ln⁡</m:t>
          </m:r>
          <m:r>
            <w:rPr>
              <w:rFonts w:ascii="Cambria Math" w:eastAsiaTheme="minorEastAsia" w:hAnsi="Cambria Math" w:cs="Arial"/>
              <w:lang w:val="en-US"/>
            </w:rPr>
            <m:t>(s+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s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Arial"/>
              <w:lang w:val="en-US"/>
            </w:rPr>
            <m:t>)</m:t>
          </m:r>
        </m:oMath>
      </m:oMathPara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∆f=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∆s*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+ ∆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lang w:val="en-US"/>
                        </w:rPr>
                        <m:t>s+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n-US"/>
            </w:rPr>
            <m:t>=0,18 cm</m:t>
          </m:r>
        </m:oMath>
      </m:oMathPara>
    </w:p>
    <w:p w:rsidR="004A16AC" w:rsidRP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f=8,51±0,18 cm</m:t>
          </m:r>
        </m:oMath>
      </m:oMathPara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lang w:val="en-US"/>
                </w:rPr>
                <m:t>8,51</m:t>
              </m:r>
            </m:den>
          </m:f>
          <m:r>
            <w:rPr>
              <w:rFonts w:ascii="Cambria Math" w:eastAsiaTheme="minorEastAsia" w:hAnsi="Cambria Math" w:cs="Arial"/>
              <w:lang w:val="en-US"/>
            </w:rPr>
            <m:t>=11,7514 D</m:t>
          </m:r>
        </m:oMath>
      </m:oMathPara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∆Z=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n-US"/>
                    </w:rPr>
                    <m:t>dZ</m:t>
                  </m:r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df</m:t>
                  </m:r>
                </m:den>
              </m:f>
              <m:r>
                <w:rPr>
                  <w:rFonts w:ascii="Cambria Math" w:eastAsiaTheme="minorEastAsia" w:hAnsi="Cambria Math" w:cs="Arial"/>
                  <w:lang w:val="en-US"/>
                </w:rPr>
                <m:t>*∆f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n-US"/>
                </w:rPr>
                <m:t>∆f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lang w:val="en-US"/>
            </w:rPr>
            <m:t>=0,25 D</m:t>
          </m:r>
        </m:oMath>
      </m:oMathPara>
    </w:p>
    <w:p w:rsidR="004A16AC" w:rsidRP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4A16AC" w:rsidRDefault="004A16AC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Z=11,75±0,25 D</m:t>
          </m:r>
        </m:oMath>
      </m:oMathPara>
    </w:p>
    <w:p w:rsidR="00075A55" w:rsidRDefault="00075A55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552537" w:rsidRDefault="00552537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552537" w:rsidRDefault="00552537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3F107B" w:rsidRDefault="003F107B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3F107B" w:rsidRDefault="003F107B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3F107B" w:rsidRDefault="003F107B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3F107B" w:rsidRDefault="003F107B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3F107B" w:rsidRDefault="003F107B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3F107B" w:rsidRDefault="003F107B" w:rsidP="00FC19E1">
      <w:pPr>
        <w:pStyle w:val="ListParagraph"/>
        <w:ind w:left="765"/>
        <w:rPr>
          <w:rFonts w:ascii="Arial" w:eastAsiaTheme="minorEastAsia" w:hAnsi="Arial" w:cs="Arial"/>
          <w:lang w:val="en-US"/>
        </w:rPr>
      </w:pPr>
    </w:p>
    <w:p w:rsidR="00552537" w:rsidRDefault="00552537" w:rsidP="00552537">
      <w:pPr>
        <w:pStyle w:val="Heading1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Metoda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Bessela</w:t>
      </w:r>
      <w:proofErr w:type="spellEnd"/>
    </w:p>
    <w:p w:rsidR="00552537" w:rsidRDefault="00552537" w:rsidP="00552537">
      <w:pPr>
        <w:rPr>
          <w:lang w:val="en-US"/>
        </w:rPr>
      </w:pPr>
    </w:p>
    <w:p w:rsidR="00552537" w:rsidRDefault="00552537" w:rsidP="00552537">
      <w:pPr>
        <w:pStyle w:val="Heading2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Soczewka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skupiająca</w:t>
      </w:r>
      <w:proofErr w:type="spellEnd"/>
    </w:p>
    <w:p w:rsidR="00552537" w:rsidRDefault="00552537" w:rsidP="00552537">
      <w:pPr>
        <w:pStyle w:val="ListParagraph"/>
        <w:ind w:left="765"/>
        <w:rPr>
          <w:lang w:val="en-US"/>
        </w:rPr>
      </w:pPr>
    </w:p>
    <w:tbl>
      <w:tblPr>
        <w:tblStyle w:val="TableGrid"/>
        <w:tblW w:w="9214" w:type="dxa"/>
        <w:tblInd w:w="-459" w:type="dxa"/>
        <w:tblLayout w:type="fixed"/>
        <w:tblLook w:val="04A0"/>
      </w:tblPr>
      <w:tblGrid>
        <w:gridCol w:w="849"/>
        <w:gridCol w:w="850"/>
        <w:gridCol w:w="1278"/>
        <w:gridCol w:w="992"/>
        <w:gridCol w:w="851"/>
        <w:gridCol w:w="1134"/>
        <w:gridCol w:w="992"/>
        <w:gridCol w:w="1134"/>
        <w:gridCol w:w="1134"/>
      </w:tblGrid>
      <w:tr w:rsidR="00552537" w:rsidTr="00552537">
        <w:tc>
          <w:tcPr>
            <w:tcW w:w="849" w:type="dxa"/>
            <w:shd w:val="pct25" w:color="auto" w:fill="auto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D[cm]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1278" w:type="dxa"/>
            <w:shd w:val="pct25" w:color="auto" w:fill="auto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c1[cm]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c2[cm]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c[cm]</w:t>
            </w:r>
          </w:p>
        </w:tc>
      </w:tr>
      <w:tr w:rsidR="00552537" w:rsidTr="00552537">
        <w:tc>
          <w:tcPr>
            <w:tcW w:w="849" w:type="dxa"/>
            <w:vMerge w:val="restart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850" w:type="dxa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8" w:type="dxa"/>
            <w:vMerge w:val="restart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10,67</w:t>
            </w:r>
          </w:p>
        </w:tc>
        <w:tc>
          <w:tcPr>
            <w:tcW w:w="992" w:type="dxa"/>
            <w:vMerge w:val="restart"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0,06</w:t>
            </w:r>
          </w:p>
        </w:tc>
        <w:tc>
          <w:tcPr>
            <w:tcW w:w="851" w:type="dxa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134" w:type="dxa"/>
            <w:vMerge w:val="restart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47,7</w:t>
            </w:r>
          </w:p>
        </w:tc>
        <w:tc>
          <w:tcPr>
            <w:tcW w:w="992" w:type="dxa"/>
            <w:vMerge w:val="restart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134" w:type="dxa"/>
            <w:vMerge w:val="restart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36,7</w:t>
            </w:r>
          </w:p>
        </w:tc>
        <w:tc>
          <w:tcPr>
            <w:tcW w:w="1134" w:type="dxa"/>
            <w:vMerge w:val="restart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552537" w:rsidTr="00552537">
        <w:tc>
          <w:tcPr>
            <w:tcW w:w="849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8" w:type="dxa"/>
            <w:vMerge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34" w:type="dxa"/>
            <w:vMerge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552537" w:rsidTr="00552537">
        <w:tc>
          <w:tcPr>
            <w:tcW w:w="849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10,9</w:t>
            </w:r>
          </w:p>
        </w:tc>
        <w:tc>
          <w:tcPr>
            <w:tcW w:w="1278" w:type="dxa"/>
            <w:vMerge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552537" w:rsidRPr="00552537" w:rsidRDefault="00552537" w:rsidP="00552537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34" w:type="dxa"/>
            <w:vMerge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552537" w:rsidRDefault="00552537" w:rsidP="00552537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552537" w:rsidRDefault="00552537" w:rsidP="00552537">
      <w:pPr>
        <w:pStyle w:val="ListParagraph"/>
        <w:ind w:left="765"/>
        <w:rPr>
          <w:lang w:val="en-US"/>
        </w:rPr>
      </w:pPr>
    </w:p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c2-c1</m:t>
              </m:r>
            </m:e>
          </m:d>
          <m:r>
            <w:rPr>
              <w:rFonts w:ascii="Cambria Math" w:hAnsi="Cambria Math"/>
              <w:lang w:val="en-US"/>
            </w:rPr>
            <m:t>= 36,7cm</m:t>
          </m:r>
        </m:oMath>
      </m:oMathPara>
    </w:p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∆c= ∆c1+∆c2=0,7cm</m:t>
          </m:r>
        </m:oMath>
      </m:oMathPara>
    </w:p>
    <w:p w:rsidR="009A5C2A" w:rsidRDefault="009A5C2A" w:rsidP="00552537">
      <w:pPr>
        <w:pStyle w:val="ListParagraph"/>
        <w:ind w:left="765"/>
        <w:rPr>
          <w:lang w:val="en-US"/>
        </w:rPr>
      </w:pPr>
    </w:p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4d</m:t>
              </m:r>
            </m:den>
          </m:f>
          <m:r>
            <w:rPr>
              <w:rFonts w:ascii="Cambria Math" w:hAnsi="Cambria Math"/>
              <w:lang w:val="en-US"/>
            </w:rPr>
            <m:t>=9,38795</m:t>
          </m:r>
        </m:oMath>
      </m:oMathPara>
    </w:p>
    <w:p w:rsidR="001E39A0" w:rsidRDefault="001E39A0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∆f=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*∆d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*∆c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f=9,39±0,24 cm</m:t>
          </m:r>
        </m:oMath>
      </m:oMathPara>
    </w:p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=10,65194331</m:t>
          </m:r>
        </m:oMath>
      </m:oMathPara>
    </w:p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∆Z=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≈0,27</m:t>
          </m:r>
        </m:oMath>
      </m:oMathPara>
    </w:p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</w:p>
    <w:p w:rsidR="009A5C2A" w:rsidRP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Z=10,65±0,27D</m:t>
          </m:r>
        </m:oMath>
      </m:oMathPara>
    </w:p>
    <w:p w:rsidR="009A5C2A" w:rsidRP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</w:p>
    <w:tbl>
      <w:tblPr>
        <w:tblStyle w:val="TableGrid"/>
        <w:tblW w:w="9214" w:type="dxa"/>
        <w:tblInd w:w="-459" w:type="dxa"/>
        <w:tblLayout w:type="fixed"/>
        <w:tblLook w:val="04A0"/>
      </w:tblPr>
      <w:tblGrid>
        <w:gridCol w:w="849"/>
        <w:gridCol w:w="850"/>
        <w:gridCol w:w="1278"/>
        <w:gridCol w:w="992"/>
        <w:gridCol w:w="851"/>
        <w:gridCol w:w="1134"/>
        <w:gridCol w:w="992"/>
        <w:gridCol w:w="1134"/>
        <w:gridCol w:w="1134"/>
      </w:tblGrid>
      <w:tr w:rsidR="009A5C2A" w:rsidTr="00000C59">
        <w:tc>
          <w:tcPr>
            <w:tcW w:w="849" w:type="dxa"/>
            <w:shd w:val="pct25" w:color="auto" w:fill="auto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D[cm]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1278" w:type="dxa"/>
            <w:shd w:val="pct25" w:color="auto" w:fill="auto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c1[cm]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c2[cm]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c[cm]</w:t>
            </w:r>
          </w:p>
        </w:tc>
      </w:tr>
      <w:tr w:rsidR="009A5C2A" w:rsidTr="00000C59">
        <w:tc>
          <w:tcPr>
            <w:tcW w:w="849" w:type="dxa"/>
            <w:vMerge w:val="restart"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850" w:type="dxa"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10,9</w:t>
            </w:r>
          </w:p>
        </w:tc>
        <w:tc>
          <w:tcPr>
            <w:tcW w:w="1278" w:type="dxa"/>
            <w:vMerge w:val="restart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11,2</w:t>
            </w:r>
          </w:p>
        </w:tc>
        <w:tc>
          <w:tcPr>
            <w:tcW w:w="992" w:type="dxa"/>
            <w:vMerge w:val="restart"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0,44</w:t>
            </w:r>
          </w:p>
        </w:tc>
        <w:tc>
          <w:tcPr>
            <w:tcW w:w="851" w:type="dxa"/>
            <w:vAlign w:val="center"/>
          </w:tcPr>
          <w:p w:rsidR="009A5C2A" w:rsidRDefault="00212446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68,5</w:t>
            </w:r>
          </w:p>
        </w:tc>
        <w:tc>
          <w:tcPr>
            <w:tcW w:w="1134" w:type="dxa"/>
            <w:vMerge w:val="restart"/>
            <w:vAlign w:val="center"/>
          </w:tcPr>
          <w:p w:rsidR="009A5C2A" w:rsidRDefault="00212446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68,03</w:t>
            </w:r>
          </w:p>
        </w:tc>
        <w:tc>
          <w:tcPr>
            <w:tcW w:w="992" w:type="dxa"/>
            <w:vMerge w:val="restart"/>
            <w:vAlign w:val="center"/>
          </w:tcPr>
          <w:p w:rsidR="009A5C2A" w:rsidRDefault="00212446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0,46</w:t>
            </w:r>
          </w:p>
        </w:tc>
        <w:tc>
          <w:tcPr>
            <w:tcW w:w="1134" w:type="dxa"/>
            <w:vMerge w:val="restart"/>
            <w:vAlign w:val="center"/>
          </w:tcPr>
          <w:p w:rsidR="009A5C2A" w:rsidRDefault="00212446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4" w:type="dxa"/>
            <w:vMerge w:val="restart"/>
            <w:vAlign w:val="center"/>
          </w:tcPr>
          <w:p w:rsidR="009A5C2A" w:rsidRDefault="00212446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A5C2A" w:rsidTr="00000C59">
        <w:tc>
          <w:tcPr>
            <w:tcW w:w="849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11,7</w:t>
            </w:r>
          </w:p>
        </w:tc>
        <w:tc>
          <w:tcPr>
            <w:tcW w:w="1278" w:type="dxa"/>
            <w:vMerge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9A5C2A" w:rsidRDefault="00212446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134" w:type="dxa"/>
            <w:vMerge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9A5C2A" w:rsidTr="00000C59">
        <w:tc>
          <w:tcPr>
            <w:tcW w:w="849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8" w:type="dxa"/>
            <w:vMerge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9A5C2A" w:rsidRPr="00552537" w:rsidRDefault="009A5C2A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9A5C2A" w:rsidRDefault="00212446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67,6</w:t>
            </w:r>
          </w:p>
        </w:tc>
        <w:tc>
          <w:tcPr>
            <w:tcW w:w="1134" w:type="dxa"/>
            <w:vMerge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9A5C2A" w:rsidRDefault="009A5C2A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9A5C2A" w:rsidRDefault="009A5C2A" w:rsidP="00552537">
      <w:pPr>
        <w:pStyle w:val="ListParagraph"/>
        <w:ind w:left="765"/>
        <w:rPr>
          <w:rFonts w:eastAsiaTheme="minorEastAsia"/>
          <w:lang w:val="en-US"/>
        </w:rPr>
      </w:pPr>
    </w:p>
    <w:p w:rsidR="00212446" w:rsidRDefault="00212446" w:rsidP="00552537">
      <w:pPr>
        <w:pStyle w:val="ListParagraph"/>
        <w:ind w:left="765"/>
        <w:rPr>
          <w:rFonts w:eastAsiaTheme="minorEastAsia"/>
          <w:lang w:val="en-US"/>
        </w:rPr>
      </w:pPr>
    </w:p>
    <w:p w:rsidR="00212446" w:rsidRDefault="00212446" w:rsidP="00552537">
      <w:pPr>
        <w:pStyle w:val="ListParagraph"/>
        <w:ind w:left="76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f=5,96±0,41 cm</m:t>
          </m:r>
        </m:oMath>
      </m:oMathPara>
    </w:p>
    <w:p w:rsidR="00212446" w:rsidRDefault="00212446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 xml:space="preserve">Z=16,8±1,2 D </m:t>
          </m:r>
        </m:oMath>
      </m:oMathPara>
    </w:p>
    <w:p w:rsidR="00212446" w:rsidRDefault="00212446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212446" w:rsidRDefault="00212446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212446" w:rsidRPr="00000C59" w:rsidRDefault="00212446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  <m:oMathPara>
        <m:oMath>
          <m:r>
            <w:rPr>
              <w:rFonts w:ascii="Cambria Math" w:eastAsiaTheme="minorEastAsia" w:hAnsi="Cambria Math"/>
              <w:vertAlign w:val="subscript"/>
              <w:lang w:val="en-US"/>
            </w:rPr>
            <m:t>fs=</m:t>
          </m:r>
          <m:f>
            <m:fPr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f1+f2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vertAlign w:val="subscript"/>
              <w:lang w:val="en-US"/>
            </w:rPr>
            <m:t>=7,7±2,5cm</m:t>
          </m:r>
        </m:oMath>
      </m:oMathPara>
    </w:p>
    <w:p w:rsidR="00000C59" w:rsidRPr="00000C59" w:rsidRDefault="00000C59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212446" w:rsidRDefault="00212446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000C59" w:rsidRDefault="00000C59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000C59" w:rsidRDefault="00000C59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000C59" w:rsidRDefault="00000C59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3F107B" w:rsidRDefault="003F107B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3F107B" w:rsidRDefault="003F107B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3F107B" w:rsidRDefault="003F107B" w:rsidP="00552537">
      <w:pPr>
        <w:pStyle w:val="ListParagraph"/>
        <w:ind w:left="765"/>
        <w:rPr>
          <w:rFonts w:eastAsiaTheme="minorEastAsia"/>
          <w:vertAlign w:val="subscript"/>
          <w:lang w:val="en-US"/>
        </w:rPr>
      </w:pPr>
    </w:p>
    <w:p w:rsidR="00000C59" w:rsidRDefault="00000C59" w:rsidP="00000C59">
      <w:pPr>
        <w:pStyle w:val="Heading2"/>
        <w:numPr>
          <w:ilvl w:val="1"/>
          <w:numId w:val="3"/>
        </w:numPr>
        <w:rPr>
          <w:lang w:val="en-US"/>
        </w:rPr>
      </w:pPr>
      <w:r>
        <w:rPr>
          <w:rFonts w:eastAsiaTheme="minorEastAsia"/>
          <w:vertAlign w:val="subscript"/>
          <w:lang w:val="en-US"/>
        </w:rPr>
        <w:lastRenderedPageBreak/>
        <w:softHyphen/>
      </w:r>
      <w:r>
        <w:rPr>
          <w:rFonts w:eastAsiaTheme="minorEastAsia"/>
          <w:vertAlign w:val="subscript"/>
          <w:lang w:val="en-US"/>
        </w:rPr>
        <w:softHyphen/>
      </w:r>
      <w:r w:rsidRPr="00000C59">
        <w:rPr>
          <w:lang w:val="en-US"/>
        </w:rPr>
        <w:t xml:space="preserve"> </w:t>
      </w:r>
      <w:proofErr w:type="spellStart"/>
      <w:r>
        <w:rPr>
          <w:lang w:val="en-US"/>
        </w:rPr>
        <w:t>Układ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soczewek</w:t>
      </w:r>
      <w:proofErr w:type="spellEnd"/>
    </w:p>
    <w:p w:rsidR="00000C59" w:rsidRDefault="00000C59" w:rsidP="00000C59">
      <w:pPr>
        <w:pStyle w:val="ListParagraph"/>
        <w:rPr>
          <w:rFonts w:eastAsiaTheme="minorEastAsia"/>
          <w:lang w:val="en-US"/>
        </w:rPr>
      </w:pPr>
    </w:p>
    <w:p w:rsidR="00000C59" w:rsidRPr="009A5C2A" w:rsidRDefault="00000C59" w:rsidP="00000C59">
      <w:pPr>
        <w:pStyle w:val="ListParagraph"/>
        <w:rPr>
          <w:rFonts w:eastAsiaTheme="minorEastAsia"/>
          <w:lang w:val="en-US"/>
        </w:rPr>
      </w:pPr>
    </w:p>
    <w:tbl>
      <w:tblPr>
        <w:tblStyle w:val="TableGrid"/>
        <w:tblW w:w="9214" w:type="dxa"/>
        <w:tblInd w:w="-459" w:type="dxa"/>
        <w:tblLayout w:type="fixed"/>
        <w:tblLook w:val="04A0"/>
      </w:tblPr>
      <w:tblGrid>
        <w:gridCol w:w="849"/>
        <w:gridCol w:w="850"/>
        <w:gridCol w:w="1278"/>
        <w:gridCol w:w="992"/>
        <w:gridCol w:w="851"/>
        <w:gridCol w:w="1134"/>
        <w:gridCol w:w="992"/>
        <w:gridCol w:w="1134"/>
        <w:gridCol w:w="1134"/>
      </w:tblGrid>
      <w:tr w:rsidR="00000C59" w:rsidTr="00000C59">
        <w:tc>
          <w:tcPr>
            <w:tcW w:w="849" w:type="dxa"/>
            <w:shd w:val="pct25" w:color="auto" w:fill="auto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D[cm]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1278" w:type="dxa"/>
            <w:shd w:val="pct25" w:color="auto" w:fill="auto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c1[cm]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c2[cm]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c[cm]</w:t>
            </w:r>
          </w:p>
        </w:tc>
      </w:tr>
      <w:tr w:rsidR="00000C59" w:rsidTr="00000C59">
        <w:tc>
          <w:tcPr>
            <w:tcW w:w="849" w:type="dxa"/>
            <w:vMerge w:val="restart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0" w:type="dxa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78" w:type="dxa"/>
            <w:vMerge w:val="restart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14,5</w:t>
            </w:r>
          </w:p>
        </w:tc>
        <w:tc>
          <w:tcPr>
            <w:tcW w:w="992" w:type="dxa"/>
            <w:vMerge w:val="restart"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0,6</w:t>
            </w:r>
          </w:p>
        </w:tc>
        <w:tc>
          <w:tcPr>
            <w:tcW w:w="851" w:type="dxa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4" w:type="dxa"/>
            <w:vMerge w:val="restart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22,57</w:t>
            </w:r>
          </w:p>
        </w:tc>
        <w:tc>
          <w:tcPr>
            <w:tcW w:w="992" w:type="dxa"/>
            <w:vMerge w:val="restart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0,61</w:t>
            </w:r>
          </w:p>
        </w:tc>
        <w:tc>
          <w:tcPr>
            <w:tcW w:w="1134" w:type="dxa"/>
            <w:vMerge w:val="restart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8,1</w:t>
            </w:r>
          </w:p>
        </w:tc>
        <w:tc>
          <w:tcPr>
            <w:tcW w:w="1134" w:type="dxa"/>
            <w:vMerge w:val="restart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</w:tr>
      <w:tr w:rsidR="00000C59" w:rsidTr="00000C59">
        <w:tc>
          <w:tcPr>
            <w:tcW w:w="849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14,3</w:t>
            </w:r>
          </w:p>
        </w:tc>
        <w:tc>
          <w:tcPr>
            <w:tcW w:w="1278" w:type="dxa"/>
            <w:vMerge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22,5</w:t>
            </w:r>
          </w:p>
        </w:tc>
        <w:tc>
          <w:tcPr>
            <w:tcW w:w="1134" w:type="dxa"/>
            <w:vMerge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00C59" w:rsidTr="00000C59">
        <w:tc>
          <w:tcPr>
            <w:tcW w:w="849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15,1</w:t>
            </w:r>
          </w:p>
        </w:tc>
        <w:tc>
          <w:tcPr>
            <w:tcW w:w="1278" w:type="dxa"/>
            <w:vMerge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000C59" w:rsidRPr="00552537" w:rsidRDefault="00000C59" w:rsidP="00000C5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23,2</w:t>
            </w:r>
          </w:p>
        </w:tc>
        <w:tc>
          <w:tcPr>
            <w:tcW w:w="1134" w:type="dxa"/>
            <w:vMerge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000C59" w:rsidRDefault="00000C59" w:rsidP="00000C59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000C59" w:rsidRDefault="00000C59" w:rsidP="00000C59">
      <w:pPr>
        <w:pStyle w:val="ListParagraph"/>
        <w:rPr>
          <w:rFonts w:eastAsiaTheme="minorEastAsia"/>
          <w:lang w:val="en-US"/>
        </w:rPr>
      </w:pPr>
    </w:p>
    <w:p w:rsidR="00000C59" w:rsidRDefault="00000C59" w:rsidP="00000C59">
      <w:pPr>
        <w:pStyle w:val="ListParagraph"/>
        <w:rPr>
          <w:rFonts w:eastAsiaTheme="minorEastAsia"/>
          <w:lang w:val="en-US"/>
        </w:rPr>
      </w:pPr>
    </w:p>
    <w:p w:rsidR="00000C59" w:rsidRDefault="00000C59" w:rsidP="00000C59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f=9,59±0,15cm</m:t>
          </m:r>
        </m:oMath>
      </m:oMathPara>
    </w:p>
    <w:p w:rsidR="001E39A0" w:rsidRPr="001E39A0" w:rsidRDefault="00000C59" w:rsidP="00461C24">
      <w:pPr>
        <w:pStyle w:val="ListParagrap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Z=10,43±0,17D</m:t>
          </m:r>
        </m:oMath>
      </m:oMathPara>
    </w:p>
    <w:p w:rsidR="00BB41E9" w:rsidRPr="009A5C2A" w:rsidRDefault="00BB41E9" w:rsidP="00BB41E9">
      <w:pPr>
        <w:pStyle w:val="ListParagraph"/>
        <w:ind w:left="765"/>
        <w:rPr>
          <w:rFonts w:eastAsiaTheme="minorEastAsia"/>
          <w:lang w:val="en-US"/>
        </w:rPr>
      </w:pPr>
    </w:p>
    <w:tbl>
      <w:tblPr>
        <w:tblStyle w:val="TableGrid"/>
        <w:tblW w:w="9214" w:type="dxa"/>
        <w:tblInd w:w="-459" w:type="dxa"/>
        <w:tblLayout w:type="fixed"/>
        <w:tblLook w:val="04A0"/>
      </w:tblPr>
      <w:tblGrid>
        <w:gridCol w:w="849"/>
        <w:gridCol w:w="850"/>
        <w:gridCol w:w="1278"/>
        <w:gridCol w:w="992"/>
        <w:gridCol w:w="851"/>
        <w:gridCol w:w="1134"/>
        <w:gridCol w:w="992"/>
        <w:gridCol w:w="1134"/>
        <w:gridCol w:w="1134"/>
      </w:tblGrid>
      <w:tr w:rsidR="00BB41E9" w:rsidTr="000B5315">
        <w:tc>
          <w:tcPr>
            <w:tcW w:w="849" w:type="dxa"/>
            <w:shd w:val="pct25" w:color="auto" w:fill="auto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D[cm]</w:t>
            </w:r>
          </w:p>
        </w:tc>
        <w:tc>
          <w:tcPr>
            <w:tcW w:w="850" w:type="dxa"/>
            <w:shd w:val="pct25" w:color="auto" w:fill="auto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1278" w:type="dxa"/>
            <w:shd w:val="pct25" w:color="auto" w:fill="auto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c1[cm]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c1[cm]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>
              <w:rPr>
                <w:rFonts w:cstheme="minorHAnsi"/>
                <w:b/>
                <w:lang w:val="en-US"/>
              </w:rPr>
              <w:t>Sr</w:t>
            </w:r>
            <w:proofErr w:type="spellEnd"/>
            <w:r>
              <w:rPr>
                <w:rFonts w:cstheme="minorHAnsi"/>
                <w:b/>
                <w:lang w:val="en-US"/>
              </w:rPr>
              <w:t xml:space="preserve"> c2[cm]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c2[cm]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b/>
                <w:lang w:val="en-US"/>
              </w:rPr>
              <w:t>c[cm]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552537">
              <w:rPr>
                <w:rFonts w:cstheme="minorHAnsi"/>
                <w:b/>
                <w:lang w:val="en-US"/>
              </w:rPr>
              <w:t>∆</w:t>
            </w:r>
            <w:r w:rsidRPr="00552537">
              <w:rPr>
                <w:b/>
                <w:lang w:val="en-US"/>
              </w:rPr>
              <w:t>c[cm]</w:t>
            </w:r>
          </w:p>
        </w:tc>
      </w:tr>
      <w:tr w:rsidR="00BB41E9" w:rsidTr="000B5315">
        <w:tc>
          <w:tcPr>
            <w:tcW w:w="849" w:type="dxa"/>
            <w:vMerge w:val="restart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850" w:type="dxa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14,5</w:t>
            </w:r>
          </w:p>
        </w:tc>
        <w:tc>
          <w:tcPr>
            <w:tcW w:w="1278" w:type="dxa"/>
            <w:vMerge w:val="restart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13,9</w:t>
            </w:r>
          </w:p>
        </w:tc>
        <w:tc>
          <w:tcPr>
            <w:tcW w:w="992" w:type="dxa"/>
            <w:vMerge w:val="restart"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0,6</w:t>
            </w:r>
          </w:p>
        </w:tc>
        <w:tc>
          <w:tcPr>
            <w:tcW w:w="851" w:type="dxa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27,5</w:t>
            </w:r>
          </w:p>
        </w:tc>
        <w:tc>
          <w:tcPr>
            <w:tcW w:w="1134" w:type="dxa"/>
            <w:vMerge w:val="restart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27,5</w:t>
            </w:r>
          </w:p>
        </w:tc>
        <w:tc>
          <w:tcPr>
            <w:tcW w:w="992" w:type="dxa"/>
            <w:vMerge w:val="restart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0,6</w:t>
            </w:r>
          </w:p>
        </w:tc>
        <w:tc>
          <w:tcPr>
            <w:tcW w:w="1134" w:type="dxa"/>
            <w:vMerge w:val="restart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13,6</w:t>
            </w:r>
          </w:p>
        </w:tc>
        <w:tc>
          <w:tcPr>
            <w:tcW w:w="1134" w:type="dxa"/>
            <w:vMerge w:val="restart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  <w:tr w:rsidR="00BB41E9" w:rsidTr="000B5315">
        <w:tc>
          <w:tcPr>
            <w:tcW w:w="849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13,6</w:t>
            </w:r>
          </w:p>
        </w:tc>
        <w:tc>
          <w:tcPr>
            <w:tcW w:w="1278" w:type="dxa"/>
            <w:vMerge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4" w:type="dxa"/>
            <w:vMerge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BB41E9" w:rsidTr="000B5315">
        <w:tc>
          <w:tcPr>
            <w:tcW w:w="849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13,5</w:t>
            </w:r>
          </w:p>
        </w:tc>
        <w:tc>
          <w:tcPr>
            <w:tcW w:w="1278" w:type="dxa"/>
            <w:vMerge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BB41E9" w:rsidRPr="00552537" w:rsidRDefault="00BB41E9" w:rsidP="000B5315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26,9</w:t>
            </w:r>
          </w:p>
        </w:tc>
        <w:tc>
          <w:tcPr>
            <w:tcW w:w="1134" w:type="dxa"/>
            <w:vMerge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:rsidR="00BB41E9" w:rsidRDefault="00BB41E9" w:rsidP="000B531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:rsidR="00BB41E9" w:rsidRDefault="00BB41E9" w:rsidP="00BB41E9">
      <w:pPr>
        <w:pStyle w:val="ListParagraph"/>
        <w:ind w:left="765"/>
        <w:rPr>
          <w:rFonts w:eastAsiaTheme="minorEastAsia"/>
          <w:lang w:val="en-US"/>
        </w:rPr>
      </w:pPr>
    </w:p>
    <w:p w:rsidR="00BB41E9" w:rsidRDefault="00BB41E9" w:rsidP="00000C59">
      <w:pPr>
        <w:pStyle w:val="ListParagraph"/>
        <w:rPr>
          <w:rFonts w:eastAsiaTheme="minorEastAsia"/>
          <w:lang w:val="en-US"/>
        </w:rPr>
      </w:pPr>
    </w:p>
    <w:p w:rsidR="00000C59" w:rsidRPr="00A62303" w:rsidRDefault="00A62303" w:rsidP="00000C5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f=10,22±0,21cm</m:t>
          </m:r>
        </m:oMath>
      </m:oMathPara>
    </w:p>
    <w:p w:rsidR="00A62303" w:rsidRPr="00A62303" w:rsidRDefault="00A62303" w:rsidP="00000C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Z=9,9±0,2D</m:t>
          </m:r>
        </m:oMath>
      </m:oMathPara>
    </w:p>
    <w:p w:rsidR="00A62303" w:rsidRDefault="00A62303" w:rsidP="00000C59">
      <w:pPr>
        <w:rPr>
          <w:rFonts w:eastAsiaTheme="minorEastAsia"/>
          <w:lang w:val="en-US"/>
        </w:rPr>
      </w:pPr>
    </w:p>
    <w:p w:rsidR="00A62303" w:rsidRDefault="00A62303" w:rsidP="00000C59">
      <w:pPr>
        <w:rPr>
          <w:rFonts w:eastAsiaTheme="minorEastAsia"/>
          <w:lang w:val="en-US"/>
        </w:rPr>
      </w:pPr>
    </w:p>
    <w:p w:rsidR="00A62303" w:rsidRDefault="00A62303" w:rsidP="00000C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fu=9,91±0,45cm</m:t>
          </m:r>
        </m:oMath>
      </m:oMathPara>
    </w:p>
    <w:p w:rsidR="00516869" w:rsidRDefault="00516869" w:rsidP="00000C59">
      <w:pPr>
        <w:rPr>
          <w:rFonts w:eastAsiaTheme="minorEastAsia"/>
          <w:lang w:val="en-US"/>
        </w:rPr>
      </w:pPr>
    </w:p>
    <w:p w:rsidR="00516869" w:rsidRDefault="00516869" w:rsidP="00000C59">
      <w:pPr>
        <w:rPr>
          <w:rFonts w:eastAsiaTheme="minorEastAsia"/>
          <w:lang w:val="en-US"/>
        </w:rPr>
      </w:pPr>
    </w:p>
    <w:p w:rsidR="00516869" w:rsidRDefault="00A606D2" w:rsidP="00000C59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fu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fs</m:t>
              </m:r>
            </m:den>
          </m:f>
        </m:oMath>
      </m:oMathPara>
    </w:p>
    <w:p w:rsidR="00516869" w:rsidRDefault="00516869" w:rsidP="00000C5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fu*fs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fs-fu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=-34,07620304 cm</m:t>
          </m:r>
        </m:oMath>
      </m:oMathPara>
    </w:p>
    <w:p w:rsidR="00000C59" w:rsidRDefault="002B4B18" w:rsidP="00000C5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∆fr=0,85524 ≈0,9cm</m:t>
          </m:r>
        </m:oMath>
      </m:oMathPara>
    </w:p>
    <w:p w:rsidR="002B4B18" w:rsidRDefault="002B4B18" w:rsidP="00000C5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fr=-34,1±0,9cm</m:t>
          </m:r>
        </m:oMath>
      </m:oMathPara>
    </w:p>
    <w:p w:rsidR="00461C24" w:rsidRDefault="00461C24" w:rsidP="00000C59">
      <w:pPr>
        <w:rPr>
          <w:rFonts w:eastAsiaTheme="minorEastAsia"/>
          <w:lang w:val="en-US"/>
        </w:rPr>
      </w:pPr>
    </w:p>
    <w:p w:rsidR="00461C24" w:rsidRDefault="00461C24" w:rsidP="00000C59">
      <w:pPr>
        <w:rPr>
          <w:rFonts w:eastAsiaTheme="minorEastAsia"/>
          <w:lang w:val="en-US"/>
        </w:rPr>
      </w:pPr>
    </w:p>
    <w:p w:rsidR="00461C24" w:rsidRDefault="00461C24" w:rsidP="00000C59">
      <w:pPr>
        <w:rPr>
          <w:rFonts w:eastAsiaTheme="minorEastAsia"/>
          <w:lang w:val="en-US"/>
        </w:rPr>
      </w:pPr>
    </w:p>
    <w:p w:rsidR="00461C24" w:rsidRPr="00000C59" w:rsidRDefault="00461C24" w:rsidP="00000C59">
      <w:pPr>
        <w:rPr>
          <w:lang w:val="en-US"/>
        </w:rPr>
      </w:pPr>
    </w:p>
    <w:p w:rsidR="00000C59" w:rsidRDefault="00075A55" w:rsidP="00075A55">
      <w:pPr>
        <w:pStyle w:val="Heading1"/>
        <w:numPr>
          <w:ilvl w:val="0"/>
          <w:numId w:val="3"/>
        </w:num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lastRenderedPageBreak/>
        <w:t>Wnioski</w:t>
      </w:r>
      <w:proofErr w:type="spellEnd"/>
    </w:p>
    <w:p w:rsidR="003679AF" w:rsidRPr="003679AF" w:rsidRDefault="003679AF" w:rsidP="003679AF">
      <w:pPr>
        <w:rPr>
          <w:lang w:val="en-US"/>
        </w:rPr>
      </w:pPr>
    </w:p>
    <w:p w:rsidR="00075A55" w:rsidRDefault="00CC7181" w:rsidP="00075A55">
      <w:pPr>
        <w:rPr>
          <w:sz w:val="26"/>
          <w:szCs w:val="26"/>
        </w:rPr>
      </w:pPr>
      <w:r w:rsidRPr="003F107B">
        <w:rPr>
          <w:sz w:val="26"/>
          <w:szCs w:val="26"/>
        </w:rPr>
        <w:t xml:space="preserve">Pomiary przeprowadzone dwiema motodami : wzoru soczewkowego i metodą Bessel’a dają dość </w:t>
      </w:r>
      <w:r w:rsidR="00387C3F">
        <w:rPr>
          <w:sz w:val="26"/>
          <w:szCs w:val="26"/>
        </w:rPr>
        <w:t>różne</w:t>
      </w:r>
      <w:r w:rsidRPr="003F107B">
        <w:rPr>
          <w:sz w:val="26"/>
          <w:szCs w:val="26"/>
        </w:rPr>
        <w:t xml:space="preserve"> wyniki</w:t>
      </w:r>
      <w:r w:rsidR="0091791A" w:rsidRPr="003F107B">
        <w:rPr>
          <w:sz w:val="26"/>
          <w:szCs w:val="26"/>
        </w:rPr>
        <w:t>, obarczone dość dużymi błędami bezwzgędnymi. Wpływ na to ma subiektywna ocena, czy powstały na ekranie obraz jest ostry, cz</w:t>
      </w:r>
      <w:r w:rsidR="00A556BA">
        <w:rPr>
          <w:sz w:val="26"/>
          <w:szCs w:val="26"/>
        </w:rPr>
        <w:t>y nie. Każdy pomiar</w:t>
      </w:r>
      <w:r w:rsidR="0091791A" w:rsidRPr="003F107B">
        <w:rPr>
          <w:sz w:val="26"/>
          <w:szCs w:val="26"/>
        </w:rPr>
        <w:t xml:space="preserve"> przeprowadzały dwie osoby</w:t>
      </w:r>
      <w:r w:rsidR="00A556BA">
        <w:rPr>
          <w:sz w:val="26"/>
          <w:szCs w:val="26"/>
        </w:rPr>
        <w:t>, dla różnych wartości</w:t>
      </w:r>
      <w:r w:rsidR="0091791A" w:rsidRPr="003F107B">
        <w:rPr>
          <w:sz w:val="26"/>
          <w:szCs w:val="26"/>
        </w:rPr>
        <w:t>, które różnie</w:t>
      </w:r>
      <w:r w:rsidR="00A556BA">
        <w:rPr>
          <w:sz w:val="26"/>
          <w:szCs w:val="26"/>
        </w:rPr>
        <w:t xml:space="preserve"> interpretowały ostrość obrazu. </w:t>
      </w:r>
      <w:r w:rsidR="00F055F8">
        <w:rPr>
          <w:sz w:val="26"/>
          <w:szCs w:val="26"/>
        </w:rPr>
        <w:t>Z tego powodu, błąd wartości średniej pomiarów, jest bardzo duży.</w:t>
      </w:r>
      <w:r w:rsidR="003679AF">
        <w:rPr>
          <w:sz w:val="26"/>
          <w:szCs w:val="26"/>
        </w:rPr>
        <w:t xml:space="preserve"> Również sposób zamontowania soczewek miał wpływ na wartość niepewnośći. Szkła były ustawione luźno i nie przylegały idealnie do siebie. Każda zmiana położenia układu, powodowałą ruch soczewek. Kolejnym czynnikiem mogącym wpłynąć na dokładną wartość pomiaru jest niedokładność podziałki i brak elementu wskazującego na dokładne położenie statywu soczewki na linijce.</w:t>
      </w:r>
    </w:p>
    <w:p w:rsidR="003679AF" w:rsidRPr="003F107B" w:rsidRDefault="003679AF" w:rsidP="00075A55">
      <w:pPr>
        <w:rPr>
          <w:sz w:val="26"/>
          <w:szCs w:val="26"/>
        </w:rPr>
      </w:pPr>
    </w:p>
    <w:sectPr w:rsidR="003679AF" w:rsidRPr="003F107B" w:rsidSect="008B0C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21002A87" w:usb1="80000000" w:usb2="00000008" w:usb3="00000000" w:csb0="000101FF" w:csb1="00000000"/>
  </w:font>
  <w:font w:name="GCDCJP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4F9B"/>
    <w:multiLevelType w:val="hybridMultilevel"/>
    <w:tmpl w:val="A5E4C37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67D7A"/>
    <w:multiLevelType w:val="hybridMultilevel"/>
    <w:tmpl w:val="1E0CFB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9277B"/>
    <w:multiLevelType w:val="hybridMultilevel"/>
    <w:tmpl w:val="29AC18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63B9"/>
    <w:multiLevelType w:val="multilevel"/>
    <w:tmpl w:val="522A8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34A25A39"/>
    <w:multiLevelType w:val="hybridMultilevel"/>
    <w:tmpl w:val="1D56E170"/>
    <w:lvl w:ilvl="0" w:tplc="0010C01A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0" w:hanging="360"/>
      </w:pPr>
    </w:lvl>
    <w:lvl w:ilvl="2" w:tplc="0415001B" w:tentative="1">
      <w:start w:val="1"/>
      <w:numFmt w:val="lowerRoman"/>
      <w:lvlText w:val="%3."/>
      <w:lvlJc w:val="right"/>
      <w:pPr>
        <w:ind w:left="1830" w:hanging="180"/>
      </w:pPr>
    </w:lvl>
    <w:lvl w:ilvl="3" w:tplc="0415000F" w:tentative="1">
      <w:start w:val="1"/>
      <w:numFmt w:val="decimal"/>
      <w:lvlText w:val="%4."/>
      <w:lvlJc w:val="left"/>
      <w:pPr>
        <w:ind w:left="2550" w:hanging="360"/>
      </w:pPr>
    </w:lvl>
    <w:lvl w:ilvl="4" w:tplc="04150019" w:tentative="1">
      <w:start w:val="1"/>
      <w:numFmt w:val="lowerLetter"/>
      <w:lvlText w:val="%5."/>
      <w:lvlJc w:val="left"/>
      <w:pPr>
        <w:ind w:left="3270" w:hanging="360"/>
      </w:pPr>
    </w:lvl>
    <w:lvl w:ilvl="5" w:tplc="0415001B" w:tentative="1">
      <w:start w:val="1"/>
      <w:numFmt w:val="lowerRoman"/>
      <w:lvlText w:val="%6."/>
      <w:lvlJc w:val="right"/>
      <w:pPr>
        <w:ind w:left="3990" w:hanging="180"/>
      </w:pPr>
    </w:lvl>
    <w:lvl w:ilvl="6" w:tplc="0415000F" w:tentative="1">
      <w:start w:val="1"/>
      <w:numFmt w:val="decimal"/>
      <w:lvlText w:val="%7."/>
      <w:lvlJc w:val="left"/>
      <w:pPr>
        <w:ind w:left="4710" w:hanging="360"/>
      </w:pPr>
    </w:lvl>
    <w:lvl w:ilvl="7" w:tplc="04150019" w:tentative="1">
      <w:start w:val="1"/>
      <w:numFmt w:val="lowerLetter"/>
      <w:lvlText w:val="%8."/>
      <w:lvlJc w:val="left"/>
      <w:pPr>
        <w:ind w:left="5430" w:hanging="360"/>
      </w:pPr>
    </w:lvl>
    <w:lvl w:ilvl="8" w:tplc="0415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6D786001"/>
    <w:multiLevelType w:val="hybridMultilevel"/>
    <w:tmpl w:val="6498ABA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BB09EA"/>
    <w:multiLevelType w:val="multilevel"/>
    <w:tmpl w:val="522A8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7305"/>
    <w:rsid w:val="00000C59"/>
    <w:rsid w:val="0003039F"/>
    <w:rsid w:val="00075A55"/>
    <w:rsid w:val="00096442"/>
    <w:rsid w:val="000A4CC9"/>
    <w:rsid w:val="000E1E92"/>
    <w:rsid w:val="000F7C53"/>
    <w:rsid w:val="00105364"/>
    <w:rsid w:val="001E39A0"/>
    <w:rsid w:val="00212446"/>
    <w:rsid w:val="00223E21"/>
    <w:rsid w:val="002B4B18"/>
    <w:rsid w:val="00312CC9"/>
    <w:rsid w:val="003679AF"/>
    <w:rsid w:val="00377426"/>
    <w:rsid w:val="00387C3F"/>
    <w:rsid w:val="003F107B"/>
    <w:rsid w:val="00431132"/>
    <w:rsid w:val="0044660D"/>
    <w:rsid w:val="00457305"/>
    <w:rsid w:val="00461C24"/>
    <w:rsid w:val="004720F6"/>
    <w:rsid w:val="004A16AC"/>
    <w:rsid w:val="004C4328"/>
    <w:rsid w:val="0051685D"/>
    <w:rsid w:val="00516869"/>
    <w:rsid w:val="00520E0A"/>
    <w:rsid w:val="00552537"/>
    <w:rsid w:val="0059327A"/>
    <w:rsid w:val="005F2BAD"/>
    <w:rsid w:val="0068726B"/>
    <w:rsid w:val="00695BB7"/>
    <w:rsid w:val="00702971"/>
    <w:rsid w:val="00843427"/>
    <w:rsid w:val="008B0CC4"/>
    <w:rsid w:val="0091791A"/>
    <w:rsid w:val="009402E1"/>
    <w:rsid w:val="009A5C2A"/>
    <w:rsid w:val="009D6DDF"/>
    <w:rsid w:val="00A556BA"/>
    <w:rsid w:val="00A606D2"/>
    <w:rsid w:val="00A62303"/>
    <w:rsid w:val="00AB11A2"/>
    <w:rsid w:val="00AF6C79"/>
    <w:rsid w:val="00B83D3F"/>
    <w:rsid w:val="00BB41E9"/>
    <w:rsid w:val="00CC3608"/>
    <w:rsid w:val="00CC7181"/>
    <w:rsid w:val="00DA138C"/>
    <w:rsid w:val="00DD3E9E"/>
    <w:rsid w:val="00EB55C3"/>
    <w:rsid w:val="00F055F8"/>
    <w:rsid w:val="00F41307"/>
    <w:rsid w:val="00F47AAB"/>
    <w:rsid w:val="00F50569"/>
    <w:rsid w:val="00F87E2A"/>
    <w:rsid w:val="00FB0BFF"/>
    <w:rsid w:val="00FB4EF9"/>
    <w:rsid w:val="00FC1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C4"/>
  </w:style>
  <w:style w:type="paragraph" w:styleId="Heading1">
    <w:name w:val="heading 1"/>
    <w:basedOn w:val="Normal"/>
    <w:next w:val="Normal"/>
    <w:link w:val="Heading1Char"/>
    <w:uiPriority w:val="9"/>
    <w:qFormat/>
    <w:rsid w:val="00457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3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3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7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303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3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3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2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1307"/>
    <w:pPr>
      <w:autoSpaceDE w:val="0"/>
      <w:autoSpaceDN w:val="0"/>
      <w:adjustRightInd w:val="0"/>
      <w:spacing w:after="0" w:line="240" w:lineRule="auto"/>
    </w:pPr>
    <w:rPr>
      <w:rFonts w:ascii="GCDCJP+TimesNewRoman,Bold" w:hAnsi="GCDCJP+TimesNewRoman,Bold" w:cs="GCDCJP+TimesNewRoman,Bold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1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30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637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34</cp:revision>
  <dcterms:created xsi:type="dcterms:W3CDTF">2010-11-16T21:40:00Z</dcterms:created>
  <dcterms:modified xsi:type="dcterms:W3CDTF">2010-12-01T00:29:00Z</dcterms:modified>
</cp:coreProperties>
</file>