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技术实现方案</w:t>
      </w:r>
    </w:p>
    <w:p>
      <w:pPr>
        <w:jc w:val="center"/>
      </w:pPr>
      <w:r>
        <w:t>Data Pipeline Agent — 多智能体数据分析平台(详细版)</w:t>
      </w:r>
    </w:p>
    <w:p/>
    <w:p>
      <w:r>
        <w:t>版本: V2.1(2026-08-14)    状态: 评审稿        编制: 架构组        密级: 内部</w:t>
      </w:r>
    </w:p>
    <w:p>
      <w:pPr>
        <w:pStyle w:val="Heading1"/>
      </w:pPr>
      <w:r>
        <w:t>1. 总体架构</w:t>
      </w:r>
    </w:p>
    <w:p>
      <w:r>
        <w:rPr>
          <w:b w:val="0"/>
        </w:rPr>
        <w:t>平台采用「前端 + API 服务 + 多智能体编排 + 安全执行引擎 + 数据/中间件」五层架构: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Vue 3 + Vite + Element Plus + Pinia + ECharts</w:t>
            </w:r>
          </w:p>
        </w:tc>
        <w:tc>
          <w:tcPr>
            <w:tcW w:type="dxa" w:w="2880"/>
          </w:tcPr>
          <w:p>
            <w:r>
              <w:t>会话/任务/审批/日志/用户/看板界面</w:t>
            </w:r>
          </w:p>
        </w:tc>
      </w:tr>
      <w:tr>
        <w:tc>
          <w:tcPr>
            <w:tcW w:type="dxa" w:w="2880"/>
          </w:tcPr>
          <w:p>
            <w:r>
              <w:t>服务层</w:t>
            </w:r>
          </w:p>
        </w:tc>
        <w:tc>
          <w:tcPr>
            <w:tcW w:type="dxa" w:w="2880"/>
          </w:tcPr>
          <w:p>
            <w:r>
              <w:t>FastAPI(/api/v1) + Celery(可选) + Redis</w:t>
            </w:r>
          </w:p>
        </w:tc>
        <w:tc>
          <w:tcPr>
            <w:tcW w:type="dxa" w:w="2880"/>
          </w:tcPr>
          <w:p>
            <w:r>
              <w:t>REST API、认证鉴权、任务分发、结果缓存</w:t>
            </w:r>
          </w:p>
        </w:tc>
      </w:tr>
      <w:tr>
        <w:tc>
          <w:tcPr>
            <w:tcW w:type="dxa" w:w="2880"/>
          </w:tcPr>
          <w:p>
            <w:r>
              <w:t>编排层</w:t>
            </w:r>
          </w:p>
        </w:tc>
        <w:tc>
          <w:tcPr>
            <w:tcW w:type="dxa" w:w="2880"/>
          </w:tcPr>
          <w:p>
            <w:r>
              <w:t>LangGraph + Checkpointer(Postgres)</w:t>
            </w:r>
          </w:p>
        </w:tc>
        <w:tc>
          <w:tcPr>
            <w:tcW w:type="dxa" w:w="2880"/>
          </w:tcPr>
          <w:p>
            <w:r>
              <w:t>流水线编排、状态持久化、断点续跑、并行步骤</w:t>
            </w:r>
          </w:p>
        </w:tc>
      </w:tr>
      <w:tr>
        <w:tc>
          <w:tcPr>
            <w:tcW w:type="dxa" w:w="2880"/>
          </w:tcPr>
          <w:p>
            <w:r>
              <w:t>智能体层</w:t>
            </w:r>
          </w:p>
        </w:tc>
        <w:tc>
          <w:tcPr>
            <w:tcW w:type="dxa" w:w="2880"/>
          </w:tcPr>
          <w:p>
            <w:r>
              <w:t>Supervisor/Planner/Coder/Executor/Reporter + Human-Approval</w:t>
            </w:r>
          </w:p>
        </w:tc>
        <w:tc>
          <w:tcPr>
            <w:tcW w:type="dxa" w:w="2880"/>
          </w:tcPr>
          <w:p>
            <w:r>
              <w:t>需求分流/拆解/SQL 生成/安全执行/报告</w:t>
            </w:r>
          </w:p>
        </w:tc>
      </w:tr>
      <w:tr>
        <w:tc>
          <w:tcPr>
            <w:tcW w:type="dxa" w:w="2880"/>
          </w:tcPr>
          <w:p>
            <w:r>
              <w:t>执行层</w:t>
            </w:r>
          </w:p>
        </w:tc>
        <w:tc>
          <w:tcPr>
            <w:tcW w:type="dxa" w:w="2880"/>
          </w:tcPr>
          <w:p>
            <w:r>
              <w:t>本地只读 SQL 执行器 + Docker 沙箱</w:t>
            </w:r>
          </w:p>
        </w:tc>
        <w:tc>
          <w:tcPr>
            <w:tcW w:type="dxa" w:w="2880"/>
          </w:tcPr>
          <w:p>
            <w:r>
              <w:t>SQL 只读事务执行; Python 代码容器隔离执行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PostgreSQL + Redis + Chroma</w:t>
            </w:r>
          </w:p>
        </w:tc>
        <w:tc>
          <w:tcPr>
            <w:tcW w:type="dxa" w:w="2880"/>
          </w:tcPr>
          <w:p>
            <w:r>
              <w:t>业务库/平台元数据/缓存/向量索引</w:t>
            </w:r>
          </w:p>
        </w:tc>
      </w:tr>
      <w:tr>
        <w:tc>
          <w:tcPr>
            <w:tcW w:type="dxa" w:w="2880"/>
          </w:tcPr>
          <w:p>
            <w:r>
              <w:t>工具层</w:t>
            </w:r>
          </w:p>
        </w:tc>
        <w:tc>
          <w:tcPr>
            <w:tcW w:type="dxa" w:w="2880"/>
          </w:tcPr>
          <w:p>
            <w:r>
              <w:t>sqlglot + MetricRegistry + mcp_client(postgres-mcp)</w:t>
            </w:r>
          </w:p>
        </w:tc>
        <w:tc>
          <w:tcPr>
            <w:tcW w:type="dxa" w:w="2880"/>
          </w:tcPr>
          <w:p>
            <w:r>
              <w:t>血缘解析、指标口径锁定、标准数据库工具</w:t>
            </w:r>
          </w:p>
        </w:tc>
      </w:tr>
    </w:tbl>
    <w:p/>
    <w:p>
      <w:pPr>
        <w:pStyle w:val="Heading1"/>
      </w:pPr>
      <w:r>
        <w:t>2. 技术选型(详细)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版本/要点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t>编排框架</w:t>
            </w:r>
          </w:p>
        </w:tc>
        <w:tc>
          <w:tcPr>
            <w:tcW w:type="dxa" w:w="2160"/>
          </w:tcPr>
          <w:p>
            <w:r>
              <w:t>LangGraph</w:t>
            </w:r>
          </w:p>
        </w:tc>
        <w:tc>
          <w:tcPr>
            <w:tcW w:type="dxa" w:w="2160"/>
          </w:tcPr>
          <w:p>
            <w:r>
              <w:t>状态图/条件路由/Checkpointer</w:t>
            </w:r>
          </w:p>
        </w:tc>
        <w:tc>
          <w:tcPr>
            <w:tcW w:type="dxa" w:w="2160"/>
          </w:tcPr>
          <w:p>
            <w:r>
              <w:t>显式状态机、断点恢复、Human-in-the-loop</w:t>
            </w:r>
          </w:p>
        </w:tc>
      </w:tr>
      <w:tr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DeepSeek + DashScope(qwen)</w:t>
            </w:r>
          </w:p>
        </w:tc>
        <w:tc>
          <w:tcPr>
            <w:tcW w:type="dxa" w:w="2160"/>
          </w:tcPr>
          <w:p>
            <w:r>
              <w:t>核心推理 DeepSeek; 摘要/分类 qwen-flash</w:t>
            </w:r>
          </w:p>
        </w:tc>
        <w:tc>
          <w:tcPr>
            <w:tcW w:type="dxa" w:w="2160"/>
          </w:tcPr>
          <w:p>
            <w:r>
              <w:t>按节点成本路由, 复杂推理强模型/机械任务便宜模型</w:t>
            </w:r>
          </w:p>
        </w:tc>
      </w:tr>
      <w:tr>
        <w:tc>
          <w:tcPr>
            <w:tcW w:type="dxa" w:w="2160"/>
          </w:tcPr>
          <w:p>
            <w:r>
              <w:t>Web 服务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Pydantic v2 / OpenAPI 自动文档</w:t>
            </w:r>
          </w:p>
        </w:tc>
        <w:tc>
          <w:tcPr>
            <w:tcW w:type="dxa" w:w="2160"/>
          </w:tcPr>
          <w:p>
            <w:r>
              <w:t>异步、类型安全、前后端契约自动生成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PostgreSQL(5433)</w:t>
            </w:r>
          </w:p>
        </w:tc>
        <w:tc>
          <w:tcPr>
            <w:tcW w:type="dxa" w:w="2160"/>
          </w:tcPr>
          <w:p>
            <w:r>
              <w:t>SQLAlchemy 2.0 ORM</w:t>
            </w:r>
          </w:p>
        </w:tc>
        <w:tc>
          <w:tcPr>
            <w:tcW w:type="dxa" w:w="2160"/>
          </w:tcPr>
          <w:p>
            <w:r>
              <w:t>强类型、JSON/JSONB、只读事务支撑安全执行</w:t>
            </w:r>
          </w:p>
        </w:tc>
      </w:tr>
      <w:tr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string/ttl</w:t>
            </w:r>
          </w:p>
        </w:tc>
        <w:tc>
          <w:tcPr>
            <w:tcW w:type="dxa" w:w="2160"/>
          </w:tcPr>
          <w:p>
            <w:r>
              <w:t>代码结果缓存(OR-06)、限流</w:t>
            </w:r>
          </w:p>
        </w:tc>
      </w:tr>
      <w:tr>
        <w:tc>
          <w:tcPr>
            <w:tcW w:type="dxa" w:w="2160"/>
          </w:tcPr>
          <w:p>
            <w:r>
              <w:t>向量库</w:t>
            </w:r>
          </w:p>
        </w:tc>
        <w:tc>
          <w:tcPr>
            <w:tcW w:type="dxa" w:w="2160"/>
          </w:tcPr>
          <w:p>
            <w:r>
              <w:t>Chroma(:8000)</w:t>
            </w:r>
          </w:p>
        </w:tc>
        <w:tc>
          <w:tcPr>
            <w:tcW w:type="dxa" w:w="2160"/>
          </w:tcPr>
          <w:p>
            <w:r>
              <w:t>collection: sql_cache</w:t>
            </w:r>
          </w:p>
        </w:tc>
        <w:tc>
          <w:tcPr>
            <w:tcW w:type="dxa" w:w="2160"/>
          </w:tcPr>
          <w:p>
            <w:r>
              <w:t>历史成功 SQL 语义召回</w:t>
            </w:r>
          </w:p>
        </w:tc>
      </w:tr>
      <w:tr>
        <w:tc>
          <w:tcPr>
            <w:tcW w:type="dxa" w:w="2160"/>
          </w:tcPr>
          <w:p>
            <w:r>
              <w:t>沙箱</w:t>
            </w:r>
          </w:p>
        </w:tc>
        <w:tc>
          <w:tcPr>
            <w:tcW w:type="dxa" w:w="2160"/>
          </w:tcPr>
          <w:p>
            <w:r>
              <w:t>Docker(docker-py)</w:t>
            </w:r>
          </w:p>
        </w:tc>
        <w:tc>
          <w:tcPr>
            <w:tcW w:type="dxa" w:w="2160"/>
          </w:tcPr>
          <w:p>
            <w:r>
              <w:t>镜像 data-sandbox:v1</w:t>
            </w:r>
          </w:p>
        </w:tc>
        <w:tc>
          <w:tcPr>
            <w:tcW w:type="dxa" w:w="2160"/>
          </w:tcPr>
          <w:p>
            <w:r>
              <w:t>一次性容器隔离(禁网/资源限制/30s)</w:t>
            </w:r>
          </w:p>
        </w:tc>
      </w:tr>
      <w:tr>
        <w:tc>
          <w:tcPr>
            <w:tcW w:type="dxa" w:w="2160"/>
          </w:tcPr>
          <w:p>
            <w:r>
              <w:t>SQL 解析</w:t>
            </w:r>
          </w:p>
        </w:tc>
        <w:tc>
          <w:tcPr>
            <w:tcW w:type="dxa" w:w="2160"/>
          </w:tcPr>
          <w:p>
            <w:r>
              <w:t>sqlglot</w:t>
            </w:r>
          </w:p>
        </w:tc>
        <w:tc>
          <w:tcPr>
            <w:tcW w:type="dxa" w:w="2160"/>
          </w:tcPr>
          <w:p>
            <w:r>
              <w:t>extract_tables</w:t>
            </w:r>
          </w:p>
        </w:tc>
        <w:tc>
          <w:tcPr>
            <w:tcW w:type="dxa" w:w="2160"/>
          </w:tcPr>
          <w:p>
            <w:r>
              <w:t>表名提取/血缘/只读校验</w:t>
            </w:r>
          </w:p>
        </w:tc>
      </w:tr>
      <w:tr>
        <w:tc>
          <w:tcPr>
            <w:tcW w:type="dxa" w:w="2160"/>
          </w:tcPr>
          <w:p>
            <w:r>
              <w:t>MCP</w:t>
            </w:r>
          </w:p>
        </w:tc>
        <w:tc>
          <w:tcPr>
            <w:tcW w:type="dxa" w:w="2160"/>
          </w:tcPr>
          <w:p>
            <w:r>
              <w:t>postgres-mcp + mcp(python SDK)</w:t>
            </w:r>
          </w:p>
        </w:tc>
        <w:tc>
          <w:tcPr>
            <w:tcW w:type="dxa" w:w="2160"/>
          </w:tcPr>
          <w:p>
            <w:r>
              <w:t>restricted 只读模式, stdio 传输</w:t>
            </w:r>
          </w:p>
        </w:tc>
        <w:tc>
          <w:tcPr>
            <w:tcW w:type="dxa" w:w="2160"/>
          </w:tcPr>
          <w:p>
            <w:r>
              <w:t>标准数据库工具: 按需 schema + EXPLAIN</w:t>
            </w:r>
          </w:p>
        </w:tc>
      </w:tr>
      <w:tr>
        <w:tc>
          <w:tcPr>
            <w:tcW w:type="dxa" w:w="2160"/>
          </w:tcPr>
          <w:p>
            <w:r>
              <w:t>前端</w:t>
            </w:r>
          </w:p>
        </w:tc>
        <w:tc>
          <w:tcPr>
            <w:tcW w:type="dxa" w:w="2160"/>
          </w:tcPr>
          <w:p>
            <w:r>
              <w:t>Vue 3 + Element Plus + ECharts + Pinia</w:t>
            </w:r>
          </w:p>
        </w:tc>
        <w:tc>
          <w:tcPr>
            <w:tcW w:type="dxa" w:w="2160"/>
          </w:tcPr>
          <w:p>
            <w:r>
              <w:t>Composition API / Vite</w:t>
            </w:r>
          </w:p>
        </w:tc>
        <w:tc>
          <w:tcPr>
            <w:tcW w:type="dxa" w:w="2160"/>
          </w:tcPr>
          <w:p>
            <w:r>
              <w:t>组件化管理端、图表下钻</w:t>
            </w:r>
          </w:p>
        </w:tc>
      </w:tr>
      <w:tr>
        <w:tc>
          <w:tcPr>
            <w:tcW w:type="dxa" w:w="2160"/>
          </w:tcPr>
          <w:p>
            <w:r>
              <w:t>任务队列</w:t>
            </w:r>
          </w:p>
        </w:tc>
        <w:tc>
          <w:tcPr>
            <w:tcW w:type="dxa" w:w="2160"/>
          </w:tcPr>
          <w:p>
            <w:r>
              <w:t>Celery(可选)</w:t>
            </w:r>
          </w:p>
        </w:tc>
        <w:tc>
          <w:tcPr>
            <w:tcW w:type="dxa" w:w="2160"/>
          </w:tcPr>
          <w:p>
            <w:r>
              <w:t>broker=Redis</w:t>
            </w:r>
          </w:p>
        </w:tc>
        <w:tc>
          <w:tcPr>
            <w:tcW w:type="dxa" w:w="2160"/>
          </w:tcPr>
          <w:p>
            <w:r>
              <w:t>显式启用才走队列, 默认 BackgroundTasks</w:t>
            </w:r>
          </w:p>
        </w:tc>
      </w:tr>
      <w:tr>
        <w:tc>
          <w:tcPr>
            <w:tcW w:type="dxa" w:w="2160"/>
          </w:tcPr>
          <w:p>
            <w:r>
              <w:t>日志/监控</w:t>
            </w:r>
          </w:p>
        </w:tc>
        <w:tc>
          <w:tcPr>
            <w:tcW w:type="dxa" w:w="2160"/>
          </w:tcPr>
          <w:p>
            <w:r>
              <w:t>structlog + prometheus-client</w:t>
            </w:r>
          </w:p>
        </w:tc>
        <w:tc>
          <w:tcPr>
            <w:tcW w:type="dxa" w:w="2160"/>
          </w:tcPr>
          <w:p>
            <w:r>
              <w:t>JSON 脱敏日志 / /metrics</w:t>
            </w:r>
          </w:p>
        </w:tc>
        <w:tc>
          <w:tcPr>
            <w:tcW w:type="dxa" w:w="2160"/>
          </w:tcPr>
          <w:p>
            <w:r>
              <w:t>可观测、合规</w:t>
            </w:r>
          </w:p>
        </w:tc>
      </w:tr>
      <w:tr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PyJWT + PBKDF2(hmac) + cryptography</w:t>
            </w:r>
          </w:p>
        </w:tc>
        <w:tc>
          <w:tcPr>
            <w:tcW w:type="dxa" w:w="2160"/>
          </w:tcPr>
          <w:p>
            <w:r>
              <w:t>AES-256-GCM</w:t>
            </w:r>
          </w:p>
        </w:tc>
        <w:tc>
          <w:tcPr>
            <w:tcW w:type="dxa" w:w="2160"/>
          </w:tcPr>
          <w:p>
            <w:r>
              <w:t>认证/口令/敏感配置加密</w:t>
            </w:r>
          </w:p>
        </w:tc>
      </w:tr>
    </w:tbl>
    <w:p/>
    <w:p>
      <w:pPr>
        <w:pStyle w:val="Heading1"/>
      </w:pPr>
      <w:r>
        <w:t>3. API 接口设计</w:t>
      </w:r>
    </w:p>
    <w:p>
      <w:pPr>
        <w:pStyle w:val="Heading2"/>
      </w:pPr>
      <w:r>
        <w:t>3.1 认证与用户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</w:t>
            </w:r>
          </w:p>
        </w:tc>
        <w:tc>
          <w:tcPr>
            <w:tcW w:type="dxa" w:w="2160"/>
          </w:tcPr>
          <w:p>
            <w:r>
              <w:t>登录获取 JWT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/api/v1/auth/me</w:t>
            </w:r>
          </w:p>
        </w:tc>
        <w:tc>
          <w:tcPr>
            <w:tcW w:type="dxa" w:w="2160"/>
          </w:tcPr>
          <w:p>
            <w:r>
              <w:t>当前用户信息</w:t>
            </w:r>
          </w:p>
        </w:tc>
        <w:tc>
          <w:tcPr>
            <w:tcW w:type="dxa" w:w="2160"/>
          </w:tcPr>
          <w:p>
            <w:r>
              <w:t>登录用户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/api/v1/users</w:t>
            </w:r>
          </w:p>
        </w:tc>
        <w:tc>
          <w:tcPr>
            <w:tcW w:type="dxa" w:w="2160"/>
          </w:tcPr>
          <w:p>
            <w:r>
              <w:t>用户列表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/api/v1/users</w:t>
            </w:r>
          </w:p>
        </w:tc>
        <w:tc>
          <w:tcPr>
            <w:tcW w:type="dxa" w:w="2160"/>
          </w:tcPr>
          <w:p>
            <w:r>
              <w:t>创建用户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/api/v1/users/{id}/password</w:t>
            </w:r>
          </w:p>
        </w:tc>
        <w:tc>
          <w:tcPr>
            <w:tcW w:type="dxa" w:w="2160"/>
          </w:tcPr>
          <w:p>
            <w:r>
              <w:t>重置密码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/api/v1/users/{id}</w:t>
            </w:r>
          </w:p>
        </w:tc>
        <w:tc>
          <w:tcPr>
            <w:tcW w:type="dxa" w:w="2160"/>
          </w:tcPr>
          <w:p>
            <w:r>
              <w:t>删除用户(唯一 admin 保护)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/api/v1/users/{id}/roles</w:t>
            </w:r>
          </w:p>
        </w:tc>
        <w:tc>
          <w:tcPr>
            <w:tcW w:type="dxa" w:w="2160"/>
          </w:tcPr>
          <w:p>
            <w:r>
              <w:t>调整权限(单选)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</w:tbl>
    <w:p/>
    <w:p>
      <w:pPr>
        <w:pStyle w:val="Heading2"/>
      </w:pPr>
      <w:r>
        <w:t>3.2 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/api/v1/tasks</w:t>
            </w:r>
          </w:p>
        </w:tc>
        <w:tc>
          <w:tcPr>
            <w:tcW w:type="dxa" w:w="2160"/>
          </w:tcPr>
          <w:p>
            <w:r>
              <w:t>提交分析任务(自然语言)</w:t>
            </w:r>
          </w:p>
        </w:tc>
        <w:tc>
          <w:tcPr>
            <w:tcW w:type="dxa" w:w="2160"/>
          </w:tcPr>
          <w:p>
            <w:r>
              <w:t>登录用户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/api/v1/tasks</w:t>
            </w:r>
          </w:p>
        </w:tc>
        <w:tc>
          <w:tcPr>
            <w:tcW w:type="dxa" w:w="2160"/>
          </w:tcPr>
          <w:p>
            <w:r>
              <w:t>任务历史(分页/关键词/状态筛选)</w:t>
            </w:r>
          </w:p>
        </w:tc>
        <w:tc>
          <w:tcPr>
            <w:tcW w:type="dxa" w:w="2160"/>
          </w:tcPr>
          <w:p>
            <w:r>
              <w:t>登录用户(本人)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/api/v1/tasks/{id}/status</w:t>
            </w:r>
          </w:p>
        </w:tc>
        <w:tc>
          <w:tcPr>
            <w:tcW w:type="dxa" w:w="2160"/>
          </w:tcPr>
          <w:p>
            <w:r>
              <w:t>轮询任务状态(含报告正文/进度)</w:t>
            </w:r>
          </w:p>
        </w:tc>
        <w:tc>
          <w:tcPr>
            <w:tcW w:type="dxa" w:w="2160"/>
          </w:tcPr>
          <w:p>
            <w:r>
              <w:t>本人或管理员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/api/v1/tasks/{id}/approve</w:t>
            </w:r>
          </w:p>
        </w:tc>
        <w:tc>
          <w:tcPr>
            <w:tcW w:type="dxa" w:w="2160"/>
          </w:tcPr>
          <w:p>
            <w:r>
              <w:t>审批(通过/拒绝+备注)</w:t>
            </w:r>
          </w:p>
        </w:tc>
        <w:tc>
          <w:tcPr>
            <w:tcW w:type="dxa" w:w="2160"/>
          </w:tcPr>
          <w:p>
            <w:r>
              <w:t>审批人/管理员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/api/v1/tasks/{id}/cancel</w:t>
            </w:r>
          </w:p>
        </w:tc>
        <w:tc>
          <w:tcPr>
            <w:tcW w:type="dxa" w:w="2160"/>
          </w:tcPr>
          <w:p>
            <w:r>
              <w:t>取消任务</w:t>
            </w:r>
          </w:p>
        </w:tc>
        <w:tc>
          <w:tcPr>
            <w:tcW w:type="dxa" w:w="2160"/>
          </w:tcPr>
          <w:p>
            <w:r>
              <w:t>本人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/api/v1/tasks/{id}/download</w:t>
            </w:r>
          </w:p>
        </w:tc>
        <w:tc>
          <w:tcPr>
            <w:tcW w:type="dxa" w:w="2160"/>
          </w:tcPr>
          <w:p>
            <w:r>
              <w:t>下载产物(PDF/MD)</w:t>
            </w:r>
          </w:p>
        </w:tc>
        <w:tc>
          <w:tcPr>
            <w:tcW w:type="dxa" w:w="2160"/>
          </w:tcPr>
          <w:p>
            <w:r>
              <w:t>本人/管理员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/api/v1/tasks/{id}/board</w:t>
            </w:r>
          </w:p>
        </w:tc>
        <w:tc>
          <w:tcPr>
            <w:tcW w:type="dxa" w:w="2160"/>
          </w:tcPr>
          <w:p>
            <w:r>
              <w:t>看板数据(board.json)</w:t>
            </w:r>
          </w:p>
        </w:tc>
        <w:tc>
          <w:tcPr>
            <w:tcW w:type="dxa" w:w="2160"/>
          </w:tcPr>
          <w:p>
            <w:r>
              <w:t>本人/管理员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/api/v1/tasks/{id}/drill</w:t>
            </w:r>
          </w:p>
        </w:tc>
        <w:tc>
          <w:tcPr>
            <w:tcW w:type="dxa" w:w="2160"/>
          </w:tcPr>
          <w:p>
            <w:r>
              <w:t>看板下钻明细(按维度值)</w:t>
            </w:r>
          </w:p>
        </w:tc>
        <w:tc>
          <w:tcPr>
            <w:tcW w:type="dxa" w:w="2160"/>
          </w:tcPr>
          <w:p>
            <w:r>
              <w:t>本人/管理员</w:t>
            </w:r>
          </w:p>
        </w:tc>
      </w:tr>
    </w:tbl>
    <w:p/>
    <w:p>
      <w:pPr>
        <w:pStyle w:val="Heading2"/>
      </w:pPr>
      <w:r>
        <w:t>3.3 会话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/api/v1/chat/sessions</w:t>
            </w:r>
          </w:p>
        </w:tc>
        <w:tc>
          <w:tcPr>
            <w:tcW w:type="dxa" w:w="2160"/>
          </w:tcPr>
          <w:p>
            <w:r>
              <w:t>我的会话列表(置顶优先/消息数)</w:t>
            </w:r>
          </w:p>
        </w:tc>
        <w:tc>
          <w:tcPr>
            <w:tcW w:type="dxa" w:w="2160"/>
          </w:tcPr>
          <w:p>
            <w:r>
              <w:t>本人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/api/v1/chat/sessions</w:t>
            </w:r>
          </w:p>
        </w:tc>
        <w:tc>
          <w:tcPr>
            <w:tcW w:type="dxa" w:w="2160"/>
          </w:tcPr>
          <w:p>
            <w:r>
              <w:t>新建会话</w:t>
            </w:r>
          </w:p>
        </w:tc>
        <w:tc>
          <w:tcPr>
            <w:tcW w:type="dxa" w:w="2160"/>
          </w:tcPr>
          <w:p>
            <w:r>
              <w:t>本人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/api/v1/chat/sessions/{id}</w:t>
            </w:r>
          </w:p>
        </w:tc>
        <w:tc>
          <w:tcPr>
            <w:tcW w:type="dxa" w:w="2160"/>
          </w:tcPr>
          <w:p>
            <w:r>
              <w:t>更新(重命名/置顶)</w:t>
            </w:r>
          </w:p>
        </w:tc>
        <w:tc>
          <w:tcPr>
            <w:tcW w:type="dxa" w:w="2160"/>
          </w:tcPr>
          <w:p>
            <w:r>
              <w:t>本人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/api/v1/chat/sessions/{id}</w:t>
            </w:r>
          </w:p>
        </w:tc>
        <w:tc>
          <w:tcPr>
            <w:tcW w:type="dxa" w:w="2160"/>
          </w:tcPr>
          <w:p>
            <w:r>
              <w:t>删除会话(任务保留)</w:t>
            </w:r>
          </w:p>
        </w:tc>
        <w:tc>
          <w:tcPr>
            <w:tcW w:type="dxa" w:w="2160"/>
          </w:tcPr>
          <w:p>
            <w:r>
              <w:t>本人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/api/v1/chat/sessions/{id}/messages</w:t>
            </w:r>
          </w:p>
        </w:tc>
        <w:tc>
          <w:tcPr>
            <w:tcW w:type="dxa" w:w="2160"/>
          </w:tcPr>
          <w:p>
            <w:r>
              <w:t>会话消息回放</w:t>
            </w:r>
          </w:p>
        </w:tc>
        <w:tc>
          <w:tcPr>
            <w:tcW w:type="dxa" w:w="2160"/>
          </w:tcPr>
          <w:p>
            <w:r>
              <w:t>本人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/api/v1/chat/sessions/{id}/messages</w:t>
            </w:r>
          </w:p>
        </w:tc>
        <w:tc>
          <w:tcPr>
            <w:tcW w:type="dxa" w:w="2160"/>
          </w:tcPr>
          <w:p>
            <w:r>
              <w:t>写入消息(自动生成标题)</w:t>
            </w:r>
          </w:p>
        </w:tc>
        <w:tc>
          <w:tcPr>
            <w:tcW w:type="dxa" w:w="2160"/>
          </w:tcPr>
          <w:p>
            <w:r>
              <w:t>本人</w:t>
            </w:r>
          </w:p>
        </w:tc>
      </w:tr>
    </w:tbl>
    <w:p/>
    <w:p>
      <w:pPr>
        <w:pStyle w:val="Heading2"/>
      </w:pPr>
      <w:r>
        <w:t>3.4 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/api/v1/admin/audit-logs</w:t>
            </w:r>
          </w:p>
        </w:tc>
        <w:tc>
          <w:tcPr>
            <w:tcW w:type="dxa" w:w="2160"/>
          </w:tcPr>
          <w:p>
            <w:r>
              <w:t>操作日志(搜索+多维筛选)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/api/v1/admin/audit-logs/{task_id}/events</w:t>
            </w:r>
          </w:p>
        </w:tc>
        <w:tc>
          <w:tcPr>
            <w:tcW w:type="dxa" w:w="2160"/>
          </w:tcPr>
          <w:p>
            <w:r>
              <w:t>任务审计时间线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/api/v1/admin/metrics</w:t>
            </w:r>
          </w:p>
        </w:tc>
        <w:tc>
          <w:tcPr>
            <w:tcW w:type="dxa" w:w="2160"/>
          </w:tcPr>
          <w:p>
            <w:r>
              <w:t>运营看板数据(任务/成本/进程内指标)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/api/v1/admin/metrics/export</w:t>
            </w:r>
          </w:p>
        </w:tc>
        <w:tc>
          <w:tcPr>
            <w:tcW w:type="dxa" w:w="2160"/>
          </w:tcPr>
          <w:p>
            <w:r>
              <w:t>Prometheus 指标快照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/metrics</w:t>
            </w:r>
          </w:p>
        </w:tc>
        <w:tc>
          <w:tcPr>
            <w:tcW w:type="dxa" w:w="2160"/>
          </w:tcPr>
          <w:p>
            <w:r>
              <w:t>Prometheus 文本格式指标</w:t>
            </w:r>
          </w:p>
        </w:tc>
        <w:tc>
          <w:tcPr>
            <w:tcW w:type="dxa" w:w="2160"/>
          </w:tcPr>
          <w:p>
            <w:r>
              <w:t>监控探活</w:t>
            </w:r>
          </w:p>
        </w:tc>
      </w:tr>
    </w:tbl>
    <w:p/>
    <w:p>
      <w:pPr>
        <w:pStyle w:val="Heading1"/>
      </w:pPr>
      <w:r>
        <w:t>4. 多智能体流水线设计</w:t>
      </w:r>
    </w:p>
    <w:p>
      <w:pPr>
        <w:pStyle w:val="Heading2"/>
      </w:pPr>
      <w:r>
        <w:t>4.1 PipelineState 状态定义</w:t>
      </w:r>
    </w:p>
    <w:p>
      <w:r>
        <w:rPr>
          <w:b w:val="0"/>
        </w:rPr>
        <w:t>全部节点共享 TypedDict 状态: user_query/plan/current_task_index/code/exec_result/error_log/retry_count/final_report/human_approval/route/task_id/status/progress/progress_detail/progress_percent/chat_reply/sub_results(并行聚合)/clarify_questions/clarify_answer/estimated_cost/approval_reason。</w:t>
      </w:r>
    </w:p>
    <w:p>
      <w:pPr>
        <w:pStyle w:val="Heading2"/>
      </w:pPr>
      <w:r>
        <w:t>4.2 节点职责与实现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关键实现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路由</w:t>
            </w:r>
          </w:p>
        </w:tc>
      </w:tr>
      <w:tr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闲聊拦截/需求分流</w:t>
            </w:r>
          </w:p>
        </w:tc>
        <w:tc>
          <w:tcPr>
            <w:tcW w:type="dxa" w:w="2160"/>
          </w:tcPr>
          <w:p>
            <w:r>
              <w:t>chat_gate 规则判定闲聊→直接回复(不进流水线); 分析需求→planner</w:t>
            </w:r>
          </w:p>
        </w:tc>
        <w:tc>
          <w:tcPr>
            <w:tcW w:type="dxa" w:w="2160"/>
          </w:tcPr>
          <w:p>
            <w:r>
              <w:t>planner / FINISH</w:t>
            </w:r>
          </w:p>
        </w:tc>
      </w:tr>
      <w:tr>
        <w:tc>
          <w:tcPr>
            <w:tcW w:type="dxa" w:w="2160"/>
          </w:tcPr>
          <w:p>
            <w:r>
              <w:t>Planner</w:t>
            </w:r>
          </w:p>
        </w:tc>
        <w:tc>
          <w:tcPr>
            <w:tcW w:type="dxa" w:w="2160"/>
          </w:tcPr>
          <w:p>
            <w:r>
              <w:t>需求拆解为多步计划</w:t>
            </w:r>
          </w:p>
        </w:tc>
        <w:tc>
          <w:tcPr>
            <w:tcW w:type="dxa" w:w="2160"/>
          </w:tcPr>
          <w:p>
            <w:r>
              <w:t>LLM 生成 plan; 步骤含 step/依赖/required_tables; 独立步骤 Send 并行</w:t>
            </w:r>
          </w:p>
        </w:tc>
        <w:tc>
          <w:tcPr>
            <w:tcW w:type="dxa" w:w="2160"/>
          </w:tcPr>
          <w:p>
            <w:r>
              <w:t>coder(单步)/并行分支</w:t>
            </w:r>
          </w:p>
        </w:tc>
      </w:tr>
      <w:tr>
        <w:tc>
          <w:tcPr>
            <w:tcW w:type="dxa" w:w="2160"/>
          </w:tcPr>
          <w:p>
            <w:r>
              <w:t>Coder</w:t>
            </w:r>
          </w:p>
        </w:tc>
        <w:tc>
          <w:tcPr>
            <w:tcW w:type="dxa" w:w="2160"/>
          </w:tcPr>
          <w:p>
            <w:r>
              <w:t>生成/修复 SQL</w:t>
            </w:r>
          </w:p>
        </w:tc>
        <w:tc>
          <w:tcPr>
            <w:tcW w:type="dxa" w:w="2160"/>
          </w:tcPr>
          <w:p>
            <w:r>
              <w:t>注入真实 schema+指标口径+历史代码+错误信息; 缓存命中直接复用</w:t>
            </w:r>
          </w:p>
        </w:tc>
        <w:tc>
          <w:tcPr>
            <w:tcW w:type="dxa" w:w="2160"/>
          </w:tcPr>
          <w:p>
            <w:r>
              <w:t>executor</w:t>
            </w:r>
          </w:p>
        </w:tc>
      </w:tr>
      <w:tr>
        <w:tc>
          <w:tcPr>
            <w:tcW w:type="dxa" w:w="2160"/>
          </w:tcPr>
          <w:p>
            <w:r>
              <w:t>Executor</w:t>
            </w:r>
          </w:p>
        </w:tc>
        <w:tc>
          <w:tcPr>
            <w:tcW w:type="dxa" w:w="2160"/>
          </w:tcPr>
          <w:p>
            <w:r>
              <w:t>安全执行</w:t>
            </w:r>
          </w:p>
        </w:tc>
        <w:tc>
          <w:tcPr>
            <w:tcW w:type="dxa" w:w="2160"/>
          </w:tcPr>
          <w:p>
            <w:r>
              <w:t>只读校验→(复杂 SQL)MCP EXPLAIN 预检→本地只读事务执行; 大结果/敏感→审批</w:t>
            </w:r>
          </w:p>
        </w:tc>
        <w:tc>
          <w:tcPr>
            <w:tcW w:type="dxa" w:w="2160"/>
          </w:tcPr>
          <w:p>
            <w:r>
              <w:t>reporter / coder / human_approval</w:t>
            </w:r>
          </w:p>
        </w:tc>
      </w:tr>
      <w:tr>
        <w:tc>
          <w:tcPr>
            <w:tcW w:type="dxa" w:w="2160"/>
          </w:tcPr>
          <w:p>
            <w:r>
              <w:t>Reporter</w:t>
            </w:r>
          </w:p>
        </w:tc>
        <w:tc>
          <w:tcPr>
            <w:tcW w:type="dxa" w:w="2160"/>
          </w:tcPr>
          <w:p>
            <w:r>
              <w:t>报告/产物生成</w:t>
            </w:r>
          </w:p>
        </w:tc>
        <w:tc>
          <w:tcPr>
            <w:tcW w:type="dxa" w:w="2160"/>
          </w:tcPr>
          <w:p>
            <w:r>
              <w:t>LLM 执行摘要 + matplotlib 图表 + MD + WeasyPrint PDF + board.json</w:t>
            </w:r>
          </w:p>
        </w:tc>
        <w:tc>
          <w:tcPr>
            <w:tcW w:type="dxa" w:w="2160"/>
          </w:tcPr>
          <w:p>
            <w:r>
              <w:t>FINISH</w:t>
            </w:r>
          </w:p>
        </w:tc>
      </w:tr>
      <w:tr>
        <w:tc>
          <w:tcPr>
            <w:tcW w:type="dxa" w:w="2160"/>
          </w:tcPr>
          <w:p>
            <w:r>
              <w:t>Human-Approval</w:t>
            </w:r>
          </w:p>
        </w:tc>
        <w:tc>
          <w:tcPr>
            <w:tcW w:type="dxa" w:w="2160"/>
          </w:tcPr>
          <w:p>
            <w:r>
              <w:t>审批挂起/恢复</w:t>
            </w:r>
          </w:p>
        </w:tc>
        <w:tc>
          <w:tcPr>
            <w:tcW w:type="dxa" w:w="2160"/>
          </w:tcPr>
          <w:p>
            <w:r>
              <w:t>标记 awaiting_approval; resume_task 从挂起点继续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4.3 条件路由与重试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executor 成功</w:t>
            </w:r>
          </w:p>
        </w:tc>
        <w:tc>
          <w:tcPr>
            <w:tcW w:type="dxa" w:w="2880"/>
          </w:tcPr>
          <w:p>
            <w:r>
              <w:t>reporter</w:t>
            </w:r>
          </w:p>
        </w:tc>
        <w:tc>
          <w:tcPr>
            <w:tcW w:type="dxa" w:w="2880"/>
          </w:tcPr>
          <w:p>
            <w:r>
              <w:t>正常产出报告</w:t>
            </w:r>
          </w:p>
        </w:tc>
      </w:tr>
      <w:tr>
        <w:tc>
          <w:tcPr>
            <w:tcW w:type="dxa" w:w="2880"/>
          </w:tcPr>
          <w:p>
            <w:r>
              <w:t>executor 失败(错误分类)</w:t>
            </w:r>
          </w:p>
        </w:tc>
        <w:tc>
          <w:tcPr>
            <w:tcW w:type="dxa" w:w="2880"/>
          </w:tcPr>
          <w:p>
            <w:r>
              <w:t>coder</w:t>
            </w:r>
          </w:p>
        </w:tc>
        <w:tc>
          <w:tcPr>
            <w:tcW w:type="dxa" w:w="2880"/>
          </w:tcPr>
          <w:p>
            <w:r>
              <w:t>自修复重写, retry_count≤3; syntax 原地重试, logic 重新规划</w:t>
            </w:r>
          </w:p>
        </w:tc>
      </w:tr>
      <w:tr>
        <w:tc>
          <w:tcPr>
            <w:tcW w:type="dxa" w:w="2880"/>
          </w:tcPr>
          <w:p>
            <w:r>
              <w:t>大结果集 / 敏感表</w:t>
            </w:r>
          </w:p>
        </w:tc>
        <w:tc>
          <w:tcPr>
            <w:tcW w:type="dxa" w:w="2880"/>
          </w:tcPr>
          <w:p>
            <w:r>
              <w:t>human_approval</w:t>
            </w:r>
          </w:p>
        </w:tc>
        <w:tc>
          <w:tcPr>
            <w:tcW w:type="dxa" w:w="2880"/>
          </w:tcPr>
          <w:p>
            <w:r>
              <w:t>摘要压缩后挂起审批</w:t>
            </w:r>
          </w:p>
        </w:tc>
      </w:tr>
      <w:tr>
        <w:tc>
          <w:tcPr>
            <w:tcW w:type="dxa" w:w="2880"/>
          </w:tcPr>
          <w:p>
            <w:r>
              <w:t>审批通过</w:t>
            </w:r>
          </w:p>
        </w:tc>
        <w:tc>
          <w:tcPr>
            <w:tcW w:type="dxa" w:w="2880"/>
          </w:tcPr>
          <w:p>
            <w:r>
              <w:t>从挂起点恢复</w:t>
            </w:r>
          </w:p>
        </w:tc>
        <w:tc>
          <w:tcPr>
            <w:tcW w:type="dxa" w:w="2880"/>
          </w:tcPr>
          <w:p>
            <w:r>
              <w:t>resume_task 继续</w:t>
            </w:r>
          </w:p>
        </w:tc>
      </w:tr>
      <w:tr>
        <w:tc>
          <w:tcPr>
            <w:tcW w:type="dxa" w:w="2880"/>
          </w:tcPr>
          <w:p>
            <w:r>
              <w:t>审批拒绝 / 重试超限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记录错误与审批意见</w:t>
            </w:r>
          </w:p>
        </w:tc>
      </w:tr>
    </w:tbl>
    <w:p/>
    <w:p>
      <w:r>
        <w:rPr>
          <w:b w:val="0"/>
        </w:rPr>
        <w:t>状态机一致性: 中间重试/修复必须保持 status=running, 仅终态才置 completed/failed/canceled, 避免前端将中间态误判为终态(历史教训: 曾因预检分支返回 failed 导致前端误判, 已修正)。</w:t>
      </w:r>
    </w:p>
    <w:p>
      <w:pPr>
        <w:pStyle w:val="Heading2"/>
      </w:pPr>
      <w:r>
        <w:t>4.4 断点续跑(时序)</w:t>
      </w:r>
    </w:p>
    <w:p>
      <w:r>
        <w:rPr>
          <w:b w:val="0"/>
        </w:rPr>
        <w:t>① 任务执行到审批点 → Checkpointer 保存状态, task.status=awaiting_approval; ② 审批人 POST /approve; ③ resume_task 读取 checkpoint 从挂起节点继续, 不重复已执行步骤。Checkpointer 存 Postgres(checkpoints 系列表), thread_id=task_id 隔离。</w:t>
      </w:r>
    </w:p>
    <w:p>
      <w:pPr>
        <w:pStyle w:val="Heading1"/>
      </w:pPr>
      <w:r>
        <w:t>5. 安全执行引擎</w:t>
      </w:r>
    </w:p>
    <w:p>
      <w:pPr>
        <w:pStyle w:val="Heading2"/>
      </w:pPr>
      <w:r>
        <w:t>5.1 SQL 只读校验(sql_validator)</w:t>
      </w:r>
    </w:p>
    <w:p>
      <w:pPr>
        <w:pStyle w:val="ListBullet"/>
      </w:pPr>
      <w:r>
        <w:t>规则: 必须以 SELECT/WITH 开头; 拒绝 INSERT/UPDATE/DELETE/DROP/ALTER/CREATE/GRANT/COPY 等; 拒绝多语句/注释注入绕过。</w:t>
      </w:r>
    </w:p>
    <w:p>
      <w:pPr>
        <w:pStyle w:val="ListBullet"/>
      </w:pPr>
      <w:r>
        <w:t>兼容方言: 面向 PostgreSQL, 拒绝 SQLite 方言误判(不静默回退)。</w:t>
      </w:r>
    </w:p>
    <w:p>
      <w:pPr>
        <w:pStyle w:val="Heading2"/>
      </w:pPr>
      <w:r>
        <w:t>5.2 本地只读事务执行(local_sandbox)</w:t>
      </w:r>
    </w:p>
    <w:p>
      <w:r>
        <w:rPr>
          <w:b w:val="0"/>
        </w:rPr>
        <w:t>SQL 由宿主机进程执行(沙箱容器禁网无法连库): psycopg2 连接 PostgreSQL, SET TRANSACTION READ ONLY, 执行后 ROLLBACK, 物理上不可写; 失败返回真实 PG 错误(表/列不存在等), 供 coder 修复。</w:t>
        <w:br/>
        <w:t>结果输出: 行数≤审批阈值(默认10000)全量输出; 超阈值仅前10行样本+STATS全量聚合(每数值列独立 sum/max/top5, 规则统计无 LLM 幻觉); 大结果集/敏感表审批时全量落盘 {task_id}.exec_full.txt(task_id 唯一路径, 跨午夜可读), reporter 基于全量精确统计。</w:t>
      </w:r>
    </w:p>
    <w:p>
      <w:pPr>
        <w:pStyle w:val="Heading2"/>
      </w:pPr>
      <w:r>
        <w:t>5.3 Docker 沙箱(docker_sandbox)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--network none(禁止外连)</w:t>
            </w:r>
          </w:p>
        </w:tc>
      </w:tr>
      <w:tr>
        <w:tc>
          <w:tcPr>
            <w:tcW w:type="dxa" w:w="4320"/>
          </w:tcPr>
          <w:p>
            <w:r>
              <w:t>资源</w:t>
            </w:r>
          </w:p>
        </w:tc>
        <w:tc>
          <w:tcPr>
            <w:tcW w:type="dxa" w:w="4320"/>
          </w:tcPr>
          <w:p>
            <w:r>
              <w:t>mem_limit / cpu_quota 限制</w:t>
            </w:r>
          </w:p>
        </w:tc>
      </w:tr>
      <w:tr>
        <w:tc>
          <w:tcPr>
            <w:tcW w:type="dxa" w:w="4320"/>
          </w:tcPr>
          <w:p>
            <w:r>
              <w:t>超时</w:t>
            </w:r>
          </w:p>
        </w:tc>
        <w:tc>
          <w:tcPr>
            <w:tcW w:type="dxa" w:w="4320"/>
          </w:tcPr>
          <w:p>
            <w:r>
              <w:t>30s(settings.sandbox_timeout)</w:t>
            </w:r>
          </w:p>
        </w:tc>
      </w:tr>
      <w:tr>
        <w:tc>
          <w:tcPr>
            <w:tcW w:type="dxa" w:w="4320"/>
          </w:tcPr>
          <w:p>
            <w:r>
              <w:t>用户</w:t>
            </w:r>
          </w:p>
        </w:tc>
        <w:tc>
          <w:tcPr>
            <w:tcW w:type="dxa" w:w="4320"/>
          </w:tcPr>
          <w:p>
            <w:r>
              <w:t>非 root(sandbox 用户)</w:t>
            </w:r>
          </w:p>
        </w:tc>
      </w:tr>
      <w:tr>
        <w:tc>
          <w:tcPr>
            <w:tcW w:type="dxa" w:w="4320"/>
          </w:tcPr>
          <w:p>
            <w:r>
              <w:t>可写</w:t>
            </w:r>
          </w:p>
        </w:tc>
        <w:tc>
          <w:tcPr>
            <w:tcW w:type="dxa" w:w="4320"/>
          </w:tcPr>
          <w:p>
            <w:r>
              <w:t>仅 /sandbox/tmp(代码/图表临时)</w:t>
            </w:r>
          </w:p>
        </w:tc>
      </w:tr>
      <w:tr>
        <w:tc>
          <w:tcPr>
            <w:tcW w:type="dxa" w:w="4320"/>
          </w:tcPr>
          <w:p>
            <w:r>
              <w:t>白名单库</w:t>
            </w:r>
          </w:p>
        </w:tc>
        <w:tc>
          <w:tcPr>
            <w:tcW w:type="dxa" w:w="4320"/>
          </w:tcPr>
          <w:p>
            <w:r>
              <w:t>pandas/numpy/matplotlib/sqlalchemy/psycopg2</w:t>
            </w:r>
          </w:p>
        </w:tc>
      </w:tr>
    </w:tbl>
    <w:p/>
    <w:p>
      <w:pPr>
        <w:pStyle w:val="Heading2"/>
      </w:pPr>
      <w:r>
        <w:t>5.4 敏感表与结果控制</w:t>
      </w:r>
    </w:p>
    <w:p>
      <w:pPr>
        <w:pStyle w:val="ListBullet"/>
      </w:pPr>
      <w:r>
        <w:t>find_sensitive_tables: SQL 引用 phone/id_card/password 等敏感列/表 → 强制人工审批。</w:t>
      </w:r>
    </w:p>
    <w:p>
      <w:pPr>
        <w:pStyle w:val="ListBullet"/>
      </w:pPr>
      <w:r>
        <w:t>大结果集(行数&gt;阈值): 全量输出落盘 {task_id}.exec_full.txt(路径按 task_id 唯一, 不依赖日期目录), exec_result 保留结构截断(rows=N+表头+前10行样本)进上下文, 同时挂起审批; 审批通过后 reporter 基于全量统计 —— 不能用 LLM 摘要替代(摘要模型会把 9927 行客户数据幻觉成"品类销售"结构, 导致报告正文/明细/看板全部不对题)。</w:t>
      </w:r>
    </w:p>
    <w:p>
      <w:pPr>
        <w:pStyle w:val="Heading1"/>
      </w:pPr>
      <w:r>
        <w:t>6. 核心机制实现</w:t>
      </w:r>
    </w:p>
    <w:p>
      <w:pPr>
        <w:pStyle w:val="Heading2"/>
      </w:pPr>
      <w:r>
        <w:t>6.1 代码缓存(OR-06)</w:t>
      </w:r>
    </w:p>
    <w:p>
      <w:r>
        <w:rPr>
          <w:b w:val="0"/>
        </w:rPr>
        <w:t>缓存 key = md5(schema_hash | task_hash): schema_hash 含历史代码+schema+指标口径(口径变更自动失效), task_hash 含用户需求+计划步骤; 修复场景(error_log 非空)不命中缓存, 避免复用错误代码。; 缓存 key 纳入时间锚定(time_hint), 跨天不复用旧绝对日期区间。</w:t>
      </w:r>
    </w:p>
    <w:p>
      <w:pPr>
        <w:pStyle w:val="Heading2"/>
      </w:pPr>
      <w:r>
        <w:t>6.2 向量检索(Chroma)</w:t>
      </w:r>
    </w:p>
    <w:p>
      <w:pPr>
        <w:pStyle w:val="ListBullet"/>
      </w:pPr>
      <w:r>
        <w:t>collection: sql_cache; 文档=历史 SQL, metadata=task_hash/status/涉及表。</w:t>
      </w:r>
    </w:p>
    <w:p>
      <w:pPr>
        <w:pStyle w:val="ListBullet"/>
      </w:pPr>
      <w:r>
        <w:t>召回: 按用户需求+步骤 top_k 检索, 仅保留 status=success 且与 required_tables 有交集的历史片段。</w:t>
      </w:r>
    </w:p>
    <w:p>
      <w:pPr>
        <w:pStyle w:val="Heading2"/>
      </w:pPr>
      <w:r>
        <w:t>6.3 指标语义层</w:t>
      </w:r>
    </w:p>
    <w:p>
      <w:pPr>
        <w:pStyle w:val="ListBullet"/>
      </w:pPr>
      <w:r>
        <w:t>MetricRegistry 从 metric_definitions 加载; search(query, k) 按别名/中文名/描述召回。</w:t>
      </w:r>
    </w:p>
    <w:p>
      <w:pPr>
        <w:pStyle w:val="ListBullet"/>
      </w:pPr>
      <w:r>
        <w:t>catalog_prompt 输出锁定口径目录: 指标名+聚合表达式+过滤条件+来源表, 注入 coder 系统提示。</w:t>
      </w:r>
    </w:p>
    <w:p>
      <w:pPr>
        <w:pStyle w:val="Heading2"/>
      </w:pPr>
      <w:r>
        <w:t>6.4 血缘溯源</w:t>
      </w:r>
    </w:p>
    <w:p>
      <w:r>
        <w:rPr>
          <w:b w:val="0"/>
        </w:rPr>
        <w:t>sqlglot.extract_tables 解析 SQL 提取表名(过滤 CTE 名), 每次执行写 query_runs; 报告附录渲染数据来源。</w:t>
      </w:r>
    </w:p>
    <w:p>
      <w:pPr>
        <w:pStyle w:val="Heading2"/>
      </w:pPr>
      <w:r>
        <w:t>6.5 MCP 集成(详细)</w:t>
      </w:r>
    </w:p>
    <w:p>
      <w:r>
        <w:rPr>
          <w:b w:val="0"/>
        </w:rPr>
        <w:t>适配层 src/tools/mcp_client.py 通过 mcp Python SDK stdio 连接 postgres-mcp(--access-mode=restricted), 提供 list_tables/get_table_details/get_table_details_batch/explain_sql/is_complex_sql/mcp_available。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</w:t>
            </w:r>
          </w:p>
        </w:tc>
      </w:tr>
      <w:tr>
        <w:tc>
          <w:tcPr>
            <w:tcW w:type="dxa" w:w="4320"/>
          </w:tcPr>
          <w:p>
            <w:r>
              <w:t>安全</w:t>
            </w:r>
          </w:p>
        </w:tc>
        <w:tc>
          <w:tcPr>
            <w:tcW w:type="dxa" w:w="4320"/>
          </w:tcPr>
          <w:p>
            <w:r>
              <w:t>restricted 只读模式; 仅元数据/EXPLAIN; 数据执行仍走只读事务</w:t>
            </w:r>
          </w:p>
        </w:tc>
      </w:tr>
      <w:tr>
        <w:tc>
          <w:tcPr>
            <w:tcW w:type="dxa" w:w="4320"/>
          </w:tcPr>
          <w:p>
            <w:r>
              <w:t>按需 schema</w:t>
            </w:r>
          </w:p>
        </w:tc>
        <w:tc>
          <w:tcPr>
            <w:tcW w:type="dxa" w:w="4320"/>
          </w:tcPr>
          <w:p>
            <w:r>
              <w:t>coder 对 plan 所需表用 get_table_details_batch 一次会话批量获取(减少子进程启动)</w:t>
            </w:r>
          </w:p>
        </w:tc>
      </w:tr>
      <w:tr>
        <w:tc>
          <w:tcPr>
            <w:tcW w:type="dxa" w:w="4320"/>
          </w:tcPr>
          <w:p>
            <w:r>
              <w:t>复杂 SQL 预检</w:t>
            </w:r>
          </w:p>
        </w:tc>
        <w:tc>
          <w:tcPr>
            <w:tcW w:type="dxa" w:w="4320"/>
          </w:tcPr>
          <w:p>
            <w:r>
              <w:t>is_complex_sql: CTE / ≥2 JOIN / 子查询 / len&gt;600 → EXPLAIN 预检, Error 回灌 coder</w:t>
            </w:r>
          </w:p>
        </w:tc>
      </w:tr>
      <w:tr>
        <w:tc>
          <w:tcPr>
            <w:tcW w:type="dxa" w:w="4320"/>
          </w:tcPr>
          <w:p>
            <w:r>
              <w:t>超时/降级</w:t>
            </w:r>
          </w:p>
        </w:tc>
        <w:tc>
          <w:tcPr>
            <w:tcW w:type="dxa" w:w="4320"/>
          </w:tcPr>
          <w:p>
            <w:r>
              <w:t>单次调用 20s 超时; 失败静默跳过; PG_MCP_ENABLED=0 整体关闭</w:t>
            </w:r>
          </w:p>
        </w:tc>
      </w:tr>
      <w:tr>
        <w:tc>
          <w:tcPr>
            <w:tcW w:type="dxa" w:w="4320"/>
          </w:tcPr>
          <w:p>
            <w:r>
              <w:t>量化</w:t>
            </w:r>
          </w:p>
        </w:tc>
        <w:tc>
          <w:tcPr>
            <w:tcW w:type="dxa" w:w="4320"/>
          </w:tcPr>
          <w:p>
            <w:r>
              <w:t>A/B(同 query 开/关×3): 简单任务 MCP 净开销(25.7s/7992token vs 21.5s/7012token); 复杂任务占优(首轮正确率); 故预检仅复杂 SQL</w:t>
            </w:r>
          </w:p>
        </w:tc>
      </w:tr>
    </w:tbl>
    <w:p/>
    <w:p>
      <w:pPr>
        <w:pStyle w:val="Heading2"/>
      </w:pPr>
      <w:r>
        <w:t>6.6 会话服务</w:t>
      </w:r>
    </w:p>
    <w:p>
      <w:pPr>
        <w:pStyle w:val="ListBullet"/>
      </w:pPr>
      <w:r>
        <w:t>消息写入: 用户消息/助手回复/任务快照(type=text/task/chat)全部落 chat_messages; 任务消息存 report_snapshot 供回放。</w:t>
      </w:r>
    </w:p>
    <w:p>
      <w:pPr>
        <w:pStyle w:val="ListBullet"/>
      </w:pPr>
      <w:r>
        <w:t>标题: 首条用户消息取前 30 字; 置顶/更新时间驱动列表排序。</w:t>
      </w:r>
    </w:p>
    <w:p>
      <w:pPr>
        <w:pStyle w:val="ListBullet"/>
      </w:pPr>
      <w:r>
        <w:t>隔离: 所有会话查询强制 owner == 当前用户; 跨用户访问返回 404。</w:t>
      </w:r>
    </w:p>
    <w:p>
      <w:pPr>
        <w:pStyle w:val="Heading2"/>
      </w:pPr>
      <w:r>
        <w:t>6.7 审计与监控</w:t>
      </w:r>
    </w:p>
    <w:p>
      <w:pPr>
        <w:pStyle w:val="ListBullet"/>
      </w:pPr>
      <w:r>
        <w:t>audit_logs: 全事件+操作者+IP/UA+前后状态快照(脱敏)。</w:t>
      </w:r>
    </w:p>
    <w:p>
      <w:pPr>
        <w:pStyle w:val="ListBullet"/>
      </w:pPr>
      <w:r>
        <w:t>进程内指标(Prometheus): task_executed_total/task_retry_count/self_heal_*/llm_tokens_total/sandbox_exec_duration_seconds/circuit_breaker_trips_total/tool_param_rejections_total(重启清零)。</w:t>
      </w:r>
    </w:p>
    <w:p>
      <w:pPr>
        <w:pStyle w:val="Heading2"/>
      </w:pPr>
      <w:r>
        <w:t>6.8 统一时间范围(TimeRange 一等公民)</w:t>
      </w:r>
    </w:p>
    <w:p>
      <w:pPr/>
      <w:r>
        <w:t>意图层 parse_time_range 把用户时间表达统一解析为绝对区间 [start, end)(闭开): 显式日期(2026年8月5日到8月11日/单日/ISO)与相对窗口(近7天/上周/近30天/上月/近1年)均锚定, 输出 {type, start, end, granularity, desc} 写入 intent.time_range。</w:t>
      </w:r>
    </w:p>
    <w:p>
      <w:pPr>
        <w:pStyle w:val="ListBullet"/>
      </w:pPr>
      <w:r>
        <w:t>全链路消费同一对象: coder 提示词注入绝对区间(禁止 NOW()/INTERVAL/CAST 自由发挥, 缓存 key 纳入锚定防跨天); 趋势图窗口=查询区间(粒度按宽度: ≤31天按天/≤120天按周/更久按月, 不再固定近8周); 看板 board.time_range 直接写入; 报告"统计周期"以之为事实。</w:t>
      </w:r>
    </w:p>
    <w:p>
      <w:pPr>
        <w:pStyle w:val="ListBullet"/>
      </w:pPr>
      <w:r>
        <w:t>对比语境保护: "与上周/环比上月/同比"等基准词命中时不锚定(返回 None 交还 LLM), 避免"本周与上周对比"被误当成上周主查询。</w:t>
      </w:r>
    </w:p>
    <w:p>
      <w:pPr>
        <w:pStyle w:val="ListBullet"/>
      </w:pPr>
      <w:r>
        <w:t>校验兜底: executor 检测"用户指定具体日期但 SQL 用相对窗口"打回 coder 带提示重试; _extract_time_range 兼容 CAST()/to_date()/DATE '..' 等 LLM 自由写法, 下钻按 board.time_range 同一口径聚合。</w:t>
      </w:r>
    </w:p>
    <w:p>
      <w:pPr>
        <w:pStyle w:val="Heading2"/>
      </w:pPr>
      <w:r>
        <w:t>6.9 报告质量校验(两道关卡)</w:t>
      </w:r>
    </w:p>
    <w:p>
      <w:pPr>
        <w:pStyle w:val="ListBullet"/>
      </w:pPr>
      <w:r>
        <w:t>规则校验器(确定性, 零 LLM 成本): 报告"数据口径/统计周期"行强制替换为 SQL 事实(如单日查询 -&gt; 2026-08-07(单日)), 不依赖 LLM 判断。</w:t>
      </w:r>
    </w:p>
    <w:p>
      <w:pPr>
        <w:pStyle w:val="ListBullet"/>
      </w:pPr>
      <w:r>
        <w:t>LLM 质量门禁: 比对 用户查询 vs 报告摘要/正文/口径 vs 核心指标, 结构化输出 {consistent, issues}; 不一致带反馈重生成一次(只改表述/口径不动物据), 门禁自身故障按通过处理不阻塞; 每任务最多 +2 次 LLM 调用。</w:t>
      </w:r>
    </w:p>
    <w:p>
      <w:pPr>
        <w:pStyle w:val="Heading1"/>
      </w:pPr>
      <w:r>
        <w:t>7. 前端设计</w:t>
      </w:r>
    </w:p>
    <w:p>
      <w:pPr>
        <w:pStyle w:val="Heading2"/>
      </w:pPr>
      <w:r>
        <w:t>7.1 页面清单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/analysis</w:t>
            </w:r>
          </w:p>
        </w:tc>
        <w:tc>
          <w:tcPr>
            <w:tcW w:type="dxa" w:w="2880"/>
          </w:tcPr>
          <w:p>
            <w:r>
              <w:t>数据分析</w:t>
            </w:r>
          </w:p>
        </w:tc>
        <w:tc>
          <w:tcPr>
            <w:tcW w:type="dxa" w:w="2880"/>
          </w:tcPr>
          <w:p>
            <w:r>
              <w:t>会话侧栏 + 聊天区(消息/任务卡片/报告渲染/上传入口(预留))</w:t>
            </w:r>
          </w:p>
        </w:tc>
      </w:tr>
      <w:tr>
        <w:tc>
          <w:tcPr>
            <w:tcW w:type="dxa" w:w="2880"/>
          </w:tcPr>
          <w:p>
            <w:r>
              <w:t>/tasks</w:t>
            </w:r>
          </w:p>
        </w:tc>
        <w:tc>
          <w:tcPr>
            <w:tcW w:type="dxa" w:w="2880"/>
          </w:tcPr>
          <w:p>
            <w:r>
              <w:t>任务历史</w:t>
            </w:r>
          </w:p>
        </w:tc>
        <w:tc>
          <w:tcPr>
            <w:tcW w:type="dxa" w:w="2880"/>
          </w:tcPr>
          <w:p>
            <w:r>
              <w:t>分页/关键词/状态筛选/报告下载</w:t>
            </w:r>
          </w:p>
        </w:tc>
      </w:tr>
      <w:tr>
        <w:tc>
          <w:tcPr>
            <w:tcW w:type="dxa" w:w="2880"/>
          </w:tcPr>
          <w:p>
            <w:r>
              <w:t>/approvals</w:t>
            </w:r>
          </w:p>
        </w:tc>
        <w:tc>
          <w:tcPr>
            <w:tcW w:type="dxa" w:w="2880"/>
          </w:tcPr>
          <w:p>
            <w:r>
              <w:t>审批中心</w:t>
            </w:r>
          </w:p>
        </w:tc>
        <w:tc>
          <w:tcPr>
            <w:tcW w:type="dxa" w:w="2880"/>
          </w:tcPr>
          <w:p>
            <w:r>
              <w:t>待审批任务通过/拒绝</w:t>
            </w:r>
          </w:p>
        </w:tc>
      </w:tr>
      <w:tr>
        <w:tc>
          <w:tcPr>
            <w:tcW w:type="dxa" w:w="2880"/>
          </w:tcPr>
          <w:p>
            <w:r>
              <w:t>/admin/users</w:t>
            </w:r>
          </w:p>
        </w:tc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列表/创建/重置/删除/调权</w:t>
            </w:r>
          </w:p>
        </w:tc>
      </w:tr>
      <w:tr>
        <w:tc>
          <w:tcPr>
            <w:tcW w:type="dxa" w:w="2880"/>
          </w:tcPr>
          <w:p>
            <w:r>
              <w:t>/admin/audit-logs</w:t>
            </w:r>
          </w:p>
        </w:tc>
        <w:tc>
          <w:tcPr>
            <w:tcW w:type="dxa" w:w="2880"/>
          </w:tcPr>
          <w:p>
            <w:r>
              <w:t>操作日志</w:t>
            </w:r>
          </w:p>
        </w:tc>
        <w:tc>
          <w:tcPr>
            <w:tcW w:type="dxa" w:w="2880"/>
          </w:tcPr>
          <w:p>
            <w:r>
              <w:t>搜索/筛选弹窗/详情时间线</w:t>
            </w:r>
          </w:p>
        </w:tc>
      </w:tr>
      <w:tr>
        <w:tc>
          <w:tcPr>
            <w:tcW w:type="dxa" w:w="2880"/>
          </w:tcPr>
          <w:p>
            <w:r>
              <w:t>/admin/metrics</w:t>
            </w:r>
          </w:p>
        </w:tc>
        <w:tc>
          <w:tcPr>
            <w:tcW w:type="dxa" w:w="2880"/>
          </w:tcPr>
          <w:p>
            <w:r>
              <w:t>指标看板</w:t>
            </w:r>
          </w:p>
        </w:tc>
        <w:tc>
          <w:tcPr>
            <w:tcW w:type="dxa" w:w="2880"/>
          </w:tcPr>
          <w:p>
            <w:r>
              <w:t>任务/成本/进程内指标图表</w:t>
            </w:r>
          </w:p>
        </w:tc>
      </w:tr>
      <w:tr>
        <w:tc>
          <w:tcPr>
            <w:tcW w:type="dxa" w:w="2880"/>
          </w:tcPr>
          <w:p>
            <w:r>
              <w:t>/board/:taskId</w:t>
            </w:r>
          </w:p>
        </w:tc>
        <w:tc>
          <w:tcPr>
            <w:tcW w:type="dxa" w:w="2880"/>
          </w:tcPr>
          <w:p>
            <w:r>
              <w:t>交互式看板</w:t>
            </w:r>
          </w:p>
        </w:tc>
        <w:tc>
          <w:tcPr>
            <w:tcW w:type="dxa" w:w="2880"/>
          </w:tcPr>
          <w:p>
            <w:r>
              <w:t>ECharts 图表+下钻+返回</w:t>
            </w:r>
          </w:p>
        </w:tc>
      </w:tr>
      <w:tr>
        <w:tc>
          <w:tcPr>
            <w:tcW w:type="dxa" w:w="2880"/>
          </w:tcPr>
          <w:p>
            <w:r>
              <w:t>/profile, /login</w:t>
            </w:r>
          </w:p>
        </w:tc>
        <w:tc>
          <w:tcPr>
            <w:tcW w:type="dxa" w:w="2880"/>
          </w:tcPr>
          <w:p>
            <w:r>
              <w:t>个人/登录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7.2 关键交互实现</w:t>
      </w:r>
    </w:p>
    <w:p>
      <w:pPr>
        <w:pStyle w:val="ListBullet"/>
      </w:pPr>
      <w:r>
        <w:t>会话: chat store 管理 sessions/currentSessionId/messages; 消息乐观渲染+异步落库; 切换会话重新加载。</w:t>
      </w:r>
    </w:p>
    <w:p>
      <w:pPr>
        <w:pStyle w:val="ListBullet"/>
      </w:pPr>
      <w:r>
        <w:t>任务轮询: 2s 轮询 status; pending/running/awaiting_approval 继续, 终态落库并停止; 切换会话清理定时器。</w:t>
      </w:r>
    </w:p>
    <w:p>
      <w:pPr>
        <w:pStyle w:val="ListBullet"/>
      </w:pPr>
      <w:r>
        <w:t>报告渲染: marked 渲染 markdown; 图片经 /static 代理(dev)或同源(prod)。</w:t>
      </w:r>
    </w:p>
    <w:p>
      <w:pPr>
        <w:pStyle w:val="ListBullet"/>
      </w:pPr>
      <w:r>
        <w:t>PDF 下载: axios blob 带 token 下载(修复过 401 问题)。</w:t>
      </w:r>
    </w:p>
    <w:p>
      <w:pPr>
        <w:pStyle w:val="ListBullet"/>
      </w:pPr>
      <w:r>
        <w:t>简洁问答: 任务卡片含「直接回答」标题时隐藏下载/看板按钮。</w:t>
      </w:r>
    </w:p>
    <w:p>
      <w:pPr>
        <w:pStyle w:val="Heading1"/>
      </w:pPr>
      <w:r>
        <w:t>8. 部署架构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形态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App 容器+沙箱镜像; 中间件宿主机本地(PG 5433/Redis/Chroma 8000), host.docker.internal 直连</w:t>
            </w:r>
          </w:p>
        </w:tc>
      </w:tr>
      <w:tr>
        <w:tc>
          <w:tcPr>
            <w:tcW w:type="dxa" w:w="4320"/>
          </w:tcPr>
          <w:p>
            <w:r>
              <w:t>本地开发</w:t>
            </w:r>
          </w:p>
        </w:tc>
        <w:tc>
          <w:tcPr>
            <w:tcW w:type="dxa" w:w="4320"/>
          </w:tcPr>
          <w:p>
            <w:r>
              <w:t>poetry uvicorn --reload-dir src(8001) + Vite dev(5173, /api /static 代理)</w:t>
            </w:r>
          </w:p>
        </w:tc>
      </w:tr>
      <w:tr>
        <w:tc>
          <w:tcPr>
            <w:tcW w:type="dxa" w:w="4320"/>
          </w:tcPr>
          <w:p>
            <w:r>
              <w:t>任务分发</w:t>
            </w:r>
          </w:p>
        </w:tc>
        <w:tc>
          <w:tcPr>
            <w:tcW w:type="dxa" w:w="4320"/>
          </w:tcPr>
          <w:p>
            <w:r>
              <w:t>默认 FastAPI BackgroundTasks; 显式启用+broker 可用走 Celery</w:t>
            </w:r>
          </w:p>
        </w:tc>
      </w:tr>
      <w:tr>
        <w:tc>
          <w:tcPr>
            <w:tcW w:type="dxa" w:w="4320"/>
          </w:tcPr>
          <w:p>
            <w:r>
              <w:t>静态产物</w:t>
            </w:r>
          </w:p>
        </w:tc>
        <w:tc>
          <w:tcPr>
            <w:tcW w:type="dxa" w:w="4320"/>
          </w:tcPr>
          <w:p>
            <w:r>
              <w:t>static/reports/YYYY/MM/DD/ 分层; 前端 web/dist 由后端托管(SPA fallback)</w:t>
            </w:r>
          </w:p>
        </w:tc>
      </w:tr>
    </w:tbl>
    <w:p/>
    <w:p>
      <w:r>
        <w:rPr>
          <w:b w:val="0"/>
        </w:rPr>
        <w:t>注意: uvicorn 必须使用 --reload-dir src 限定热重载监视范围, 否则 .venv(含 MCP 依赖)变化会触发无限重启。</w:t>
      </w:r>
    </w:p>
    <w:p>
      <w:pPr>
        <w:pStyle w:val="Heading1"/>
      </w:pPr>
      <w:r>
        <w:t>9. 关键配置项(.env)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默认/示例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postgresql://...:5433/data_agent</w:t>
            </w:r>
          </w:p>
        </w:tc>
        <w:tc>
          <w:tcPr>
            <w:tcW w:type="dxa" w:w="2880"/>
          </w:tcPr>
          <w:p>
            <w:r>
              <w:t>业务库连接(只读事务执行)</w:t>
            </w:r>
          </w:p>
        </w:tc>
      </w:tr>
      <w:tr>
        <w:tc>
          <w:tcPr>
            <w:tcW w:type="dxa" w:w="2880"/>
          </w:tcPr>
          <w:p>
            <w:r>
              <w:t>REDIS_URL</w:t>
            </w:r>
          </w:p>
        </w:tc>
        <w:tc>
          <w:tcPr>
            <w:tcW w:type="dxa" w:w="2880"/>
          </w:tcPr>
          <w:p>
            <w:r>
              <w:t>redis://localhost:6379/0</w:t>
            </w:r>
          </w:p>
        </w:tc>
        <w:tc>
          <w:tcPr>
            <w:tcW w:type="dxa" w:w="2880"/>
          </w:tcPr>
          <w:p>
            <w:r>
              <w:t>缓存</w:t>
            </w:r>
          </w:p>
        </w:tc>
      </w:tr>
      <w:tr>
        <w:tc>
          <w:tcPr>
            <w:tcW w:type="dxa" w:w="2880"/>
          </w:tcPr>
          <w:p>
            <w:r>
              <w:t>CHROMA_HOST/PORT</w:t>
            </w:r>
          </w:p>
        </w:tc>
        <w:tc>
          <w:tcPr>
            <w:tcW w:type="dxa" w:w="2880"/>
          </w:tcPr>
          <w:p>
            <w:r>
              <w:t>localhost:8000</w:t>
            </w:r>
          </w:p>
        </w:tc>
        <w:tc>
          <w:tcPr>
            <w:tcW w:type="dxa" w:w="2880"/>
          </w:tcPr>
          <w:p>
            <w:r>
              <w:t>向量库</w:t>
            </w:r>
          </w:p>
        </w:tc>
      </w:tr>
      <w:tr>
        <w:tc>
          <w:tcPr>
            <w:tcW w:type="dxa" w:w="2880"/>
          </w:tcPr>
          <w:p>
            <w:r>
              <w:t>SANDBOX_IMAGE/TIMEOUT</w:t>
            </w:r>
          </w:p>
        </w:tc>
        <w:tc>
          <w:tcPr>
            <w:tcW w:type="dxa" w:w="2880"/>
          </w:tcPr>
          <w:p>
            <w:r>
              <w:t>data-sandbox:v1 / 30</w:t>
            </w:r>
          </w:p>
        </w:tc>
        <w:tc>
          <w:tcPr>
            <w:tcW w:type="dxa" w:w="2880"/>
          </w:tcPr>
          <w:p>
            <w:r>
              <w:t>沙箱镜像与超时</w:t>
            </w:r>
          </w:p>
        </w:tc>
      </w:tr>
      <w:tr>
        <w:tc>
          <w:tcPr>
            <w:tcW w:type="dxa" w:w="2880"/>
          </w:tcPr>
          <w:p>
            <w:r>
              <w:t>LLM_*</w:t>
            </w:r>
          </w:p>
        </w:tc>
        <w:tc>
          <w:tcPr>
            <w:tcW w:type="dxa" w:w="2880"/>
          </w:tcPr>
          <w:p>
            <w:r>
              <w:t>DeepSeek/DashScope key</w:t>
            </w:r>
          </w:p>
        </w:tc>
        <w:tc>
          <w:tcPr>
            <w:tcW w:type="dxa" w:w="2880"/>
          </w:tcPr>
          <w:p>
            <w:r>
              <w:t>模型密钥与路由</w:t>
            </w:r>
          </w:p>
        </w:tc>
      </w:tr>
      <w:tr>
        <w:tc>
          <w:tcPr>
            <w:tcW w:type="dxa" w:w="2880"/>
          </w:tcPr>
          <w:p>
            <w:r>
              <w:t>JWT_SECRET/EXPIRE</w:t>
            </w:r>
          </w:p>
        </w:tc>
        <w:tc>
          <w:tcPr>
            <w:tcW w:type="dxa" w:w="2880"/>
          </w:tcPr>
          <w:p>
            <w:r>
              <w:t>HS256 secret / 60min</w:t>
            </w:r>
          </w:p>
        </w:tc>
        <w:tc>
          <w:tcPr>
            <w:tcW w:type="dxa" w:w="2880"/>
          </w:tcPr>
          <w:p>
            <w:r>
              <w:t>认证</w:t>
            </w:r>
          </w:p>
        </w:tc>
      </w:tr>
      <w:tr>
        <w:tc>
          <w:tcPr>
            <w:tcW w:type="dxa" w:w="2880"/>
          </w:tcPr>
          <w:p>
            <w:r>
              <w:t>PG_MCP_ENABLED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MCP 开关</w:t>
            </w:r>
          </w:p>
        </w:tc>
      </w:tr>
      <w:tr>
        <w:tc>
          <w:tcPr>
            <w:tcW w:type="dxa" w:w="2880"/>
          </w:tcPr>
          <w:p>
            <w:r>
              <w:t>CELERY_ENABLED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任务队列开关</w:t>
            </w:r>
          </w:p>
        </w:tc>
      </w:tr>
      <w:tr>
        <w:tc>
          <w:tcPr>
            <w:tcW w:type="dxa" w:w="2880"/>
          </w:tcPr>
          <w:p>
            <w:r>
              <w:t>APPROVAL_THRESHOLD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大结果集审批阈值(行)</w:t>
            </w:r>
          </w:p>
        </w:tc>
      </w:tr>
    </w:tbl>
    <w:p/>
    <w:p>
      <w:pPr>
        <w:pStyle w:val="Heading1"/>
      </w:pPr>
      <w:r>
        <w:t>10. 测试与验证</w:t>
      </w:r>
    </w:p>
    <w:p>
      <w:pPr>
        <w:pStyle w:val="ListBullet"/>
      </w:pPr>
      <w:r>
        <w:t>单元/集成: pytest 249 用例(安全校验/流水线/会话/用户/审计/时间范围解析/质量校验/下钻口径)。</w:t>
      </w:r>
    </w:p>
    <w:p>
      <w:pPr>
        <w:pStyle w:val="ListBullet"/>
      </w:pPr>
      <w:r>
        <w:t>端到端: 真实任务产出 4 种形态; 会话隔离; 用户删除/调权防护; 审批流。</w:t>
      </w:r>
    </w:p>
    <w:p>
      <w:pPr>
        <w:pStyle w:val="ListBullet"/>
      </w:pPr>
      <w:r>
        <w:t>量化: scripts/ab_mcp.py 受控 A/B(开/关各 3 次), 输出耗时/Token/重试对比。</w:t>
      </w:r>
    </w:p>
    <w:p>
      <w:pPr>
        <w:pStyle w:val="Heading1"/>
      </w:pPr>
      <w:r>
        <w:t>11. 已知限制与演进</w:t>
      </w:r>
    </w:p>
    <w:p>
      <w:pPr>
        <w:pStyle w:val="ListBullet"/>
      </w:pPr>
      <w:r>
        <w:t>单数据源 PostgreSQL; 演进: 多数据源(MCP 可扩展 MySQL/ClickHouse)。</w:t>
      </w:r>
    </w:p>
    <w:p>
      <w:pPr>
        <w:pStyle w:val="ListBullet"/>
      </w:pPr>
      <w:r>
        <w:t>SQL 本地执行依赖宿主机 PG 连接; 演进: 独立查询网关。</w:t>
      </w:r>
    </w:p>
    <w:p>
      <w:pPr>
        <w:pStyle w:val="ListBullet"/>
      </w:pPr>
      <w:r>
        <w:t>会话内上传表格已回滚; 演进: 按「导入 PG 临时表」方案恢复。</w:t>
      </w:r>
    </w:p>
    <w:p>
      <w:pPr>
        <w:pStyle w:val="ListBullet"/>
      </w:pPr>
      <w:r>
        <w:t>MCP 子进程启动有 ~1s 开销; 演进: 常驻 server 复用连接。</w:t>
      </w:r>
    </w:p>
    <w:p>
      <w:pPr>
        <w:pStyle w:val="ListBullet"/>
      </w:pPr>
      <w:r>
        <w:t>指标口径参与展示层列选择与单位: _match_metric_col/_metric_unit 按列名命中指标(name_en/别名)决定图表/明细/KPI 取值列与单位(如订单数=笔, 不硬编码"元"); 恒值合计列(sum≈max×count, 每行相同的总数列)排除, 避免被误当值列。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