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998" w:rsidRPr="00C128B6" w:rsidRDefault="00300998" w:rsidP="00C128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5E22" w:rsidRPr="00C128B6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C12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128B6" w:rsidRDefault="00C128B6" w:rsidP="00C128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2E062E"/>
          <w:sz w:val="28"/>
          <w:szCs w:val="28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C128B6">
        <w:rPr>
          <w:rFonts w:ascii="Times New Roman" w:hAnsi="Times New Roman" w:cs="Times New Roman"/>
          <w:b/>
          <w:bCs/>
          <w:color w:val="2E062E"/>
          <w:sz w:val="28"/>
          <w:szCs w:val="28"/>
        </w:rPr>
        <w:t>T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HE In</w:t>
      </w:r>
      <w:r>
        <w:rPr>
          <w:rFonts w:ascii="Times New Roman" w:hAnsi="Times New Roman" w:cs="Times New Roman"/>
          <w:color w:val="2E062E"/>
          <w:sz w:val="28"/>
          <w:szCs w:val="28"/>
        </w:rPr>
        <w:t>dustrial Internet of Things (IIO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T) is a pervasive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network that connects a diverse set of smart appliances in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the industrial environment to deliver various intelligent services.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In IIO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 networks, a significant amount of industrial control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 xml:space="preserve">systems (ICSs) premised on supervisory control and data </w:t>
      </w:r>
      <w:proofErr w:type="gramStart"/>
      <w:r w:rsidRPr="00C128B6">
        <w:rPr>
          <w:rFonts w:ascii="Times New Roman" w:hAnsi="Times New Roman" w:cs="Times New Roman"/>
          <w:color w:val="2E062E"/>
          <w:sz w:val="28"/>
          <w:szCs w:val="28"/>
        </w:rPr>
        <w:t>acquisition(</w:t>
      </w:r>
      <w:proofErr w:type="gramEnd"/>
      <w:r w:rsidRPr="00C128B6">
        <w:rPr>
          <w:rFonts w:ascii="Times New Roman" w:hAnsi="Times New Roman" w:cs="Times New Roman"/>
          <w:color w:val="2E062E"/>
          <w:sz w:val="28"/>
          <w:szCs w:val="28"/>
        </w:rPr>
        <w:t>SCADA) are linked to the corporate network through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 xml:space="preserve">the Internet [1]. </w:t>
      </w:r>
      <w:r>
        <w:rPr>
          <w:rFonts w:ascii="Times New Roman" w:hAnsi="Times New Roman" w:cs="Times New Roman"/>
          <w:color w:val="2E062E"/>
          <w:sz w:val="28"/>
          <w:szCs w:val="28"/>
        </w:rPr>
        <w:t>Typically, these SCADA-based IIO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 networks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consist of a large number of field devices [2], for instance,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intelligent electronic devices, sensors, and actuators, connected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to an enterprise network via heterogeneous communications [3].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This integration provides the industrial networks and systems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with supervision and a lot of flexibility and agility [2]–[4],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resulting in greater production and resource efficiency. On the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other hand, this int</w:t>
      </w:r>
      <w:r>
        <w:rPr>
          <w:rFonts w:ascii="Times New Roman" w:hAnsi="Times New Roman" w:cs="Times New Roman"/>
          <w:color w:val="2E062E"/>
          <w:sz w:val="28"/>
          <w:szCs w:val="28"/>
        </w:rPr>
        <w:t>egration exposes SCADA-based IIO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 networks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to serious security threats and vulnerabilities, posing a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significant danger to these networks and the trustworthiness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of the systems [5]. The t</w:t>
      </w:r>
      <w:r>
        <w:rPr>
          <w:rFonts w:ascii="Times New Roman" w:hAnsi="Times New Roman" w:cs="Times New Roman"/>
          <w:color w:val="2E062E"/>
          <w:sz w:val="28"/>
          <w:szCs w:val="28"/>
        </w:rPr>
        <w:t>rustworthiness of an IIO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T-enabled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system ensures that it performs as expected while meeting a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variety of security requirements, including trust, security, safety,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 xml:space="preserve">reliability, resilience, and privacy [6]–[8]. </w:t>
      </w:r>
      <w:r w:rsidRPr="00C128B6">
        <w:rPr>
          <w:rFonts w:ascii="Times New Roman" w:hAnsi="Times New Roman" w:cs="Times New Roman"/>
          <w:color w:val="A51921"/>
          <w:sz w:val="28"/>
          <w:szCs w:val="28"/>
        </w:rPr>
        <w:t xml:space="preserve">Fig. 1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depicts the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 xml:space="preserve">fundamental aspects of trustworthiness in an </w:t>
      </w:r>
      <w:proofErr w:type="spellStart"/>
      <w:r w:rsidRPr="00C128B6">
        <w:rPr>
          <w:rFonts w:ascii="Times New Roman" w:hAnsi="Times New Roman" w:cs="Times New Roman"/>
          <w:color w:val="2E062E"/>
          <w:sz w:val="28"/>
          <w:szCs w:val="28"/>
        </w:rPr>
        <w:t>IIoT</w:t>
      </w:r>
      <w:proofErr w:type="spellEnd"/>
      <w:r w:rsidRPr="00C128B6">
        <w:rPr>
          <w:rFonts w:ascii="Times New Roman" w:hAnsi="Times New Roman" w:cs="Times New Roman"/>
          <w:color w:val="2E062E"/>
          <w:sz w:val="28"/>
          <w:szCs w:val="28"/>
        </w:rPr>
        <w:t>-enabled network.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The basic goal of the IIO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T-enabled system is to increase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trustworthiness by safeguarding identities, data, and services,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and the</w:t>
      </w:r>
      <w:r>
        <w:rPr>
          <w:rFonts w:ascii="Times New Roman" w:hAnsi="Times New Roman" w:cs="Times New Roman"/>
          <w:color w:val="2E062E"/>
          <w:sz w:val="28"/>
          <w:szCs w:val="28"/>
        </w:rPr>
        <w:t>refore to secure SCADA-based IIO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 networks from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cybercriminals [8], [9].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 </w:t>
      </w:r>
    </w:p>
    <w:p w:rsidR="00C128B6" w:rsidRDefault="00C128B6" w:rsidP="00C128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>
        <w:rPr>
          <w:rFonts w:ascii="Times New Roman" w:hAnsi="Times New Roman" w:cs="Times New Roman"/>
          <w:color w:val="2E062E"/>
          <w:sz w:val="28"/>
          <w:szCs w:val="28"/>
        </w:rPr>
        <w:t xml:space="preserve">            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Several protocol updates have been proposed to meet this purpose,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including the distributed network protocol (DNP 3.0) [10].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However, it covers authentication and data integrity aspects only,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leaving numerous holes for attackers to use known flaws like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hash collision to carry out serious attacks [11]. Information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Technology and Industrial Operational technology bodies build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 xml:space="preserve">a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lastRenderedPageBreak/>
        <w:t xml:space="preserve">typical risk management plan utilizing ISO 27005:2018 [10] 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to recognize, rank,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and implement alleviation techniques in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automated or semi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automated enterprises. A comprehensive risk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management plan and adequate preventive measures may not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ensure absolute security against growing risks and attacks. This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consequently offers a difficult research challenge for industrial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and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security control researchers to 1) obtain the maximum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degree of attack detection, 2) report malicious behavior as soon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as it appears, and 3) isolate the afflicted subsystems as soon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as possible. In recent years, there has been a surge toward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the utility of artificial intelligence (AI) methods in evolving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security approaches, including attack prediction [12], privacy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preservation [13], forensic exploration [14], and malware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disclosure [15]. Deep learning (DL) is an AI approach that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incorporates better learning models with considerable success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in various disciplines [16]. However, designing a reliable and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trustworthy AI, particularly a DL-based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attack detection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model for the IIO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 platforms, remains a research problem.</w:t>
      </w:r>
    </w:p>
    <w:p w:rsidR="00C128B6" w:rsidRDefault="00C128B6" w:rsidP="00C128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</w:p>
    <w:p w:rsidR="00C128B6" w:rsidRDefault="00C128B6" w:rsidP="00C128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>
        <w:rPr>
          <w:rFonts w:ascii="Times New Roman" w:hAnsi="Times New Roman" w:cs="Times New Roman"/>
          <w:color w:val="2E062E"/>
          <w:sz w:val="28"/>
          <w:szCs w:val="28"/>
        </w:rPr>
        <w:t xml:space="preserve">                   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By considering the limitations of previous techniques, we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employ network attributes of industrial protocols and propose a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pyramidal recurrent unit (PRUs</w:t>
      </w:r>
      <w:proofErr w:type="gramStart"/>
      <w:r w:rsidRPr="00C128B6">
        <w:rPr>
          <w:rFonts w:ascii="Times New Roman" w:hAnsi="Times New Roman" w:cs="Times New Roman"/>
          <w:color w:val="2E062E"/>
          <w:sz w:val="28"/>
          <w:szCs w:val="28"/>
        </w:rPr>
        <w:t>)-</w:t>
      </w:r>
      <w:proofErr w:type="gramEnd"/>
      <w:r w:rsidRPr="00C128B6">
        <w:rPr>
          <w:rFonts w:ascii="Times New Roman" w:hAnsi="Times New Roman" w:cs="Times New Roman"/>
          <w:color w:val="2E062E"/>
          <w:sz w:val="28"/>
          <w:szCs w:val="28"/>
        </w:rPr>
        <w:t xml:space="preserve"> and decision tree (DT)-based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ensemble detection mechanism. The proposed mechanism has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the potential to detect cyber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attacks in any extensive industrial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network. The interoperability with other detection engines and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expandability for a wider industrial network with multiple areas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distinguishes the proposed mechanism from previous studies.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 xml:space="preserve">The proposed detection method is </w:t>
      </w:r>
      <w:proofErr w:type="spellStart"/>
      <w:r w:rsidRPr="00C128B6">
        <w:rPr>
          <w:rFonts w:ascii="Times New Roman" w:hAnsi="Times New Roman" w:cs="Times New Roman"/>
          <w:color w:val="2E062E"/>
          <w:sz w:val="28"/>
          <w:szCs w:val="28"/>
        </w:rPr>
        <w:t>disseminable</w:t>
      </w:r>
      <w:proofErr w:type="spellEnd"/>
      <w:r w:rsidRPr="00C128B6">
        <w:rPr>
          <w:rFonts w:ascii="Times New Roman" w:hAnsi="Times New Roman" w:cs="Times New Roman"/>
          <w:color w:val="2E062E"/>
          <w:sz w:val="28"/>
          <w:szCs w:val="28"/>
        </w:rPr>
        <w:t xml:space="preserve"> across many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IIO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 domains. Furthermore, our model is straightforward to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implement and deploy and can improve efficiency and accuracy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while overcoming the shortcomings of previous efforts. The following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capabilities can characterize the novelty and contribution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of our article.</w:t>
      </w:r>
    </w:p>
    <w:p w:rsidR="00C128B6" w:rsidRDefault="00C128B6" w:rsidP="00C128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>
        <w:rPr>
          <w:rFonts w:ascii="Times New Roman" w:hAnsi="Times New Roman" w:cs="Times New Roman"/>
          <w:color w:val="2E062E"/>
          <w:sz w:val="28"/>
          <w:szCs w:val="28"/>
        </w:rPr>
        <w:lastRenderedPageBreak/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1) We propose a scalable and efficient DL- and DT-based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ensemble cyber-attack detection framework to resolve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trustworthine</w:t>
      </w:r>
      <w:r>
        <w:rPr>
          <w:rFonts w:ascii="Times New Roman" w:hAnsi="Times New Roman" w:cs="Times New Roman"/>
          <w:color w:val="2E062E"/>
          <w:sz w:val="28"/>
          <w:szCs w:val="28"/>
        </w:rPr>
        <w:t>ss issues in the SCADA-based IIO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 networks.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</w:p>
    <w:p w:rsidR="00C128B6" w:rsidRDefault="00C128B6" w:rsidP="00C128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 w:rsidRPr="00C128B6">
        <w:rPr>
          <w:rFonts w:ascii="Times New Roman" w:hAnsi="Times New Roman" w:cs="Times New Roman"/>
          <w:color w:val="2E062E"/>
          <w:sz w:val="28"/>
          <w:szCs w:val="28"/>
        </w:rPr>
        <w:t>2) We present an efficient probing approach by the SCADA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based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network data to solve the protocol mismatch limitations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of traditiona</w:t>
      </w:r>
      <w:r>
        <w:rPr>
          <w:rFonts w:ascii="Times New Roman" w:hAnsi="Times New Roman" w:cs="Times New Roman"/>
          <w:color w:val="2E062E"/>
          <w:sz w:val="28"/>
          <w:szCs w:val="28"/>
        </w:rPr>
        <w:t>l security solutions for the IIO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platform.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proofErr w:type="gramStart"/>
      <w:r w:rsidRPr="00C128B6">
        <w:rPr>
          <w:rFonts w:ascii="Times New Roman" w:hAnsi="Times New Roman" w:cs="Times New Roman"/>
          <w:color w:val="A51921"/>
          <w:sz w:val="28"/>
          <w:szCs w:val="28"/>
        </w:rPr>
        <w:t xml:space="preserve">Fig. </w:t>
      </w:r>
      <w:proofErr w:type="gramEnd"/>
      <w:r w:rsidRPr="00C128B6">
        <w:rPr>
          <w:rFonts w:ascii="Times New Roman" w:hAnsi="Times New Roman" w:cs="Times New Roman"/>
          <w:color w:val="A51921"/>
          <w:sz w:val="28"/>
          <w:szCs w:val="28"/>
        </w:rPr>
        <w:t>2</w:t>
      </w:r>
      <w:r>
        <w:rPr>
          <w:rFonts w:ascii="Times New Roman" w:hAnsi="Times New Roman" w:cs="Times New Roman"/>
          <w:color w:val="A51921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A5192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2E062E"/>
          <w:sz w:val="28"/>
          <w:szCs w:val="28"/>
        </w:rPr>
        <w:t>SCADA-based industrial IO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 xml:space="preserve">T </w:t>
      </w:r>
      <w:proofErr w:type="gramStart"/>
      <w:r w:rsidRPr="00C128B6">
        <w:rPr>
          <w:rFonts w:ascii="Times New Roman" w:hAnsi="Times New Roman" w:cs="Times New Roman"/>
          <w:color w:val="2E062E"/>
          <w:sz w:val="28"/>
          <w:szCs w:val="28"/>
        </w:rPr>
        <w:t>network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.</w:t>
      </w:r>
      <w:proofErr w:type="gramEnd"/>
    </w:p>
    <w:p w:rsidR="00C128B6" w:rsidRDefault="00C128B6" w:rsidP="00C128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3) A statistical analytic approach for ensuring the trustworthiness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and reliability of the proposed model for SCADA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based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IIO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 networks.</w:t>
      </w:r>
    </w:p>
    <w:p w:rsidR="00C128B6" w:rsidRDefault="00C128B6" w:rsidP="00C128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</w:p>
    <w:p w:rsidR="00C23484" w:rsidRPr="00C128B6" w:rsidRDefault="00C128B6" w:rsidP="00C128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E062E"/>
          <w:sz w:val="28"/>
          <w:szCs w:val="28"/>
        </w:rPr>
      </w:pPr>
      <w:r>
        <w:rPr>
          <w:rFonts w:ascii="Times New Roman" w:hAnsi="Times New Roman" w:cs="Times New Roman"/>
          <w:color w:val="2E062E"/>
          <w:sz w:val="28"/>
          <w:szCs w:val="28"/>
        </w:rPr>
        <w:t xml:space="preserve">                 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The rest of the article is organized as follows. In Section II,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we have discussed the basics of problem formulation. In Section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III, we have given details of our proposed work, followed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by the results and discussion in Section IV. Finally, Section V</w:t>
      </w:r>
      <w:r>
        <w:rPr>
          <w:rFonts w:ascii="Times New Roman" w:hAnsi="Times New Roman" w:cs="Times New Roman"/>
          <w:color w:val="2E062E"/>
          <w:sz w:val="28"/>
          <w:szCs w:val="28"/>
        </w:rPr>
        <w:t xml:space="preserve"> </w:t>
      </w:r>
      <w:r w:rsidRPr="00C128B6">
        <w:rPr>
          <w:rFonts w:ascii="Times New Roman" w:hAnsi="Times New Roman" w:cs="Times New Roman"/>
          <w:color w:val="2E062E"/>
          <w:sz w:val="28"/>
          <w:szCs w:val="28"/>
        </w:rPr>
        <w:t>concludes this article.</w:t>
      </w:r>
    </w:p>
    <w:sectPr w:rsidR="00C23484" w:rsidRPr="00C128B6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03B0B"/>
    <w:rsid w:val="00056ACC"/>
    <w:rsid w:val="002A1B2F"/>
    <w:rsid w:val="00300998"/>
    <w:rsid w:val="00304F40"/>
    <w:rsid w:val="003B2008"/>
    <w:rsid w:val="003B7AD9"/>
    <w:rsid w:val="00403F2A"/>
    <w:rsid w:val="0048108D"/>
    <w:rsid w:val="004962D6"/>
    <w:rsid w:val="00511ACF"/>
    <w:rsid w:val="005C4057"/>
    <w:rsid w:val="005D19FB"/>
    <w:rsid w:val="006B587E"/>
    <w:rsid w:val="006E35FA"/>
    <w:rsid w:val="00706B0E"/>
    <w:rsid w:val="00724C9D"/>
    <w:rsid w:val="007515C7"/>
    <w:rsid w:val="007900FB"/>
    <w:rsid w:val="00827075"/>
    <w:rsid w:val="00850802"/>
    <w:rsid w:val="00885697"/>
    <w:rsid w:val="008A01D9"/>
    <w:rsid w:val="009042EB"/>
    <w:rsid w:val="0094479C"/>
    <w:rsid w:val="00A222A1"/>
    <w:rsid w:val="00A54BD1"/>
    <w:rsid w:val="00B467ED"/>
    <w:rsid w:val="00BA0871"/>
    <w:rsid w:val="00C128B6"/>
    <w:rsid w:val="00C23484"/>
    <w:rsid w:val="00CC5E22"/>
    <w:rsid w:val="00CD7779"/>
    <w:rsid w:val="00D12284"/>
    <w:rsid w:val="00D6029E"/>
    <w:rsid w:val="00DC3134"/>
    <w:rsid w:val="00E2324A"/>
    <w:rsid w:val="00EB0F9A"/>
    <w:rsid w:val="00F04F25"/>
    <w:rsid w:val="00F43B36"/>
    <w:rsid w:val="00F74D68"/>
    <w:rsid w:val="00FC1986"/>
    <w:rsid w:val="00FC6F6B"/>
    <w:rsid w:val="00FD23B5"/>
    <w:rsid w:val="00FD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35</cp:revision>
  <dcterms:created xsi:type="dcterms:W3CDTF">2016-12-19T05:46:00Z</dcterms:created>
  <dcterms:modified xsi:type="dcterms:W3CDTF">2023-11-21T15:56:00Z</dcterms:modified>
</cp:coreProperties>
</file>