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C2A4E" w14:textId="77777777" w:rsidR="00D56D39" w:rsidRPr="00A91128" w:rsidRDefault="00D56D39" w:rsidP="00D56D39">
      <w:pPr>
        <w:snapToGrid w:val="0"/>
        <w:spacing w:before="240" w:line="240" w:lineRule="auto"/>
        <w:ind w:firstLine="880"/>
        <w:jc w:val="center"/>
        <w:rPr>
          <w:rFonts w:eastAsia="黑体"/>
          <w:color w:val="000000"/>
          <w:sz w:val="44"/>
        </w:rPr>
      </w:pPr>
      <w:r w:rsidRPr="00A91128">
        <w:rPr>
          <w:rFonts w:eastAsia="黑体"/>
          <w:color w:val="000000"/>
          <w:sz w:val="44"/>
        </w:rPr>
        <w:t>基于</w:t>
      </w:r>
      <w:r w:rsidRPr="00A91128">
        <w:rPr>
          <w:rFonts w:eastAsia="黑体"/>
          <w:color w:val="000000"/>
          <w:sz w:val="44"/>
        </w:rPr>
        <w:t>PI</w:t>
      </w:r>
      <w:r w:rsidRPr="00A91128">
        <w:rPr>
          <w:rFonts w:eastAsia="黑体"/>
          <w:color w:val="000000"/>
          <w:sz w:val="44"/>
        </w:rPr>
        <w:t>控制的两电平三相逆变器驱动三相永磁同步电机</w:t>
      </w:r>
    </w:p>
    <w:p w14:paraId="17E37072" w14:textId="03960C42" w:rsidR="00B25964" w:rsidRPr="00A91128" w:rsidRDefault="004422FE" w:rsidP="00D56D39">
      <w:pPr>
        <w:ind w:firstLine="480"/>
        <w:jc w:val="center"/>
        <w:rPr>
          <w:rFonts w:eastAsia="楷体_GB2312"/>
        </w:rPr>
      </w:pPr>
      <w:r w:rsidRPr="00A91128">
        <w:t>202322280123</w:t>
      </w:r>
      <w:r w:rsidRPr="00A91128">
        <w:t>章</w:t>
      </w:r>
      <w:proofErr w:type="gramStart"/>
      <w:r w:rsidRPr="00A91128">
        <w:t>洮</w:t>
      </w:r>
      <w:proofErr w:type="gramEnd"/>
      <w:r w:rsidRPr="00A91128">
        <w:t>与，</w:t>
      </w:r>
      <w:r w:rsidRPr="00A91128">
        <w:t xml:space="preserve">202322280105 </w:t>
      </w:r>
      <w:r w:rsidRPr="00A91128">
        <w:t>何一鸣</w:t>
      </w:r>
    </w:p>
    <w:p w14:paraId="0B5D7A8B" w14:textId="77777777" w:rsidR="00B25964" w:rsidRPr="00A91128" w:rsidRDefault="00B25964" w:rsidP="004E092D">
      <w:pPr>
        <w:ind w:firstLine="360"/>
        <w:jc w:val="center"/>
        <w:rPr>
          <w:sz w:val="18"/>
        </w:rPr>
        <w:sectPr w:rsidR="00B25964" w:rsidRPr="00A91128" w:rsidSect="00006D60">
          <w:headerReference w:type="even" r:id="rId8"/>
          <w:headerReference w:type="default" r:id="rId9"/>
          <w:footerReference w:type="even" r:id="rId10"/>
          <w:footerReference w:type="default" r:id="rId11"/>
          <w:headerReference w:type="first" r:id="rId12"/>
          <w:footerReference w:type="first" r:id="rId13"/>
          <w:pgSz w:w="11906" w:h="16838" w:code="9"/>
          <w:pgMar w:top="1531" w:right="1134" w:bottom="1134" w:left="1134" w:header="1134" w:footer="0" w:gutter="0"/>
          <w:cols w:space="425"/>
          <w:titlePg/>
          <w:docGrid w:type="linesAndChars" w:linePitch="323"/>
        </w:sectPr>
      </w:pPr>
    </w:p>
    <w:p w14:paraId="1C32E8A9" w14:textId="77777777" w:rsidR="00B25964" w:rsidRPr="00A91128" w:rsidRDefault="00B25964" w:rsidP="0096394A">
      <w:pPr>
        <w:spacing w:before="120" w:after="120"/>
        <w:ind w:firstLineChars="0" w:firstLine="0"/>
        <w:rPr>
          <w:rFonts w:eastAsia="黑体"/>
        </w:rPr>
      </w:pPr>
      <w:bookmarkStart w:id="0" w:name="_Hlk168323462"/>
      <w:r w:rsidRPr="00A91128">
        <w:rPr>
          <w:rFonts w:eastAsia="黑体"/>
        </w:rPr>
        <w:t xml:space="preserve">1  </w:t>
      </w:r>
      <w:r w:rsidR="00B74B9A" w:rsidRPr="00A91128">
        <w:rPr>
          <w:rFonts w:eastAsia="黑体"/>
        </w:rPr>
        <w:t>实验原理与要求</w:t>
      </w:r>
    </w:p>
    <w:bookmarkEnd w:id="0"/>
    <w:p w14:paraId="437A2A72" w14:textId="77777777" w:rsidR="00D56D39" w:rsidRPr="00D56D39" w:rsidRDefault="00D56D39" w:rsidP="00D56D39">
      <w:pPr>
        <w:adjustRightInd w:val="0"/>
        <w:spacing w:line="240" w:lineRule="auto"/>
        <w:ind w:firstLineChars="0" w:firstLine="0"/>
        <w:textAlignment w:val="baseline"/>
        <w:rPr>
          <w:color w:val="000000"/>
          <w:kern w:val="0"/>
          <w:sz w:val="21"/>
          <w:szCs w:val="20"/>
        </w:rPr>
      </w:pPr>
      <w:r w:rsidRPr="00D56D39">
        <w:rPr>
          <w:rFonts w:eastAsia="黑体"/>
          <w:color w:val="000000"/>
          <w:kern w:val="0"/>
          <w:sz w:val="21"/>
          <w:szCs w:val="20"/>
        </w:rPr>
        <w:t xml:space="preserve">1.1  </w:t>
      </w:r>
      <w:r w:rsidRPr="00D56D39">
        <w:rPr>
          <w:rFonts w:eastAsia="黑体"/>
          <w:color w:val="000000"/>
          <w:kern w:val="0"/>
          <w:sz w:val="21"/>
          <w:szCs w:val="20"/>
        </w:rPr>
        <w:t>永磁同步电机模型介绍</w:t>
      </w:r>
    </w:p>
    <w:p w14:paraId="230D9E3D" w14:textId="3B474404" w:rsidR="00D56D39" w:rsidRPr="00A91128" w:rsidRDefault="00D56D39" w:rsidP="002E7E3D">
      <w:pPr>
        <w:ind w:firstLine="480"/>
      </w:pPr>
      <w:r w:rsidRPr="00A91128">
        <w:t>永磁同步电机（</w:t>
      </w:r>
      <w:r w:rsidRPr="00A91128">
        <w:t>PMSM</w:t>
      </w:r>
      <w:r w:rsidRPr="00A91128">
        <w:t>）是一种使用永磁体产生励磁磁场的交流电机，其转子上装有永磁体，定子上绕有三相对称绕组。</w:t>
      </w:r>
      <w:r w:rsidRPr="00A91128">
        <w:t>PMSM</w:t>
      </w:r>
      <w:r w:rsidRPr="00A91128">
        <w:t>的转矩由定子电流产生的磁场与转子永磁体产生的磁场相互作用而产生。</w:t>
      </w:r>
      <w:r w:rsidRPr="00A91128">
        <w:t>PMSM</w:t>
      </w:r>
      <w:r w:rsidRPr="00A91128">
        <w:t>具有高效率、高功率密度和良好的动态性能，因此在电动汽车、工业自动化等领域得到了广泛应用。</w:t>
      </w:r>
      <w:r w:rsidRPr="00A91128">
        <w:t>下图为</w:t>
      </w:r>
      <w:r w:rsidRPr="00A91128">
        <w:t>基于</w:t>
      </w:r>
      <w:r w:rsidRPr="00A91128">
        <w:t>PI</w:t>
      </w:r>
      <w:r w:rsidRPr="00A91128">
        <w:t>控制的两电平三相逆变器驱动三相永磁同步电机</w:t>
      </w:r>
      <w:r w:rsidRPr="00A91128">
        <w:t>构成电动汽车驱动器的原理图。</w:t>
      </w:r>
    </w:p>
    <w:p w14:paraId="546AD913" w14:textId="1D7B1713" w:rsidR="00F81EF7" w:rsidRPr="00A91128" w:rsidRDefault="00D56D39" w:rsidP="00F81EF7">
      <w:pPr>
        <w:keepNext/>
        <w:spacing w:line="720" w:lineRule="auto"/>
        <w:ind w:firstLineChars="0" w:firstLine="0"/>
      </w:pPr>
      <w:r w:rsidRPr="00A91128">
        <w:drawing>
          <wp:inline distT="0" distB="0" distL="0" distR="0" wp14:anchorId="1630E55C" wp14:editId="67AD47D4">
            <wp:extent cx="2919730" cy="1369060"/>
            <wp:effectExtent l="0" t="0" r="0" b="2540"/>
            <wp:docPr id="10" name="图片 9"/>
            <wp:cNvGraphicFramePr/>
            <a:graphic xmlns:a="http://schemas.openxmlformats.org/drawingml/2006/main">
              <a:graphicData uri="http://schemas.openxmlformats.org/drawingml/2006/picture">
                <pic:pic xmlns:pic="http://schemas.openxmlformats.org/drawingml/2006/picture">
                  <pic:nvPicPr>
                    <pic:cNvPr id="10" name="图片 9"/>
                    <pic:cNvPicPr/>
                  </pic:nvPicPr>
                  <pic:blipFill>
                    <a:blip r:embed="rId14"/>
                    <a:stretch>
                      <a:fillRect/>
                    </a:stretch>
                  </pic:blipFill>
                  <pic:spPr>
                    <a:xfrm>
                      <a:off x="0" y="0"/>
                      <a:ext cx="2919730" cy="1369060"/>
                    </a:xfrm>
                    <a:prstGeom prst="rect">
                      <a:avLst/>
                    </a:prstGeom>
                  </pic:spPr>
                </pic:pic>
              </a:graphicData>
            </a:graphic>
          </wp:inline>
        </w:drawing>
      </w:r>
    </w:p>
    <w:p w14:paraId="6BED0C67" w14:textId="5DCE354F" w:rsidR="00F81EF7" w:rsidRPr="00A91128" w:rsidRDefault="00F81EF7" w:rsidP="00D56D39">
      <w:pPr>
        <w:pStyle w:val="aa"/>
        <w:spacing w:line="240" w:lineRule="exact"/>
        <w:ind w:firstLineChars="0" w:firstLine="0"/>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1</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 xml:space="preserve"> </w:t>
      </w:r>
      <w:r w:rsidR="00D56D39" w:rsidRPr="00A91128">
        <w:rPr>
          <w:rFonts w:ascii="宋体" w:eastAsia="宋体" w:hAnsi="Times New Roman" w:cs="Times New Roman"/>
          <w:b/>
          <w:color w:val="000000"/>
          <w:kern w:val="0"/>
          <w:sz w:val="18"/>
          <w:szCs w:val="18"/>
        </w:rPr>
        <w:t>电动汽车驱动</w:t>
      </w:r>
      <w:r w:rsidRPr="00A91128">
        <w:rPr>
          <w:rFonts w:ascii="宋体" w:eastAsia="宋体" w:hAnsi="Times New Roman" w:cs="Times New Roman"/>
          <w:b/>
          <w:color w:val="000000"/>
          <w:kern w:val="0"/>
          <w:sz w:val="18"/>
          <w:szCs w:val="18"/>
        </w:rPr>
        <w:t>器</w:t>
      </w:r>
    </w:p>
    <w:p w14:paraId="6D64C1EF" w14:textId="77777777" w:rsidR="00D56D39" w:rsidRPr="00A91128" w:rsidRDefault="00D56D39" w:rsidP="00D56D39">
      <w:pPr>
        <w:ind w:firstLine="480"/>
      </w:pPr>
      <w:r w:rsidRPr="00A91128">
        <w:t>永磁同步电机是一种将励磁绕组替换为永磁体的同步电机。它具有高效率、高可靠性和结构紧凑等优点，同时在动态响应和稳态运动精度方面表现出色，广泛应用于新能源汽车、航空航天和轨道交通等领域。</w:t>
      </w:r>
    </w:p>
    <w:p w14:paraId="7CA27FBD" w14:textId="77777777" w:rsidR="00D56D39" w:rsidRPr="00A91128" w:rsidRDefault="00D56D39" w:rsidP="00D56D39">
      <w:pPr>
        <w:ind w:firstLine="480"/>
      </w:pPr>
      <w:r w:rsidRPr="00A91128">
        <w:t>控制策略的选择是影响永磁同步电机性能的关键因素。在矢量控制系统的基础上，研究人员提出了多种控制策略，例如滑膜控制器、内模控制器和</w:t>
      </w:r>
      <w:proofErr w:type="gramStart"/>
      <w:r w:rsidRPr="00A91128">
        <w:t>自抗扰</w:t>
      </w:r>
      <w:proofErr w:type="gramEnd"/>
      <w:r w:rsidRPr="00A91128">
        <w:t>控制器，以提升永磁同步电机的性能。然而，复杂控制器的设计虽然提高了电机性能，但也增加了实现的难度，限制了其在工程实践中的应用。</w:t>
      </w:r>
    </w:p>
    <w:p w14:paraId="67B27FE1" w14:textId="31397FA6" w:rsidR="00F442FD" w:rsidRPr="00A91128" w:rsidRDefault="00D56D39" w:rsidP="00D56D39">
      <w:pPr>
        <w:ind w:firstLine="480"/>
      </w:pPr>
      <w:r w:rsidRPr="00A91128">
        <w:t>相比之下，</w:t>
      </w:r>
      <w:r w:rsidRPr="00A91128">
        <w:t>PI</w:t>
      </w:r>
      <w:r w:rsidRPr="00A91128">
        <w:t>控制器结构简单，易于实现，在工业控制中得到了广泛应用。它的优势在于能够在提升电机性能的同时，保持设计和实现的简便性，从而更适合工程实践中的应用。</w:t>
      </w:r>
    </w:p>
    <w:p w14:paraId="06F12BB4" w14:textId="77777777" w:rsidR="00D56D39" w:rsidRPr="00A91128" w:rsidRDefault="00D56D39" w:rsidP="00D56D39">
      <w:pPr>
        <w:keepNext/>
        <w:spacing w:line="720" w:lineRule="auto"/>
        <w:ind w:firstLineChars="0" w:firstLine="0"/>
        <w:jc w:val="center"/>
      </w:pPr>
      <w:r w:rsidRPr="00A91128">
        <w:rPr>
          <w:bCs/>
          <w:noProof/>
          <w:color w:val="000000"/>
        </w:rPr>
        <w:drawing>
          <wp:inline distT="0" distB="0" distL="0" distR="0" wp14:anchorId="78F42CA2" wp14:editId="0A4AA863">
            <wp:extent cx="1549400" cy="1257300"/>
            <wp:effectExtent l="0" t="0" r="0" b="0"/>
            <wp:docPr id="1622003135" name="图片 1" descr="1685762168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0" descr="16857621682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49400" cy="1257300"/>
                    </a:xfrm>
                    <a:prstGeom prst="rect">
                      <a:avLst/>
                    </a:prstGeom>
                    <a:noFill/>
                    <a:ln>
                      <a:noFill/>
                    </a:ln>
                    <a:effectLst/>
                  </pic:spPr>
                </pic:pic>
              </a:graphicData>
            </a:graphic>
          </wp:inline>
        </w:drawing>
      </w:r>
    </w:p>
    <w:p w14:paraId="599D0C78" w14:textId="3F61DA01" w:rsidR="00D56D39" w:rsidRPr="00A91128" w:rsidRDefault="00D56D39" w:rsidP="00D56D39">
      <w:pPr>
        <w:pStyle w:val="aa"/>
        <w:ind w:firstLineChars="0" w:firstLine="0"/>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2</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永磁同步电机的绕组结构</w:t>
      </w:r>
    </w:p>
    <w:p w14:paraId="5B6F87FD" w14:textId="54682D51" w:rsidR="00BB3520" w:rsidRPr="00A91128" w:rsidRDefault="00BB3520" w:rsidP="00BB3520">
      <w:pPr>
        <w:ind w:firstLine="480"/>
      </w:pPr>
      <w:r w:rsidRPr="00A91128">
        <w:t>PMSM</w:t>
      </w:r>
      <w:r w:rsidRPr="00A91128">
        <w:t>的数学模型通常在旋转坐标系（</w:t>
      </w:r>
      <w:r w:rsidRPr="00A91128">
        <w:t>d-q</w:t>
      </w:r>
      <w:r w:rsidRPr="00A91128">
        <w:t>坐标系）下进行分析，以简化控制策略的设计。</w:t>
      </w:r>
      <w:r w:rsidRPr="00A91128">
        <w:t>d-q</w:t>
      </w:r>
      <w:r w:rsidRPr="00A91128">
        <w:t>坐标系下的电压方程为：</w:t>
      </w:r>
    </w:p>
    <w:p w14:paraId="47B15B53" w14:textId="172D08BB" w:rsidR="00BB3520" w:rsidRPr="00A91128" w:rsidRDefault="00BB3520" w:rsidP="00F442FD">
      <w:pPr>
        <w:widowControl/>
        <w:spacing w:before="100" w:beforeAutospacing="1" w:after="100" w:afterAutospacing="1" w:line="240" w:lineRule="auto"/>
        <w:ind w:firstLineChars="0" w:firstLine="0"/>
        <w:jc w:val="left"/>
        <w:outlineLvl w:val="3"/>
        <w:rPr>
          <w:rFonts w:eastAsia="黑体"/>
        </w:rPr>
      </w:pPr>
      <m:oMathPara>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d</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s</m:t>
              </m:r>
            </m:sub>
          </m:sSub>
          <m:sSub>
            <m:sSubPr>
              <m:ctrlPr>
                <w:rPr>
                  <w:rFonts w:ascii="Cambria Math" w:hAnsi="Cambria Math"/>
                </w:rPr>
              </m:ctrlPr>
            </m:sSubPr>
            <m:e>
              <m:r>
                <w:rPr>
                  <w:rFonts w:ascii="Cambria Math" w:eastAsia="Cambria Math" w:hAnsi="Cambria Math"/>
                </w:rPr>
                <m:t>i</m:t>
              </m:r>
            </m:e>
            <m:sub>
              <m:r>
                <w:rPr>
                  <w:rFonts w:ascii="Cambria Math" w:eastAsia="Cambria Math" w:hAnsi="Cambria Math"/>
                </w:rPr>
                <m:t>d</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L</m:t>
              </m:r>
            </m:e>
            <m:sub>
              <m:r>
                <w:rPr>
                  <w:rFonts w:ascii="Cambria Math" w:eastAsia="Cambria Math" w:hAnsi="Cambria Math"/>
                </w:rPr>
                <m:t>d</m:t>
              </m:r>
            </m:sub>
          </m:sSub>
          <m:f>
            <m:fPr>
              <m:ctrlPr>
                <w:rPr>
                  <w:rFonts w:ascii="Cambria Math" w:hAnsi="Cambria Math"/>
                </w:rPr>
              </m:ctrlPr>
            </m:fPr>
            <m:num>
              <m:r>
                <w:rPr>
                  <w:rFonts w:ascii="Cambria Math" w:eastAsia="Cambria Math" w:hAnsi="Cambria Math"/>
                </w:rPr>
                <m:t>d</m:t>
              </m:r>
              <m:sSub>
                <m:sSubPr>
                  <m:ctrlPr>
                    <w:rPr>
                      <w:rFonts w:ascii="Cambria Math" w:hAnsi="Cambria Math"/>
                    </w:rPr>
                  </m:ctrlPr>
                </m:sSubPr>
                <m:e>
                  <m:r>
                    <w:rPr>
                      <w:rFonts w:ascii="Cambria Math" w:eastAsia="Cambria Math" w:hAnsi="Cambria Math"/>
                    </w:rPr>
                    <m:t>i</m:t>
                  </m:r>
                </m:e>
                <m:sub>
                  <m:r>
                    <w:rPr>
                      <w:rFonts w:ascii="Cambria Math" w:eastAsia="Cambria Math" w:hAnsi="Cambria Math"/>
                    </w:rPr>
                    <m:t>d</m:t>
                  </m:r>
                </m:sub>
              </m:sSub>
            </m:num>
            <m:den>
              <m:r>
                <w:rPr>
                  <w:rFonts w:ascii="Cambria Math" w:eastAsia="Cambria Math" w:hAnsi="Cambria Math"/>
                </w:rPr>
                <m:t>dt</m:t>
              </m:r>
            </m:den>
          </m:f>
          <m:r>
            <w:rPr>
              <w:rFonts w:ascii="Cambria Math" w:eastAsia="Cambria Math" w:hAnsi="Cambria Math"/>
            </w:rPr>
            <m:t>-ω</m:t>
          </m:r>
          <m:sSub>
            <m:sSubPr>
              <m:ctrlPr>
                <w:rPr>
                  <w:rFonts w:ascii="Cambria Math" w:hAnsi="Cambria Math"/>
                </w:rPr>
              </m:ctrlPr>
            </m:sSubPr>
            <m:e>
              <m:r>
                <w:rPr>
                  <w:rFonts w:ascii="Cambria Math" w:eastAsia="Cambria Math" w:hAnsi="Cambria Math"/>
                </w:rPr>
                <m:t>L</m:t>
              </m:r>
            </m:e>
            <m:sub>
              <m:r>
                <w:rPr>
                  <w:rFonts w:ascii="Cambria Math" w:eastAsia="Cambria Math" w:hAnsi="Cambria Math"/>
                </w:rPr>
                <m:t>q</m:t>
              </m:r>
            </m:sub>
          </m:sSub>
          <m:sSub>
            <m:sSubPr>
              <m:ctrlPr>
                <w:rPr>
                  <w:rFonts w:ascii="Cambria Math" w:hAnsi="Cambria Math"/>
                </w:rPr>
              </m:ctrlPr>
            </m:sSubPr>
            <m:e>
              <m:r>
                <w:rPr>
                  <w:rFonts w:ascii="Cambria Math" w:eastAsia="Cambria Math" w:hAnsi="Cambria Math"/>
                </w:rPr>
                <m:t>i</m:t>
              </m:r>
            </m:e>
            <m:sub>
              <m:r>
                <w:rPr>
                  <w:rFonts w:ascii="Cambria Math" w:eastAsia="Cambria Math" w:hAnsi="Cambria Math"/>
                </w:rPr>
                <m:t>q</m:t>
              </m:r>
            </m:sub>
          </m:sSub>
        </m:oMath>
      </m:oMathPara>
    </w:p>
    <w:p w14:paraId="6DB809C8" w14:textId="0637C768" w:rsidR="00BB3520" w:rsidRPr="00A91128" w:rsidRDefault="00BB3520" w:rsidP="00BB3520">
      <w:pPr>
        <w:spacing w:line="720" w:lineRule="auto"/>
        <w:ind w:firstLineChars="0" w:firstLine="0"/>
      </w:pPr>
      <m:oMathPara>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q</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R</m:t>
              </m:r>
            </m:e>
            <m:sub>
              <m:r>
                <w:rPr>
                  <w:rFonts w:ascii="Cambria Math" w:eastAsia="Cambria Math" w:hAnsi="Cambria Math"/>
                </w:rPr>
                <m:t>s</m:t>
              </m:r>
            </m:sub>
          </m:sSub>
          <m:sSub>
            <m:sSubPr>
              <m:ctrlPr>
                <w:rPr>
                  <w:rFonts w:ascii="Cambria Math" w:hAnsi="Cambria Math"/>
                </w:rPr>
              </m:ctrlPr>
            </m:sSubPr>
            <m:e>
              <m:r>
                <w:rPr>
                  <w:rFonts w:ascii="Cambria Math" w:eastAsia="Cambria Math" w:hAnsi="Cambria Math"/>
                </w:rPr>
                <m:t>i</m:t>
              </m:r>
            </m:e>
            <m:sub>
              <m:r>
                <w:rPr>
                  <w:rFonts w:ascii="Cambria Math" w:eastAsia="Cambria Math" w:hAnsi="Cambria Math"/>
                </w:rPr>
                <m:t>q</m:t>
              </m:r>
            </m:sub>
          </m:sSub>
          <m:r>
            <w:rPr>
              <w:rFonts w:ascii="Cambria Math" w:eastAsia="Cambria Math" w:hAnsi="Cambria Math"/>
            </w:rPr>
            <m:t>+</m:t>
          </m:r>
          <m:sSub>
            <m:sSubPr>
              <m:ctrlPr>
                <w:rPr>
                  <w:rFonts w:ascii="Cambria Math" w:hAnsi="Cambria Math"/>
                </w:rPr>
              </m:ctrlPr>
            </m:sSubPr>
            <m:e>
              <m:r>
                <w:rPr>
                  <w:rFonts w:ascii="Cambria Math" w:eastAsia="Cambria Math" w:hAnsi="Cambria Math"/>
                </w:rPr>
                <m:t>L</m:t>
              </m:r>
            </m:e>
            <m:sub>
              <m:r>
                <w:rPr>
                  <w:rFonts w:ascii="Cambria Math" w:eastAsia="Cambria Math" w:hAnsi="Cambria Math"/>
                </w:rPr>
                <m:t>q</m:t>
              </m:r>
            </m:sub>
          </m:sSub>
          <m:f>
            <m:fPr>
              <m:ctrlPr>
                <w:rPr>
                  <w:rFonts w:ascii="Cambria Math" w:hAnsi="Cambria Math"/>
                </w:rPr>
              </m:ctrlPr>
            </m:fPr>
            <m:num>
              <m:r>
                <w:rPr>
                  <w:rFonts w:ascii="Cambria Math" w:eastAsia="Cambria Math" w:hAnsi="Cambria Math"/>
                </w:rPr>
                <m:t>d</m:t>
              </m:r>
              <m:sSub>
                <m:sSubPr>
                  <m:ctrlPr>
                    <w:rPr>
                      <w:rFonts w:ascii="Cambria Math" w:hAnsi="Cambria Math"/>
                    </w:rPr>
                  </m:ctrlPr>
                </m:sSubPr>
                <m:e>
                  <m:r>
                    <w:rPr>
                      <w:rFonts w:ascii="Cambria Math" w:eastAsia="Cambria Math" w:hAnsi="Cambria Math"/>
                    </w:rPr>
                    <m:t>i</m:t>
                  </m:r>
                </m:e>
                <m:sub>
                  <m:r>
                    <w:rPr>
                      <w:rFonts w:ascii="Cambria Math" w:eastAsia="Cambria Math" w:hAnsi="Cambria Math"/>
                    </w:rPr>
                    <m:t>q</m:t>
                  </m:r>
                </m:sub>
              </m:sSub>
            </m:num>
            <m:den>
              <m:r>
                <w:rPr>
                  <w:rFonts w:ascii="Cambria Math" w:eastAsia="Cambria Math" w:hAnsi="Cambria Math"/>
                </w:rPr>
                <m:t>dt</m:t>
              </m:r>
            </m:den>
          </m:f>
          <m:r>
            <w:rPr>
              <w:rFonts w:ascii="Cambria Math" w:eastAsia="Cambria Math" w:hAnsi="Cambria Math"/>
            </w:rPr>
            <m:t>+ω</m:t>
          </m:r>
          <m:sSub>
            <m:sSubPr>
              <m:ctrlPr>
                <w:rPr>
                  <w:rFonts w:ascii="Cambria Math" w:hAnsi="Cambria Math"/>
                </w:rPr>
              </m:ctrlPr>
            </m:sSubPr>
            <m:e>
              <m:r>
                <w:rPr>
                  <w:rFonts w:ascii="Cambria Math" w:eastAsia="Cambria Math" w:hAnsi="Cambria Math"/>
                </w:rPr>
                <m:t>L</m:t>
              </m:r>
            </m:e>
            <m:sub>
              <m:r>
                <w:rPr>
                  <w:rFonts w:ascii="Cambria Math" w:eastAsia="Cambria Math" w:hAnsi="Cambria Math"/>
                </w:rPr>
                <m:t>d</m:t>
              </m:r>
            </m:sub>
          </m:sSub>
          <m:sSub>
            <m:sSubPr>
              <m:ctrlPr>
                <w:rPr>
                  <w:rFonts w:ascii="Cambria Math" w:hAnsi="Cambria Math"/>
                </w:rPr>
              </m:ctrlPr>
            </m:sSubPr>
            <m:e>
              <m:r>
                <w:rPr>
                  <w:rFonts w:ascii="Cambria Math" w:eastAsia="Cambria Math" w:hAnsi="Cambria Math"/>
                </w:rPr>
                <m:t>i</m:t>
              </m:r>
            </m:e>
            <m:sub>
              <m:r>
                <w:rPr>
                  <w:rFonts w:ascii="Cambria Math" w:eastAsia="Cambria Math" w:hAnsi="Cambria Math"/>
                </w:rPr>
                <m:t>d</m:t>
              </m:r>
            </m:sub>
          </m:sSub>
          <m:r>
            <w:rPr>
              <w:rFonts w:ascii="Cambria Math" w:eastAsia="Cambria Math" w:hAnsi="Cambria Math"/>
            </w:rPr>
            <m:t>+ω</m:t>
          </m:r>
          <m:sSub>
            <m:sSubPr>
              <m:ctrlPr>
                <w:rPr>
                  <w:rFonts w:ascii="Cambria Math" w:hAnsi="Cambria Math"/>
                </w:rPr>
              </m:ctrlPr>
            </m:sSubPr>
            <m:e>
              <m:r>
                <w:rPr>
                  <w:rFonts w:ascii="Cambria Math" w:eastAsia="Cambria Math" w:hAnsi="Cambria Math"/>
                </w:rPr>
                <m:t>λ</m:t>
              </m:r>
            </m:e>
            <m:sub>
              <m:r>
                <w:rPr>
                  <w:rFonts w:ascii="Cambria Math" w:eastAsia="Cambria Math" w:hAnsi="Cambria Math"/>
                </w:rPr>
                <m:t>f</m:t>
              </m:r>
            </m:sub>
          </m:sSub>
        </m:oMath>
      </m:oMathPara>
    </w:p>
    <w:p w14:paraId="2BCE72FC" w14:textId="3AD6AD38" w:rsidR="00BB3520" w:rsidRPr="00A91128" w:rsidRDefault="00BB3520" w:rsidP="00BB3520">
      <w:pPr>
        <w:ind w:firstLine="480"/>
      </w:pPr>
      <w:r w:rsidRPr="00A91128">
        <w:t>其中</w:t>
      </w:r>
      <m:oMath>
        <m:sSub>
          <m:sSubPr>
            <m:ctrlPr>
              <w:rPr>
                <w:rFonts w:ascii="Cambria Math" w:hAnsi="Cambria Math"/>
              </w:rPr>
            </m:ctrlPr>
          </m:sSubPr>
          <m:e>
            <m:r>
              <w:rPr>
                <w:rFonts w:ascii="Cambria Math" w:eastAsia="Cambria Math" w:hAnsi="Cambria Math"/>
              </w:rPr>
              <m:t>u</m:t>
            </m:r>
          </m:e>
          <m:sub>
            <m:r>
              <w:rPr>
                <w:rFonts w:ascii="Cambria Math" w:eastAsia="Cambria Math" w:hAnsi="Cambria Math"/>
              </w:rPr>
              <m:t>d</m:t>
            </m:r>
          </m:sub>
        </m:sSub>
        <m:r>
          <w:rPr>
            <w:rFonts w:ascii="Cambria Math" w:hAnsi="Cambria Math"/>
          </w:rPr>
          <m:t xml:space="preserve"> </m:t>
        </m:r>
        <m:r>
          <m:rPr>
            <m:sty m:val="p"/>
          </m:rPr>
          <w:rPr>
            <w:rFonts w:ascii="Cambria Math" w:hAnsi="Cambria Math"/>
          </w:rPr>
          <m:t>和</m:t>
        </m:r>
        <m:sSub>
          <m:sSubPr>
            <m:ctrlPr>
              <w:rPr>
                <w:rFonts w:ascii="Cambria Math" w:hAnsi="Cambria Math"/>
              </w:rPr>
            </m:ctrlPr>
          </m:sSubPr>
          <m:e>
            <m:r>
              <w:rPr>
                <w:rFonts w:ascii="Cambria Math" w:eastAsia="Cambria Math" w:hAnsi="Cambria Math"/>
              </w:rPr>
              <m:t>u</m:t>
            </m:r>
          </m:e>
          <m:sub>
            <m:r>
              <w:rPr>
                <w:rFonts w:ascii="Cambria Math" w:eastAsia="Cambria Math" w:hAnsi="Cambria Math"/>
              </w:rPr>
              <m:t>q</m:t>
            </m:r>
          </m:sub>
        </m:sSub>
      </m:oMath>
      <w:r w:rsidRPr="00A91128">
        <w:t>分别为</w:t>
      </w:r>
      <w:r w:rsidRPr="00A91128">
        <w:t>d</w:t>
      </w:r>
      <w:r w:rsidRPr="00A91128">
        <w:t>轴和</w:t>
      </w:r>
      <w:r w:rsidRPr="00A91128">
        <w:t>q</w:t>
      </w:r>
      <w:r w:rsidRPr="00A91128">
        <w:t>轴电压</w:t>
      </w:r>
      <w:r w:rsidRPr="00A91128">
        <w:t>，</w:t>
      </w:r>
      <m:oMath>
        <m:sSub>
          <m:sSubPr>
            <m:ctrlPr>
              <w:rPr>
                <w:rFonts w:ascii="Cambria Math" w:hAnsi="Cambria Math"/>
              </w:rPr>
            </m:ctrlPr>
          </m:sSubPr>
          <m:e>
            <m:r>
              <w:rPr>
                <w:rFonts w:ascii="Cambria Math" w:eastAsia="Cambria Math" w:hAnsi="Cambria Math"/>
              </w:rPr>
              <m:t>i</m:t>
            </m:r>
          </m:e>
          <m:sub>
            <m:r>
              <w:rPr>
                <w:rFonts w:ascii="Cambria Math" w:eastAsia="Cambria Math" w:hAnsi="Cambria Math"/>
              </w:rPr>
              <m:t>d</m:t>
            </m:r>
          </m:sub>
        </m:sSub>
      </m:oMath>
      <w:r w:rsidRPr="00A91128">
        <w:t>和</w:t>
      </w:r>
      <m:oMath>
        <m:sSub>
          <m:sSubPr>
            <m:ctrlPr>
              <w:rPr>
                <w:rFonts w:ascii="Cambria Math" w:hAnsi="Cambria Math"/>
              </w:rPr>
            </m:ctrlPr>
          </m:sSubPr>
          <m:e>
            <m:r>
              <w:rPr>
                <w:rFonts w:ascii="Cambria Math" w:eastAsia="Cambria Math" w:hAnsi="Cambria Math"/>
              </w:rPr>
              <m:t>i</m:t>
            </m:r>
          </m:e>
          <m:sub>
            <m:r>
              <w:rPr>
                <w:rFonts w:ascii="Cambria Math" w:eastAsia="Cambria Math" w:hAnsi="Cambria Math"/>
              </w:rPr>
              <m:t>q</m:t>
            </m:r>
          </m:sub>
        </m:sSub>
      </m:oMath>
      <w:r w:rsidRPr="00A91128">
        <w:t>分别为</w:t>
      </w:r>
      <w:r w:rsidRPr="00A91128">
        <w:t>d</w:t>
      </w:r>
      <w:r w:rsidRPr="00A91128">
        <w:t>轴和</w:t>
      </w:r>
      <w:r w:rsidRPr="00A91128">
        <w:t>q</w:t>
      </w:r>
      <w:r w:rsidRPr="00A91128">
        <w:t>轴电流</w:t>
      </w:r>
      <w:r w:rsidRPr="00A91128">
        <w:t>，</w:t>
      </w:r>
      <m:oMath>
        <m:sSub>
          <m:sSubPr>
            <m:ctrlPr>
              <w:rPr>
                <w:rFonts w:ascii="Cambria Math" w:hAnsi="Cambria Math"/>
              </w:rPr>
            </m:ctrlPr>
          </m:sSubPr>
          <m:e>
            <m:r>
              <w:rPr>
                <w:rFonts w:ascii="Cambria Math" w:eastAsia="Cambria Math" w:hAnsi="Cambria Math"/>
              </w:rPr>
              <m:t>R</m:t>
            </m:r>
          </m:e>
          <m:sub>
            <m:r>
              <w:rPr>
                <w:rFonts w:ascii="Cambria Math" w:eastAsia="Cambria Math" w:hAnsi="Cambria Math"/>
              </w:rPr>
              <m:t>s</m:t>
            </m:r>
          </m:sub>
        </m:sSub>
      </m:oMath>
      <w:r w:rsidRPr="00A91128">
        <w:t>为定子电阻，</w:t>
      </w:r>
      <m:oMath>
        <m:sSub>
          <m:sSubPr>
            <m:ctrlPr>
              <w:rPr>
                <w:rFonts w:ascii="Cambria Math" w:hAnsi="Cambria Math"/>
              </w:rPr>
            </m:ctrlPr>
          </m:sSubPr>
          <m:e>
            <m:r>
              <w:rPr>
                <w:rFonts w:ascii="Cambria Math" w:eastAsia="Cambria Math" w:hAnsi="Cambria Math"/>
              </w:rPr>
              <m:t>L</m:t>
            </m:r>
          </m:e>
          <m:sub>
            <m:r>
              <w:rPr>
                <w:rFonts w:ascii="Cambria Math" w:eastAsia="Cambria Math" w:hAnsi="Cambria Math"/>
              </w:rPr>
              <m:t>q</m:t>
            </m:r>
          </m:sub>
        </m:sSub>
      </m:oMath>
      <w:r w:rsidRPr="00A91128">
        <w:t>和</w:t>
      </w:r>
      <m:oMath>
        <m:sSub>
          <m:sSubPr>
            <m:ctrlPr>
              <w:rPr>
                <w:rFonts w:ascii="Cambria Math" w:hAnsi="Cambria Math"/>
              </w:rPr>
            </m:ctrlPr>
          </m:sSubPr>
          <m:e>
            <m:r>
              <w:rPr>
                <w:rFonts w:ascii="Cambria Math" w:eastAsia="Cambria Math" w:hAnsi="Cambria Math"/>
              </w:rPr>
              <m:t>L</m:t>
            </m:r>
          </m:e>
          <m:sub>
            <m:r>
              <w:rPr>
                <w:rFonts w:ascii="Cambria Math" w:eastAsia="Cambria Math" w:hAnsi="Cambria Math"/>
              </w:rPr>
              <m:t>d</m:t>
            </m:r>
          </m:sub>
        </m:sSub>
      </m:oMath>
      <w:r w:rsidRPr="00A91128">
        <w:t>分别为</w:t>
      </w:r>
      <w:r w:rsidRPr="00A91128">
        <w:t>d</w:t>
      </w:r>
      <w:r w:rsidRPr="00A91128">
        <w:t>轴和</w:t>
      </w:r>
      <w:r w:rsidRPr="00A91128">
        <w:t>q</w:t>
      </w:r>
      <w:r w:rsidRPr="00A91128">
        <w:t>轴电感</w:t>
      </w:r>
      <w:r w:rsidRPr="00A91128">
        <w:t>，</w:t>
      </w:r>
      <m:oMath>
        <m:r>
          <w:rPr>
            <w:rFonts w:ascii="Cambria Math" w:eastAsia="Cambria Math" w:hAnsi="Cambria Math"/>
          </w:rPr>
          <m:t>ω</m:t>
        </m:r>
      </m:oMath>
      <w:r w:rsidRPr="00A91128">
        <w:t>为</w:t>
      </w:r>
      <w:r w:rsidRPr="00A91128">
        <w:t>电机角速度</w:t>
      </w:r>
      <w:r w:rsidRPr="00A91128">
        <w:t>，</w:t>
      </w:r>
      <m:oMath>
        <m:sSub>
          <m:sSubPr>
            <m:ctrlPr>
              <w:rPr>
                <w:rFonts w:ascii="Cambria Math" w:hAnsi="Cambria Math"/>
              </w:rPr>
            </m:ctrlPr>
          </m:sSubPr>
          <m:e>
            <m:r>
              <w:rPr>
                <w:rFonts w:ascii="Cambria Math" w:eastAsia="Cambria Math" w:hAnsi="Cambria Math"/>
              </w:rPr>
              <m:t>λ</m:t>
            </m:r>
          </m:e>
          <m:sub>
            <m:r>
              <w:rPr>
                <w:rFonts w:ascii="Cambria Math" w:eastAsia="Cambria Math" w:hAnsi="Cambria Math"/>
              </w:rPr>
              <m:t>f</m:t>
            </m:r>
          </m:sub>
        </m:sSub>
      </m:oMath>
      <w:r w:rsidRPr="00A91128">
        <w:t>为</w:t>
      </w:r>
      <w:r w:rsidRPr="00A91128">
        <w:t>永磁体磁链</w:t>
      </w:r>
      <w:r w:rsidRPr="00A91128">
        <w:t>。</w:t>
      </w:r>
    </w:p>
    <w:p w14:paraId="10775444" w14:textId="77777777" w:rsidR="00BB3520" w:rsidRPr="00A91128" w:rsidRDefault="00BB3520" w:rsidP="00BB3520">
      <w:pPr>
        <w:adjustRightInd w:val="0"/>
        <w:spacing w:line="240" w:lineRule="auto"/>
        <w:ind w:firstLineChars="0" w:firstLine="0"/>
        <w:textAlignment w:val="baseline"/>
        <w:rPr>
          <w:rFonts w:eastAsia="黑体"/>
        </w:rPr>
      </w:pPr>
      <w:r w:rsidRPr="00BB3520">
        <w:rPr>
          <w:rFonts w:eastAsia="黑体"/>
        </w:rPr>
        <w:t>1.2  PI</w:t>
      </w:r>
      <w:r w:rsidRPr="00BB3520">
        <w:rPr>
          <w:rFonts w:eastAsia="黑体"/>
        </w:rPr>
        <w:t>（比例积分）控制</w:t>
      </w:r>
    </w:p>
    <w:p w14:paraId="7C2DD825" w14:textId="77777777" w:rsidR="002837DA" w:rsidRPr="00A91128" w:rsidRDefault="002837DA" w:rsidP="002837DA">
      <w:pPr>
        <w:ind w:firstLine="480"/>
      </w:pPr>
      <w:r w:rsidRPr="00A91128">
        <w:t>PI</w:t>
      </w:r>
      <w:r w:rsidRPr="00A91128">
        <w:t>控制器是一种常用的闭环控制器，通过调节控制量（如电压或电流）使系统输出达到期望值。</w:t>
      </w:r>
      <w:r w:rsidRPr="00A91128">
        <w:t>PI</w:t>
      </w:r>
      <w:r w:rsidRPr="00A91128">
        <w:t>控制器由比例（</w:t>
      </w:r>
      <w:r w:rsidRPr="00A91128">
        <w:t>P</w:t>
      </w:r>
      <w:r w:rsidRPr="00A91128">
        <w:t>）和积分（</w:t>
      </w:r>
      <w:r w:rsidRPr="00A91128">
        <w:t>I</w:t>
      </w:r>
      <w:r w:rsidRPr="00A91128">
        <w:t>）两个部分组成：</w:t>
      </w:r>
    </w:p>
    <w:p w14:paraId="05CA1016" w14:textId="77777777" w:rsidR="002837DA" w:rsidRPr="00A91128" w:rsidRDefault="002837DA" w:rsidP="002837DA">
      <w:pPr>
        <w:pStyle w:val="a8"/>
        <w:numPr>
          <w:ilvl w:val="0"/>
          <w:numId w:val="34"/>
        </w:numPr>
        <w:ind w:firstLineChars="0"/>
        <w:rPr>
          <w:rFonts w:ascii="Times New Roman" w:hAnsi="Times New Roman"/>
        </w:rPr>
      </w:pPr>
      <w:r w:rsidRPr="00A91128">
        <w:rPr>
          <w:rFonts w:ascii="Times New Roman" w:hAnsi="Times New Roman"/>
          <w:b/>
          <w:bCs/>
        </w:rPr>
        <w:t>比例控制（</w:t>
      </w:r>
      <w:r w:rsidRPr="00A91128">
        <w:rPr>
          <w:rFonts w:ascii="Times New Roman" w:hAnsi="Times New Roman"/>
          <w:b/>
          <w:bCs/>
        </w:rPr>
        <w:t>P</w:t>
      </w:r>
      <w:r w:rsidRPr="00A91128">
        <w:rPr>
          <w:rFonts w:ascii="Times New Roman" w:hAnsi="Times New Roman"/>
          <w:b/>
          <w:bCs/>
        </w:rPr>
        <w:t>）</w:t>
      </w:r>
      <w:r w:rsidRPr="00A91128">
        <w:rPr>
          <w:rFonts w:ascii="Times New Roman" w:hAnsi="Times New Roman"/>
        </w:rPr>
        <w:t>：根据当前误差的大小</w:t>
      </w:r>
      <w:r w:rsidRPr="00A91128">
        <w:rPr>
          <w:rFonts w:ascii="Times New Roman" w:hAnsi="Times New Roman"/>
        </w:rPr>
        <w:lastRenderedPageBreak/>
        <w:t>调节控制量，以迅速减小误差。</w:t>
      </w:r>
    </w:p>
    <w:p w14:paraId="33D7CD39" w14:textId="77777777" w:rsidR="002837DA" w:rsidRPr="00A91128" w:rsidRDefault="002837DA" w:rsidP="002837DA">
      <w:pPr>
        <w:pStyle w:val="a8"/>
        <w:numPr>
          <w:ilvl w:val="0"/>
          <w:numId w:val="34"/>
        </w:numPr>
        <w:ind w:firstLineChars="0"/>
        <w:rPr>
          <w:rFonts w:ascii="Times New Roman" w:hAnsi="Times New Roman"/>
        </w:rPr>
      </w:pPr>
      <w:r w:rsidRPr="00A91128">
        <w:rPr>
          <w:rFonts w:ascii="Times New Roman" w:hAnsi="Times New Roman"/>
          <w:b/>
          <w:bCs/>
        </w:rPr>
        <w:t>积分控制（</w:t>
      </w:r>
      <w:r w:rsidRPr="00A91128">
        <w:rPr>
          <w:rFonts w:ascii="Times New Roman" w:hAnsi="Times New Roman"/>
          <w:b/>
          <w:bCs/>
        </w:rPr>
        <w:t>I</w:t>
      </w:r>
      <w:r w:rsidRPr="00A91128">
        <w:rPr>
          <w:rFonts w:ascii="Times New Roman" w:hAnsi="Times New Roman"/>
          <w:b/>
          <w:bCs/>
        </w:rPr>
        <w:t>）</w:t>
      </w:r>
      <w:r w:rsidRPr="00A91128">
        <w:rPr>
          <w:rFonts w:ascii="Times New Roman" w:hAnsi="Times New Roman"/>
        </w:rPr>
        <w:t>：根据误差的累积量调节控制量，以消除稳态误差。</w:t>
      </w:r>
    </w:p>
    <w:p w14:paraId="78E8C424" w14:textId="77777777" w:rsidR="002837DA" w:rsidRPr="00A91128" w:rsidRDefault="002837DA" w:rsidP="002837DA">
      <w:pPr>
        <w:ind w:firstLine="480"/>
      </w:pPr>
      <w:r w:rsidRPr="00A91128">
        <w:t>PI</w:t>
      </w:r>
      <w:r w:rsidRPr="00A91128">
        <w:t>控制器通过不断调整控制量，使系统输出趋近于参考值，从而实现精确的控制效果。</w:t>
      </w:r>
    </w:p>
    <w:p w14:paraId="72AD4CDD" w14:textId="7E6E3740" w:rsidR="002837DA" w:rsidRPr="00A91128" w:rsidRDefault="002837DA" w:rsidP="002837DA">
      <w:pPr>
        <w:ind w:firstLine="480"/>
      </w:pPr>
      <w:r w:rsidRPr="00A91128">
        <w:t>本文采用基于速度和电流</w:t>
      </w:r>
      <w:r w:rsidRPr="00A91128">
        <w:t>PI</w:t>
      </w:r>
      <w:r w:rsidRPr="00A91128">
        <w:t>控制的双闭环矢量控制策略，其中电流环作为内环，</w:t>
      </w:r>
      <w:proofErr w:type="gramStart"/>
      <w:r w:rsidRPr="00A91128">
        <w:t>速度环</w:t>
      </w:r>
      <w:proofErr w:type="gramEnd"/>
      <w:r w:rsidRPr="00A91128">
        <w:t>作为外环。使用双闭环</w:t>
      </w:r>
      <w:r w:rsidRPr="00A91128">
        <w:t>PI</w:t>
      </w:r>
      <w:r w:rsidRPr="00A91128">
        <w:t>控制能够更好地控制电流的稳定性，保证较小的电流超调量和更好的稳定性，从而获得更佳的控制效果</w:t>
      </w:r>
      <w:r w:rsidRPr="00A91128">
        <w:t>。</w:t>
      </w:r>
    </w:p>
    <w:p w14:paraId="374104CB" w14:textId="77777777" w:rsidR="002837DA" w:rsidRPr="00A91128" w:rsidRDefault="009A5BE7" w:rsidP="002837DA">
      <w:pPr>
        <w:ind w:firstLineChars="0" w:firstLine="0"/>
        <w:rPr>
          <w:rFonts w:eastAsia="黑体"/>
        </w:rPr>
      </w:pPr>
      <w:r w:rsidRPr="00A91128">
        <w:rPr>
          <w:rFonts w:eastAsia="黑体"/>
        </w:rPr>
        <w:t>1.</w:t>
      </w:r>
      <w:r w:rsidR="00F442FD" w:rsidRPr="00A91128">
        <w:rPr>
          <w:rFonts w:eastAsia="黑体"/>
        </w:rPr>
        <w:t>3</w:t>
      </w:r>
      <w:r w:rsidRPr="00A91128">
        <w:rPr>
          <w:rFonts w:eastAsia="黑体"/>
        </w:rPr>
        <w:t xml:space="preserve"> </w:t>
      </w:r>
      <w:r w:rsidR="002837DA" w:rsidRPr="00A91128">
        <w:rPr>
          <w:rFonts w:eastAsia="黑体"/>
        </w:rPr>
        <w:t>三相两电平逆变器</w:t>
      </w:r>
    </w:p>
    <w:p w14:paraId="6ED1567E" w14:textId="688BE6E3" w:rsidR="002837DA" w:rsidRPr="00A91128" w:rsidRDefault="002837DA" w:rsidP="002837DA">
      <w:pPr>
        <w:pStyle w:val="21"/>
        <w:spacing w:line="240" w:lineRule="auto"/>
        <w:ind w:firstLine="480"/>
        <w:rPr>
          <w:rFonts w:ascii="Times New Roman"/>
          <w:color w:val="000000"/>
        </w:rPr>
      </w:pPr>
      <w:r w:rsidRPr="00A91128">
        <w:rPr>
          <w:rFonts w:ascii="Times New Roman"/>
          <w:color w:val="000000"/>
        </w:rPr>
        <w:t>三相两电平逆变器的拓扑结构如图</w:t>
      </w:r>
      <w:r w:rsidRPr="00A91128">
        <w:rPr>
          <w:rFonts w:ascii="Times New Roman"/>
          <w:color w:val="000000"/>
        </w:rPr>
        <w:t>3</w:t>
      </w:r>
      <w:r w:rsidRPr="00A91128">
        <w:rPr>
          <w:rFonts w:ascii="Times New Roman"/>
          <w:color w:val="000000"/>
        </w:rPr>
        <w:t>所示。</w:t>
      </w:r>
    </w:p>
    <w:p w14:paraId="678CF54D" w14:textId="77777777" w:rsidR="002837DA" w:rsidRPr="00A91128" w:rsidRDefault="002837DA" w:rsidP="002837DA">
      <w:pPr>
        <w:keepNext/>
        <w:spacing w:line="720" w:lineRule="auto"/>
        <w:ind w:firstLineChars="0" w:firstLine="0"/>
      </w:pPr>
      <w:r w:rsidRPr="00A91128">
        <w:rPr>
          <w:noProof/>
          <w:kern w:val="0"/>
          <w:sz w:val="22"/>
          <w:lang w:val="en-US" w:eastAsia="zh-CN"/>
        </w:rPr>
        <w:drawing>
          <wp:inline distT="0" distB="0" distL="0" distR="0" wp14:anchorId="2EE80CFB" wp14:editId="0827D32A">
            <wp:extent cx="2711450" cy="1041400"/>
            <wp:effectExtent l="0" t="0" r="0" b="6350"/>
            <wp:docPr id="14908944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l="3476" t="1028"/>
                    <a:stretch>
                      <a:fillRect/>
                    </a:stretch>
                  </pic:blipFill>
                  <pic:spPr bwMode="auto">
                    <a:xfrm>
                      <a:off x="0" y="0"/>
                      <a:ext cx="2711450" cy="1041400"/>
                    </a:xfrm>
                    <a:prstGeom prst="rect">
                      <a:avLst/>
                    </a:prstGeom>
                    <a:noFill/>
                    <a:ln>
                      <a:noFill/>
                    </a:ln>
                  </pic:spPr>
                </pic:pic>
              </a:graphicData>
            </a:graphic>
          </wp:inline>
        </w:drawing>
      </w:r>
    </w:p>
    <w:p w14:paraId="3FF69582" w14:textId="4FB43B1D" w:rsidR="009A5BE7" w:rsidRPr="00A91128" w:rsidRDefault="002837DA" w:rsidP="002837DA">
      <w:pPr>
        <w:pStyle w:val="aa"/>
        <w:ind w:firstLineChars="0" w:firstLine="0"/>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3</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三相两电平逆变器</w:t>
      </w:r>
    </w:p>
    <w:p w14:paraId="0F2F3C8A" w14:textId="508C338C" w:rsidR="002E7E3D" w:rsidRPr="00A91128" w:rsidRDefault="002837DA" w:rsidP="002837DA">
      <w:pPr>
        <w:ind w:firstLine="480"/>
      </w:pPr>
      <w:r w:rsidRPr="00A91128">
        <w:t>两电平三相逆变器是一种将直流电压转换为三相交流电压的功率变换器。其结构包括六个功率开关（如</w:t>
      </w:r>
      <w:r w:rsidRPr="00A91128">
        <w:t>IGBT</w:t>
      </w:r>
      <w:r w:rsidRPr="00A91128">
        <w:t>或</w:t>
      </w:r>
      <w:r w:rsidRPr="00A91128">
        <w:t>MOSFET</w:t>
      </w:r>
      <w:r w:rsidRPr="00A91128">
        <w:t>），通过控制这些开关的通断来实现输出电压的调节。逆变器的输出电压可以通过空间矢量脉宽调制（</w:t>
      </w:r>
      <w:r w:rsidRPr="00A91128">
        <w:t>SVPWM</w:t>
      </w:r>
      <w:r w:rsidRPr="00A91128">
        <w:t>）技术来控制，以产生所需的三相交流电压驱动电机运行。</w:t>
      </w:r>
    </w:p>
    <w:p w14:paraId="1FF9764A" w14:textId="77777777" w:rsidR="002837DA" w:rsidRPr="00A91128" w:rsidRDefault="002837DA" w:rsidP="002837DA">
      <w:pPr>
        <w:ind w:firstLine="480"/>
      </w:pPr>
      <w:r w:rsidRPr="00A91128">
        <w:t>空间矢量脉宽调制（</w:t>
      </w:r>
      <w:r w:rsidRPr="00A91128">
        <w:t>SVPWM</w:t>
      </w:r>
      <w:r w:rsidRPr="00A91128">
        <w:t>）控制策略是一种高级的逆变器控制方法，通过模拟三相对称正弦波电源（其电压和频率均为电动机的额定值）供电时交流电动机产生的理想磁链圆来优化电动机的性能。</w:t>
      </w:r>
      <w:r w:rsidRPr="00A91128">
        <w:t>SVPWM</w:t>
      </w:r>
      <w:r w:rsidRPr="00A91128">
        <w:t>通过精确选择逆变器的开关状态，使得电动机的实际磁链轨迹尽可能逼近理想的磁链圆，从</w:t>
      </w:r>
      <w:r w:rsidRPr="00A91128">
        <w:t>而生成高效的</w:t>
      </w:r>
      <w:r w:rsidRPr="00A91128">
        <w:t>SVPWM</w:t>
      </w:r>
      <w:r w:rsidRPr="00A91128">
        <w:t>波形。</w:t>
      </w:r>
    </w:p>
    <w:p w14:paraId="4BCAC230" w14:textId="77777777" w:rsidR="002837DA" w:rsidRPr="00A91128" w:rsidRDefault="002837DA" w:rsidP="002837DA">
      <w:pPr>
        <w:ind w:firstLine="480"/>
      </w:pPr>
      <w:r w:rsidRPr="00A91128">
        <w:t>由于磁链的轨迹是通过电压空间矢量的相加来实现的，这种方法也被称为</w:t>
      </w:r>
      <w:r w:rsidRPr="00A91128">
        <w:t>“</w:t>
      </w:r>
      <w:r w:rsidRPr="00A91128">
        <w:t>电压空间矢量</w:t>
      </w:r>
      <w:r w:rsidRPr="00A91128">
        <w:t>”</w:t>
      </w:r>
      <w:r w:rsidRPr="00A91128">
        <w:t>控制。电压空间矢量表示三相电压在二维平面上的投影，这些投影矢量的合成结果决定了磁链的轨迹。</w:t>
      </w:r>
    </w:p>
    <w:p w14:paraId="0D9256DA" w14:textId="77777777" w:rsidR="002837DA" w:rsidRPr="00A91128" w:rsidRDefault="002837DA" w:rsidP="002837DA">
      <w:pPr>
        <w:keepNext/>
        <w:spacing w:line="720" w:lineRule="auto"/>
        <w:ind w:firstLineChars="0" w:firstLine="0"/>
      </w:pPr>
      <w:r w:rsidRPr="00A91128">
        <w:rPr>
          <w:noProof/>
          <w:color w:val="000000"/>
        </w:rPr>
        <w:drawing>
          <wp:inline distT="0" distB="0" distL="0" distR="0" wp14:anchorId="7906D965" wp14:editId="35B1FC46">
            <wp:extent cx="2717800" cy="1790700"/>
            <wp:effectExtent l="0" t="0" r="6350" b="0"/>
            <wp:docPr id="9795104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1790700"/>
                    </a:xfrm>
                    <a:prstGeom prst="rect">
                      <a:avLst/>
                    </a:prstGeom>
                    <a:noFill/>
                    <a:ln>
                      <a:noFill/>
                    </a:ln>
                  </pic:spPr>
                </pic:pic>
              </a:graphicData>
            </a:graphic>
          </wp:inline>
        </w:drawing>
      </w:r>
    </w:p>
    <w:p w14:paraId="0498E7F2" w14:textId="0090EDD6" w:rsidR="002837DA" w:rsidRPr="00A91128" w:rsidRDefault="002837DA" w:rsidP="002837DA">
      <w:pPr>
        <w:pStyle w:val="aa"/>
        <w:spacing w:line="240" w:lineRule="exact"/>
        <w:ind w:firstLineChars="0" w:firstLine="0"/>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4</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 xml:space="preserve"> </w:t>
      </w:r>
      <w:r w:rsidRPr="00A91128">
        <w:rPr>
          <w:rFonts w:ascii="宋体" w:eastAsia="宋体" w:hAnsi="Times New Roman" w:cs="Times New Roman"/>
          <w:b/>
          <w:color w:val="000000"/>
          <w:kern w:val="0"/>
          <w:sz w:val="18"/>
          <w:szCs w:val="18"/>
        </w:rPr>
        <w:t>SVPWM扇区配置示意图</w:t>
      </w:r>
    </w:p>
    <w:p w14:paraId="5DC996D1" w14:textId="24CEC700" w:rsidR="002837DA" w:rsidRPr="00A91128" w:rsidRDefault="002837DA" w:rsidP="002837DA">
      <w:pPr>
        <w:ind w:firstLine="480"/>
      </w:pPr>
      <w:r w:rsidRPr="00A91128">
        <w:t>图</w:t>
      </w:r>
      <w:r w:rsidRPr="00A91128">
        <w:t>4</w:t>
      </w:r>
      <w:r w:rsidRPr="00A91128">
        <w:t>展示了</w:t>
      </w:r>
      <w:r w:rsidRPr="00A91128">
        <w:t>SVPWM</w:t>
      </w:r>
      <w:r w:rsidRPr="00A91128">
        <w:t>的扇区设置。</w:t>
      </w:r>
      <w:r w:rsidRPr="00A91128">
        <w:t>SVPWM</w:t>
      </w:r>
      <w:r w:rsidRPr="00A91128">
        <w:t>技术的核心是在一个设定的采样周期内，根据参考电压矢量所在的扇区位置，选择与该位置相邻的两个基本电压空间矢量和一个零电压矢量，通过这些矢量的加权组合来合成参考电压空间矢量。这一过程确保了逆变器的输出电压能够精确匹配所需的参考电压，从而优化电动机的性能。</w:t>
      </w:r>
    </w:p>
    <w:p w14:paraId="698E3685" w14:textId="77777777" w:rsidR="002837DA" w:rsidRPr="00A91128" w:rsidRDefault="002837DA" w:rsidP="002837DA">
      <w:pPr>
        <w:ind w:firstLine="480"/>
      </w:pPr>
      <w:r w:rsidRPr="00A91128">
        <w:t>通过这种合成方法，</w:t>
      </w:r>
      <w:r w:rsidRPr="00A91128">
        <w:t>SVPWM</w:t>
      </w:r>
      <w:r w:rsidRPr="00A91128">
        <w:t>不仅能有效提高电动机的运行效率，还能降低谐波失真，减少电磁干扰。此外，</w:t>
      </w:r>
      <w:r w:rsidRPr="00A91128">
        <w:t>SVPWM</w:t>
      </w:r>
      <w:r w:rsidRPr="00A91128">
        <w:t>的调制策略能够在低速和高速范围内都保持优良的性能，使其成为现代电动机控制系统中的一种常见选择。尤其在高性能伺服驱动和精密运动控制等应用领域，</w:t>
      </w:r>
      <w:r w:rsidRPr="00A91128">
        <w:t>SVPWM</w:t>
      </w:r>
      <w:r w:rsidRPr="00A91128">
        <w:t>控制策略由于其高精度和高效率而备受青睐。</w:t>
      </w:r>
    </w:p>
    <w:p w14:paraId="16BD7642" w14:textId="7F371B69" w:rsidR="002837DA" w:rsidRDefault="002837DA" w:rsidP="002837DA">
      <w:pPr>
        <w:ind w:firstLine="480"/>
      </w:pPr>
      <w:r w:rsidRPr="00A91128">
        <w:t>综上所述，</w:t>
      </w:r>
      <w:r w:rsidRPr="00A91128">
        <w:t>SVPWM</w:t>
      </w:r>
      <w:r w:rsidRPr="00A91128">
        <w:t>控制策略通过利用电压空间矢量的精确控制，实现了电动机的高效运行和精确控制，是现代电动机驱动系统中不可或缺的一部分。</w:t>
      </w:r>
    </w:p>
    <w:p w14:paraId="60BF266B" w14:textId="77777777" w:rsidR="00A91128" w:rsidRPr="00A91128" w:rsidRDefault="00A91128" w:rsidP="002837DA">
      <w:pPr>
        <w:ind w:firstLine="480"/>
        <w:rPr>
          <w:rFonts w:hint="eastAsia"/>
        </w:rPr>
      </w:pPr>
    </w:p>
    <w:p w14:paraId="52DA2279" w14:textId="5A42CF1B" w:rsidR="00006D60" w:rsidRPr="00A91128" w:rsidRDefault="00006D60" w:rsidP="0096394A">
      <w:pPr>
        <w:spacing w:before="120" w:after="120"/>
        <w:ind w:firstLineChars="0" w:firstLine="0"/>
        <w:rPr>
          <w:rFonts w:eastAsia="黑体"/>
        </w:rPr>
      </w:pPr>
      <w:r w:rsidRPr="00A91128">
        <w:rPr>
          <w:rFonts w:eastAsia="黑体"/>
        </w:rPr>
        <w:lastRenderedPageBreak/>
        <w:t>1.</w:t>
      </w:r>
      <w:r w:rsidR="002837DA" w:rsidRPr="00A91128">
        <w:rPr>
          <w:rFonts w:eastAsia="黑体"/>
        </w:rPr>
        <w:t>4</w:t>
      </w:r>
      <w:r w:rsidRPr="00A91128">
        <w:rPr>
          <w:rFonts w:eastAsia="黑体"/>
        </w:rPr>
        <w:t xml:space="preserve"> </w:t>
      </w:r>
      <w:r w:rsidR="00B74B9A" w:rsidRPr="00A91128">
        <w:rPr>
          <w:rFonts w:eastAsia="黑体"/>
        </w:rPr>
        <w:t>实验要求</w:t>
      </w:r>
    </w:p>
    <w:p w14:paraId="31EEE036" w14:textId="77777777" w:rsidR="002837DA" w:rsidRPr="002837DA" w:rsidRDefault="002837DA" w:rsidP="002837DA">
      <w:pPr>
        <w:ind w:firstLine="480"/>
        <w:rPr>
          <w:color w:val="000000" w:themeColor="text1"/>
        </w:rPr>
      </w:pPr>
      <w:bookmarkStart w:id="1" w:name="_Hlk168304493"/>
      <w:r w:rsidRPr="002837DA">
        <w:rPr>
          <w:color w:val="000000" w:themeColor="text1"/>
        </w:rPr>
        <w:t>基于给定的电机参数，设计基于速度和电流</w:t>
      </w:r>
      <w:r w:rsidRPr="002837DA">
        <w:rPr>
          <w:color w:val="000000" w:themeColor="text1"/>
        </w:rPr>
        <w:t>PI</w:t>
      </w:r>
      <w:r w:rsidRPr="002837DA">
        <w:rPr>
          <w:color w:val="000000" w:themeColor="text1"/>
        </w:rPr>
        <w:t>控制双闭环的矢量控制，或基于速度</w:t>
      </w:r>
      <w:r w:rsidRPr="002837DA">
        <w:rPr>
          <w:color w:val="000000" w:themeColor="text1"/>
        </w:rPr>
        <w:t>PI</w:t>
      </w:r>
      <w:r w:rsidRPr="002837DA">
        <w:rPr>
          <w:color w:val="000000" w:themeColor="text1"/>
        </w:rPr>
        <w:t>控制和转矩、磁链</w:t>
      </w:r>
      <w:proofErr w:type="gramStart"/>
      <w:r w:rsidRPr="002837DA">
        <w:rPr>
          <w:color w:val="000000" w:themeColor="text1"/>
        </w:rPr>
        <w:t>滞环控制</w:t>
      </w:r>
      <w:proofErr w:type="gramEnd"/>
      <w:r w:rsidRPr="002837DA">
        <w:rPr>
          <w:color w:val="000000" w:themeColor="text1"/>
        </w:rPr>
        <w:t>的直接转矩控制。要求实现额定转速下转矩切换的闭环稳压控制，并且可以做到投切负载下的快速动态响应。</w:t>
      </w:r>
    </w:p>
    <w:p w14:paraId="5A4278BD" w14:textId="3870E900" w:rsidR="00F442FD" w:rsidRPr="00A91128" w:rsidRDefault="00F442FD" w:rsidP="00F442FD">
      <w:pPr>
        <w:ind w:firstLine="480"/>
        <w:rPr>
          <w:color w:val="000000" w:themeColor="text1"/>
        </w:rPr>
      </w:pPr>
      <w:r w:rsidRPr="00A91128">
        <w:rPr>
          <w:color w:val="000000" w:themeColor="text1"/>
        </w:rPr>
        <w:t>参数如下：</w:t>
      </w:r>
    </w:p>
    <w:p w14:paraId="2E6A14FE" w14:textId="77777777" w:rsidR="002837DA" w:rsidRPr="00A91128" w:rsidRDefault="002837DA" w:rsidP="002837DA">
      <w:pPr>
        <w:keepNext/>
        <w:spacing w:line="720" w:lineRule="auto"/>
        <w:ind w:firstLineChars="0" w:firstLine="0"/>
      </w:pPr>
      <w:r w:rsidRPr="00A91128">
        <w:rPr>
          <w:color w:val="000000" w:themeColor="text1"/>
        </w:rPr>
        <w:drawing>
          <wp:inline distT="0" distB="0" distL="0" distR="0" wp14:anchorId="433192F8" wp14:editId="77A61194">
            <wp:extent cx="2919730" cy="1662430"/>
            <wp:effectExtent l="0" t="0" r="0" b="0"/>
            <wp:docPr id="1419069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069046" name=""/>
                    <pic:cNvPicPr/>
                  </pic:nvPicPr>
                  <pic:blipFill>
                    <a:blip r:embed="rId18"/>
                    <a:stretch>
                      <a:fillRect/>
                    </a:stretch>
                  </pic:blipFill>
                  <pic:spPr>
                    <a:xfrm>
                      <a:off x="0" y="0"/>
                      <a:ext cx="2919730" cy="1662430"/>
                    </a:xfrm>
                    <a:prstGeom prst="rect">
                      <a:avLst/>
                    </a:prstGeom>
                  </pic:spPr>
                </pic:pic>
              </a:graphicData>
            </a:graphic>
          </wp:inline>
        </w:drawing>
      </w:r>
    </w:p>
    <w:p w14:paraId="61A44D3F" w14:textId="132BAA31" w:rsidR="002837DA" w:rsidRPr="00A91128" w:rsidRDefault="002837DA" w:rsidP="002837DA">
      <w:pPr>
        <w:pStyle w:val="aa"/>
        <w:ind w:firstLineChars="0" w:firstLine="0"/>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5</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 xml:space="preserve"> </w:t>
      </w:r>
      <w:r w:rsidRPr="00A91128">
        <w:rPr>
          <w:rFonts w:ascii="宋体" w:eastAsia="宋体" w:hAnsi="Times New Roman" w:cs="Times New Roman"/>
          <w:b/>
          <w:color w:val="000000"/>
          <w:kern w:val="0"/>
          <w:sz w:val="18"/>
          <w:szCs w:val="18"/>
        </w:rPr>
        <w:t>参数表格</w:t>
      </w:r>
    </w:p>
    <w:bookmarkEnd w:id="1"/>
    <w:p w14:paraId="096CBBA6" w14:textId="38054AA3" w:rsidR="00512CDA" w:rsidRPr="00A91128" w:rsidRDefault="00512CDA" w:rsidP="0096394A">
      <w:pPr>
        <w:spacing w:before="120" w:after="120"/>
        <w:ind w:firstLineChars="0" w:firstLine="0"/>
        <w:rPr>
          <w:rFonts w:eastAsia="黑体"/>
        </w:rPr>
      </w:pPr>
      <w:r w:rsidRPr="00A91128">
        <w:rPr>
          <w:rFonts w:eastAsia="黑体"/>
        </w:rPr>
        <w:t>1.</w:t>
      </w:r>
      <w:r w:rsidR="009A5BE7" w:rsidRPr="00A91128">
        <w:rPr>
          <w:rFonts w:eastAsia="黑体"/>
        </w:rPr>
        <w:t>4</w:t>
      </w:r>
      <w:r w:rsidRPr="00A91128">
        <w:rPr>
          <w:rFonts w:eastAsia="黑体"/>
        </w:rPr>
        <w:t xml:space="preserve"> </w:t>
      </w:r>
      <w:r w:rsidRPr="00A91128">
        <w:rPr>
          <w:rFonts w:eastAsia="黑体"/>
        </w:rPr>
        <w:t>实验设备</w:t>
      </w:r>
    </w:p>
    <w:p w14:paraId="2B6782EF" w14:textId="77777777" w:rsidR="00512CDA" w:rsidRPr="00A91128" w:rsidRDefault="00512CDA" w:rsidP="00CE52AD">
      <w:pPr>
        <w:ind w:firstLine="480"/>
        <w:rPr>
          <w:color w:val="000000" w:themeColor="text1"/>
        </w:rPr>
      </w:pPr>
      <w:bookmarkStart w:id="2" w:name="_Hlk168304593"/>
      <w:r w:rsidRPr="00A91128">
        <w:rPr>
          <w:color w:val="000000" w:themeColor="text1"/>
        </w:rPr>
        <w:t>1.</w:t>
      </w:r>
      <w:r w:rsidRPr="00A91128">
        <w:rPr>
          <w:color w:val="000000" w:themeColor="text1"/>
        </w:rPr>
        <w:t>计算机</w:t>
      </w:r>
    </w:p>
    <w:p w14:paraId="3D16C412" w14:textId="77777777" w:rsidR="00512CDA" w:rsidRPr="00A91128" w:rsidRDefault="00512CDA" w:rsidP="00CE52AD">
      <w:pPr>
        <w:ind w:firstLine="480"/>
        <w:rPr>
          <w:color w:val="000000" w:themeColor="text1"/>
        </w:rPr>
      </w:pPr>
      <w:r w:rsidRPr="00A91128">
        <w:rPr>
          <w:color w:val="000000" w:themeColor="text1"/>
        </w:rPr>
        <w:t>2.PLECS</w:t>
      </w:r>
      <w:r w:rsidRPr="00A91128">
        <w:rPr>
          <w:color w:val="000000" w:themeColor="text1"/>
        </w:rPr>
        <w:t>开发软件</w:t>
      </w:r>
    </w:p>
    <w:p w14:paraId="2D6CB7B0" w14:textId="77777777" w:rsidR="00496A19" w:rsidRPr="00A91128" w:rsidRDefault="00496A19" w:rsidP="00CE52AD">
      <w:pPr>
        <w:ind w:firstLine="480"/>
        <w:rPr>
          <w:color w:val="000000" w:themeColor="text1"/>
        </w:rPr>
      </w:pPr>
      <w:r w:rsidRPr="00A91128">
        <w:rPr>
          <w:color w:val="000000" w:themeColor="text1"/>
        </w:rPr>
        <w:t>3.CCS DSP</w:t>
      </w:r>
      <w:r w:rsidRPr="00A91128">
        <w:rPr>
          <w:color w:val="000000" w:themeColor="text1"/>
        </w:rPr>
        <w:t>开发软件</w:t>
      </w:r>
    </w:p>
    <w:p w14:paraId="4CF76DF9" w14:textId="2FC45AE1" w:rsidR="00B74B9A" w:rsidRPr="00A91128" w:rsidRDefault="00A91128" w:rsidP="00F442FD">
      <w:pPr>
        <w:ind w:firstLine="480"/>
        <w:rPr>
          <w:color w:val="000000" w:themeColor="text1"/>
        </w:rPr>
      </w:pPr>
      <w:bookmarkStart w:id="3" w:name="_Hlk168304605"/>
      <w:bookmarkEnd w:id="2"/>
      <w:r>
        <w:rPr>
          <w:rFonts w:hint="eastAsia"/>
          <w:color w:val="000000" w:themeColor="text1"/>
        </w:rPr>
        <w:t>4.DS</w:t>
      </w:r>
      <w:r w:rsidR="0068483E">
        <w:rPr>
          <w:rFonts w:hint="eastAsia"/>
          <w:color w:val="000000" w:themeColor="text1"/>
        </w:rPr>
        <w:t>P</w:t>
      </w:r>
      <w:r w:rsidR="00512CDA" w:rsidRPr="00A91128">
        <w:rPr>
          <w:color w:val="000000" w:themeColor="text1"/>
        </w:rPr>
        <w:t>28335</w:t>
      </w:r>
      <w:bookmarkEnd w:id="3"/>
    </w:p>
    <w:p w14:paraId="4B42CE16" w14:textId="77777777" w:rsidR="00512CDA" w:rsidRPr="00A91128" w:rsidRDefault="00512CDA" w:rsidP="0096394A">
      <w:pPr>
        <w:spacing w:before="120" w:after="120"/>
        <w:ind w:firstLineChars="0" w:firstLine="0"/>
        <w:rPr>
          <w:rFonts w:eastAsia="黑体"/>
        </w:rPr>
      </w:pPr>
      <w:r w:rsidRPr="00A91128">
        <w:rPr>
          <w:rFonts w:eastAsia="黑体"/>
        </w:rPr>
        <w:t xml:space="preserve">2  </w:t>
      </w:r>
      <w:r w:rsidRPr="00A91128">
        <w:rPr>
          <w:rFonts w:eastAsia="黑体"/>
        </w:rPr>
        <w:t>仿真</w:t>
      </w:r>
      <w:r w:rsidR="0001641A" w:rsidRPr="00A91128">
        <w:rPr>
          <w:rFonts w:eastAsia="黑体"/>
        </w:rPr>
        <w:t>实验</w:t>
      </w:r>
    </w:p>
    <w:p w14:paraId="63B3E5D8" w14:textId="28F88D85" w:rsidR="008461F4" w:rsidRPr="00A91128" w:rsidRDefault="004F4027" w:rsidP="002837DA">
      <w:pPr>
        <w:spacing w:before="120" w:after="120"/>
        <w:ind w:firstLineChars="0" w:firstLine="0"/>
        <w:rPr>
          <w:rFonts w:eastAsia="黑体"/>
        </w:rPr>
      </w:pPr>
      <w:r w:rsidRPr="00A91128">
        <w:rPr>
          <w:rFonts w:eastAsia="黑体"/>
        </w:rPr>
        <w:t xml:space="preserve">2.1 </w:t>
      </w:r>
      <w:bookmarkStart w:id="4" w:name="_Hlk168304703"/>
      <w:r w:rsidRPr="00A91128">
        <w:rPr>
          <w:rFonts w:eastAsia="黑体"/>
        </w:rPr>
        <w:t>仿真搭建</w:t>
      </w:r>
      <w:bookmarkStart w:id="5" w:name="_Hlk168304846"/>
      <w:bookmarkEnd w:id="4"/>
    </w:p>
    <w:p w14:paraId="6EBE4C54" w14:textId="2D28947C" w:rsidR="002837DA" w:rsidRPr="00A91128" w:rsidRDefault="002837DA" w:rsidP="002837DA">
      <w:pPr>
        <w:ind w:firstLine="480"/>
      </w:pPr>
      <w:r w:rsidRPr="00A91128">
        <w:t xml:space="preserve">PLECS </w:t>
      </w:r>
      <w:r w:rsidRPr="00A91128">
        <w:t>是一款用于电路和控制结合的系统的多功能仿真系统，尤其适用于电力电子和传动系统。无论在是工业领域中的开发者或是学术研究者，</w:t>
      </w:r>
      <w:r w:rsidRPr="00A91128">
        <w:t xml:space="preserve">PLECS </w:t>
      </w:r>
      <w:r w:rsidRPr="00A91128">
        <w:t>都能够加速您对电气系统的设计和分析，大大缩短产品研发周期，提高科研效率。</w:t>
      </w:r>
      <w:r w:rsidRPr="00A91128">
        <w:t xml:space="preserve">PLECS </w:t>
      </w:r>
      <w:r w:rsidRPr="00A91128">
        <w:t>以其准确快速的性能、友好的操作界面和</w:t>
      </w:r>
      <w:proofErr w:type="gramStart"/>
      <w:r w:rsidRPr="00A91128">
        <w:t>诸多有</w:t>
      </w:r>
      <w:proofErr w:type="gramEnd"/>
      <w:r w:rsidRPr="00A91128">
        <w:t>意义的波形分析工具等众多优势，成为当今电力电子工程师追捧的一款仿真软件，被誉为</w:t>
      </w:r>
      <w:r w:rsidRPr="00A91128">
        <w:t>“</w:t>
      </w:r>
      <w:r w:rsidRPr="00A91128">
        <w:t>全球</w:t>
      </w:r>
      <w:proofErr w:type="gramStart"/>
      <w:r w:rsidRPr="00A91128">
        <w:t>最</w:t>
      </w:r>
      <w:proofErr w:type="gramEnd"/>
      <w:r w:rsidRPr="00A91128">
        <w:t>专业的电力电子仿真系统</w:t>
      </w:r>
      <w:r w:rsidRPr="00A91128">
        <w:t>”</w:t>
      </w:r>
    </w:p>
    <w:p w14:paraId="0A23EB6C" w14:textId="77777777" w:rsidR="007A0724" w:rsidRPr="00A91128" w:rsidRDefault="007A0724" w:rsidP="007A0724">
      <w:pPr>
        <w:spacing w:before="60" w:line="240" w:lineRule="auto"/>
        <w:ind w:firstLine="480"/>
        <w:rPr>
          <w:color w:val="000000"/>
        </w:rPr>
      </w:pPr>
      <w:r w:rsidRPr="00A91128">
        <w:rPr>
          <w:color w:val="000000"/>
        </w:rPr>
        <w:t>两电平三相逆变器驱动三相永磁同步电机的</w:t>
      </w:r>
      <w:r w:rsidRPr="00A91128">
        <w:rPr>
          <w:color w:val="000000"/>
        </w:rPr>
        <w:t>PLECS</w:t>
      </w:r>
      <w:r w:rsidRPr="00A91128">
        <w:rPr>
          <w:color w:val="000000"/>
        </w:rPr>
        <w:t>模型如图</w:t>
      </w:r>
      <w:r w:rsidRPr="00A91128">
        <w:rPr>
          <w:color w:val="000000"/>
        </w:rPr>
        <w:t>7</w:t>
      </w:r>
      <w:r w:rsidRPr="00A91128">
        <w:rPr>
          <w:color w:val="000000"/>
        </w:rPr>
        <w:t>所示。表</w:t>
      </w:r>
      <w:r w:rsidRPr="00A91128">
        <w:rPr>
          <w:color w:val="000000"/>
        </w:rPr>
        <w:t>1</w:t>
      </w:r>
      <w:r w:rsidRPr="00A91128">
        <w:rPr>
          <w:color w:val="000000"/>
        </w:rPr>
        <w:t>展示了永磁同步电机的具体参数。</w:t>
      </w:r>
    </w:p>
    <w:p w14:paraId="57AC4538" w14:textId="77777777" w:rsidR="007A0724" w:rsidRPr="00A91128" w:rsidRDefault="007A0724" w:rsidP="007A0724">
      <w:pPr>
        <w:keepNext/>
        <w:spacing w:line="720" w:lineRule="auto"/>
        <w:ind w:firstLineChars="0" w:firstLine="0"/>
      </w:pPr>
      <w:r w:rsidRPr="00A91128">
        <w:rPr>
          <w:color w:val="000000"/>
        </w:rPr>
        <w:fldChar w:fldCharType="begin"/>
      </w:r>
      <w:r w:rsidRPr="00A91128">
        <w:rPr>
          <w:color w:val="000000"/>
        </w:rPr>
        <w:instrText xml:space="preserve"> INCLUDEPICTURE "C:\\Users\\Lenovo\\AppData\\Roaming\\Tencent\\Users\\877696616\\QQ\\WinTemp\\RichOle\\@P4HP0%UPJ5W%1YA`[S}{6P.png" \* MERGEFORMATINET </w:instrText>
      </w:r>
      <w:r w:rsidRPr="00A91128">
        <w:rPr>
          <w:color w:val="000000"/>
        </w:rPr>
        <w:fldChar w:fldCharType="separate"/>
      </w:r>
      <w:r w:rsidRPr="00A91128">
        <w:rPr>
          <w:color w:val="000000"/>
        </w:rPr>
        <w:pict w14:anchorId="5EED5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7" o:spid="_x0000_i1060" type="#_x0000_t75" style="width:226pt;height:108.5pt;mso-wrap-style:square;mso-position-horizontal-relative:page;mso-position-vertical-relative:page">
            <v:imagedata r:id="rId19" r:href="rId20"/>
          </v:shape>
        </w:pict>
      </w:r>
      <w:r w:rsidRPr="00A91128">
        <w:rPr>
          <w:color w:val="000000"/>
        </w:rPr>
        <w:fldChar w:fldCharType="end"/>
      </w:r>
    </w:p>
    <w:p w14:paraId="7C599971" w14:textId="738C8946" w:rsidR="002837DA" w:rsidRPr="00A91128" w:rsidRDefault="007A0724" w:rsidP="007A0724">
      <w:pPr>
        <w:pStyle w:val="aa"/>
        <w:ind w:firstLineChars="0" w:firstLine="0"/>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6</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 xml:space="preserve">  </w:t>
      </w:r>
      <w:r w:rsidRPr="00A91128">
        <w:rPr>
          <w:rFonts w:ascii="宋体" w:eastAsia="宋体" w:hAnsi="Times New Roman" w:cs="Times New Roman"/>
          <w:b/>
          <w:color w:val="000000"/>
          <w:kern w:val="0"/>
          <w:sz w:val="18"/>
          <w:szCs w:val="18"/>
        </w:rPr>
        <w:t>PLECS中永磁同步电机模型</w:t>
      </w:r>
    </w:p>
    <w:p w14:paraId="5A77A26D" w14:textId="77777777" w:rsidR="007A0724" w:rsidRPr="00A91128" w:rsidRDefault="007A0724" w:rsidP="007A0724">
      <w:pPr>
        <w:snapToGrid w:val="0"/>
        <w:spacing w:line="240" w:lineRule="exact"/>
        <w:ind w:firstLine="361"/>
        <w:jc w:val="center"/>
        <w:rPr>
          <w:rFonts w:eastAsia="黑体"/>
          <w:b/>
          <w:bCs/>
          <w:color w:val="000000"/>
          <w:sz w:val="18"/>
        </w:rPr>
      </w:pPr>
      <w:r w:rsidRPr="00A91128">
        <w:rPr>
          <w:rFonts w:eastAsia="黑体"/>
          <w:b/>
          <w:bCs/>
          <w:color w:val="000000"/>
          <w:sz w:val="18"/>
        </w:rPr>
        <w:t>表</w:t>
      </w:r>
      <w:r w:rsidRPr="00A91128">
        <w:rPr>
          <w:rFonts w:eastAsia="黑体"/>
          <w:b/>
          <w:bCs/>
          <w:color w:val="000000"/>
          <w:sz w:val="18"/>
        </w:rPr>
        <w:t xml:space="preserve">1  </w:t>
      </w:r>
      <w:r w:rsidRPr="00A91128">
        <w:rPr>
          <w:rFonts w:eastAsia="黑体"/>
          <w:b/>
          <w:bCs/>
          <w:color w:val="000000"/>
          <w:sz w:val="18"/>
        </w:rPr>
        <w:t>永磁同步电机参数</w:t>
      </w:r>
    </w:p>
    <w:tbl>
      <w:tblPr>
        <w:tblW w:w="4750" w:type="pct"/>
        <w:jc w:val="center"/>
        <w:tblBorders>
          <w:top w:val="single" w:sz="6" w:space="0" w:color="auto"/>
          <w:bottom w:val="single" w:sz="6" w:space="0" w:color="auto"/>
        </w:tblBorders>
        <w:tblCellMar>
          <w:left w:w="0" w:type="dxa"/>
          <w:right w:w="0" w:type="dxa"/>
        </w:tblCellMar>
        <w:tblLook w:val="0000" w:firstRow="0" w:lastRow="0" w:firstColumn="0" w:lastColumn="0" w:noHBand="0" w:noVBand="0"/>
      </w:tblPr>
      <w:tblGrid>
        <w:gridCol w:w="1866"/>
        <w:gridCol w:w="1697"/>
        <w:gridCol w:w="805"/>
      </w:tblGrid>
      <w:tr w:rsidR="007A0724" w:rsidRPr="00A91128" w14:paraId="3C748189" w14:textId="77777777" w:rsidTr="00900831">
        <w:trPr>
          <w:trHeight w:val="20"/>
          <w:jc w:val="center"/>
        </w:trPr>
        <w:tc>
          <w:tcPr>
            <w:tcW w:w="2136" w:type="pct"/>
            <w:tcBorders>
              <w:top w:val="single" w:sz="6" w:space="0" w:color="auto"/>
              <w:bottom w:val="single" w:sz="4" w:space="0" w:color="auto"/>
            </w:tcBorders>
            <w:vAlign w:val="center"/>
          </w:tcPr>
          <w:p w14:paraId="3A9F1DAB"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电机参数</w:t>
            </w:r>
          </w:p>
        </w:tc>
        <w:tc>
          <w:tcPr>
            <w:tcW w:w="1943" w:type="pct"/>
            <w:tcBorders>
              <w:top w:val="single" w:sz="6" w:space="0" w:color="auto"/>
              <w:bottom w:val="single" w:sz="4" w:space="0" w:color="auto"/>
            </w:tcBorders>
            <w:vAlign w:val="center"/>
          </w:tcPr>
          <w:p w14:paraId="0541FC72"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数值</w:t>
            </w:r>
          </w:p>
        </w:tc>
        <w:tc>
          <w:tcPr>
            <w:tcW w:w="921" w:type="pct"/>
            <w:tcBorders>
              <w:top w:val="single" w:sz="6" w:space="0" w:color="auto"/>
              <w:bottom w:val="single" w:sz="4" w:space="0" w:color="auto"/>
            </w:tcBorders>
            <w:vAlign w:val="center"/>
          </w:tcPr>
          <w:p w14:paraId="4F7E544A"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单位</w:t>
            </w:r>
          </w:p>
        </w:tc>
      </w:tr>
      <w:tr w:rsidR="007A0724" w:rsidRPr="00A91128" w14:paraId="34A55A2C" w14:textId="77777777" w:rsidTr="00900831">
        <w:trPr>
          <w:cantSplit/>
          <w:trHeight w:val="20"/>
          <w:jc w:val="center"/>
        </w:trPr>
        <w:tc>
          <w:tcPr>
            <w:tcW w:w="2136" w:type="pct"/>
            <w:vMerge w:val="restart"/>
            <w:tcBorders>
              <w:top w:val="single" w:sz="4" w:space="0" w:color="auto"/>
            </w:tcBorders>
            <w:vAlign w:val="center"/>
          </w:tcPr>
          <w:p w14:paraId="5C9A38C3"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电机</w:t>
            </w:r>
            <w:proofErr w:type="gramStart"/>
            <w:r w:rsidRPr="00A91128">
              <w:rPr>
                <w:color w:val="000000"/>
                <w:sz w:val="15"/>
                <w:szCs w:val="15"/>
              </w:rPr>
              <w:t>极</w:t>
            </w:r>
            <w:proofErr w:type="gramEnd"/>
            <w:r w:rsidRPr="00A91128">
              <w:rPr>
                <w:color w:val="000000"/>
                <w:sz w:val="15"/>
                <w:szCs w:val="15"/>
              </w:rPr>
              <w:t>对数</w:t>
            </w:r>
            <w:r w:rsidRPr="00A91128">
              <w:rPr>
                <w:color w:val="000000"/>
                <w:sz w:val="15"/>
                <w:szCs w:val="15"/>
              </w:rPr>
              <w:t xml:space="preserve">P </w:t>
            </w:r>
          </w:p>
          <w:p w14:paraId="2380826F"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电机每相绕组电阻</w:t>
            </w:r>
          </w:p>
          <w:p w14:paraId="14189DE4"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电机同步电感</w:t>
            </w:r>
            <w:proofErr w:type="spellStart"/>
            <w:r w:rsidRPr="00A91128">
              <w:rPr>
                <w:color w:val="000000"/>
                <w:sz w:val="15"/>
                <w:szCs w:val="15"/>
              </w:rPr>
              <w:t>Ld</w:t>
            </w:r>
            <w:proofErr w:type="spellEnd"/>
            <w:r w:rsidRPr="00A91128">
              <w:rPr>
                <w:color w:val="000000"/>
                <w:sz w:val="15"/>
                <w:szCs w:val="15"/>
              </w:rPr>
              <w:t>=</w:t>
            </w:r>
            <w:proofErr w:type="spellStart"/>
            <w:r w:rsidRPr="00A91128">
              <w:rPr>
                <w:color w:val="000000"/>
                <w:sz w:val="15"/>
                <w:szCs w:val="15"/>
              </w:rPr>
              <w:t>Lq</w:t>
            </w:r>
            <w:proofErr w:type="spellEnd"/>
          </w:p>
          <w:p w14:paraId="0F6DE4D6" w14:textId="77777777" w:rsidR="007A0724" w:rsidRPr="00A91128" w:rsidRDefault="007A0724" w:rsidP="00900831">
            <w:pPr>
              <w:spacing w:line="230" w:lineRule="exact"/>
              <w:ind w:firstLine="300"/>
              <w:jc w:val="center"/>
              <w:rPr>
                <w:i/>
                <w:iCs/>
                <w:color w:val="000000"/>
                <w:sz w:val="15"/>
                <w:szCs w:val="15"/>
                <w:vertAlign w:val="subscript"/>
              </w:rPr>
            </w:pPr>
            <w:r w:rsidRPr="00A91128">
              <w:rPr>
                <w:color w:val="000000"/>
                <w:sz w:val="15"/>
                <w:szCs w:val="15"/>
              </w:rPr>
              <w:t>电机永磁体磁链</w:t>
            </w:r>
            <w:proofErr w:type="spellStart"/>
            <w:r w:rsidRPr="00A91128">
              <w:rPr>
                <w:i/>
                <w:iCs/>
                <w:color w:val="000000"/>
                <w:sz w:val="15"/>
                <w:szCs w:val="15"/>
              </w:rPr>
              <w:t>φ</w:t>
            </w:r>
            <w:r w:rsidRPr="00A91128">
              <w:rPr>
                <w:i/>
                <w:iCs/>
                <w:color w:val="000000"/>
                <w:sz w:val="15"/>
                <w:szCs w:val="15"/>
                <w:vertAlign w:val="subscript"/>
              </w:rPr>
              <w:t>f</w:t>
            </w:r>
            <w:proofErr w:type="spellEnd"/>
          </w:p>
          <w:p w14:paraId="05F09148"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电机转动惯量</w:t>
            </w:r>
            <w:r w:rsidRPr="00A91128">
              <w:rPr>
                <w:color w:val="000000"/>
                <w:sz w:val="15"/>
                <w:szCs w:val="15"/>
              </w:rPr>
              <w:t>J</w:t>
            </w:r>
          </w:p>
          <w:p w14:paraId="790218B9"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电机额定转速</w:t>
            </w:r>
            <w:r w:rsidRPr="00A91128">
              <w:rPr>
                <w:color w:val="000000"/>
                <w:sz w:val="15"/>
                <w:szCs w:val="15"/>
              </w:rPr>
              <w:t xml:space="preserve">n </w:t>
            </w:r>
          </w:p>
          <w:p w14:paraId="607B596E"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逆变器直流母线电压</w:t>
            </w:r>
            <w:r w:rsidRPr="00A91128">
              <w:rPr>
                <w:color w:val="000000"/>
                <w:sz w:val="15"/>
                <w:szCs w:val="15"/>
              </w:rPr>
              <w:t>Vdc</w:t>
            </w:r>
          </w:p>
          <w:p w14:paraId="7722C446"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逆变器开关频率</w:t>
            </w:r>
            <w:r w:rsidRPr="00A91128">
              <w:rPr>
                <w:color w:val="000000"/>
                <w:sz w:val="15"/>
                <w:szCs w:val="15"/>
              </w:rPr>
              <w:t>fs</w:t>
            </w:r>
          </w:p>
        </w:tc>
        <w:tc>
          <w:tcPr>
            <w:tcW w:w="1943" w:type="pct"/>
            <w:vMerge w:val="restart"/>
            <w:tcBorders>
              <w:top w:val="single" w:sz="4" w:space="0" w:color="auto"/>
            </w:tcBorders>
            <w:vAlign w:val="center"/>
          </w:tcPr>
          <w:p w14:paraId="0BD0A02D"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3</w:t>
            </w:r>
          </w:p>
          <w:p w14:paraId="5D9DA3CE"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0.0111</w:t>
            </w:r>
          </w:p>
          <w:p w14:paraId="03A1FE4A"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0.114</w:t>
            </w:r>
          </w:p>
          <w:p w14:paraId="78A5184C"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0.2579</w:t>
            </w:r>
          </w:p>
          <w:p w14:paraId="70A21D62"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0.006</w:t>
            </w:r>
          </w:p>
          <w:p w14:paraId="164E2985"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1000</w:t>
            </w:r>
          </w:p>
          <w:p w14:paraId="4F9BA2F7"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300</w:t>
            </w:r>
          </w:p>
          <w:p w14:paraId="20C7BACB"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10</w:t>
            </w:r>
          </w:p>
        </w:tc>
        <w:tc>
          <w:tcPr>
            <w:tcW w:w="921" w:type="pct"/>
            <w:tcBorders>
              <w:top w:val="single" w:sz="4" w:space="0" w:color="auto"/>
              <w:bottom w:val="nil"/>
            </w:tcBorders>
            <w:vAlign w:val="center"/>
          </w:tcPr>
          <w:p w14:paraId="2955C827"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对</w:t>
            </w:r>
          </w:p>
          <w:p w14:paraId="5AEC41CE"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Ω</w:t>
            </w:r>
          </w:p>
        </w:tc>
      </w:tr>
      <w:tr w:rsidR="007A0724" w:rsidRPr="00A91128" w14:paraId="729A5613" w14:textId="77777777" w:rsidTr="00900831">
        <w:trPr>
          <w:cantSplit/>
          <w:trHeight w:val="20"/>
          <w:jc w:val="center"/>
        </w:trPr>
        <w:tc>
          <w:tcPr>
            <w:tcW w:w="2136" w:type="pct"/>
            <w:vMerge/>
            <w:vAlign w:val="center"/>
          </w:tcPr>
          <w:p w14:paraId="468117C3" w14:textId="77777777" w:rsidR="007A0724" w:rsidRPr="00A91128" w:rsidRDefault="007A0724" w:rsidP="00900831">
            <w:pPr>
              <w:spacing w:line="230" w:lineRule="exact"/>
              <w:ind w:firstLine="300"/>
              <w:jc w:val="center"/>
              <w:rPr>
                <w:color w:val="000000"/>
                <w:sz w:val="15"/>
                <w:szCs w:val="15"/>
              </w:rPr>
            </w:pPr>
          </w:p>
        </w:tc>
        <w:tc>
          <w:tcPr>
            <w:tcW w:w="1943" w:type="pct"/>
            <w:vMerge/>
            <w:vAlign w:val="center"/>
          </w:tcPr>
          <w:p w14:paraId="61795C25" w14:textId="77777777" w:rsidR="007A0724" w:rsidRPr="00A91128" w:rsidRDefault="007A0724" w:rsidP="00900831">
            <w:pPr>
              <w:spacing w:line="230" w:lineRule="exact"/>
              <w:ind w:firstLine="300"/>
              <w:jc w:val="center"/>
              <w:rPr>
                <w:color w:val="000000"/>
                <w:sz w:val="15"/>
                <w:szCs w:val="15"/>
              </w:rPr>
            </w:pPr>
          </w:p>
        </w:tc>
        <w:tc>
          <w:tcPr>
            <w:tcW w:w="921" w:type="pct"/>
            <w:tcBorders>
              <w:top w:val="nil"/>
              <w:bottom w:val="nil"/>
            </w:tcBorders>
            <w:vAlign w:val="center"/>
          </w:tcPr>
          <w:p w14:paraId="07D0DC26" w14:textId="77777777" w:rsidR="007A0724" w:rsidRPr="00A91128" w:rsidRDefault="007A0724" w:rsidP="00900831">
            <w:pPr>
              <w:spacing w:line="230" w:lineRule="exact"/>
              <w:ind w:firstLine="300"/>
              <w:jc w:val="center"/>
              <w:rPr>
                <w:color w:val="000000"/>
                <w:sz w:val="15"/>
                <w:szCs w:val="15"/>
              </w:rPr>
            </w:pPr>
            <w:proofErr w:type="spellStart"/>
            <w:r w:rsidRPr="00A91128">
              <w:rPr>
                <w:color w:val="000000"/>
                <w:sz w:val="15"/>
                <w:szCs w:val="15"/>
              </w:rPr>
              <w:t>mH</w:t>
            </w:r>
            <w:proofErr w:type="spellEnd"/>
          </w:p>
        </w:tc>
      </w:tr>
      <w:tr w:rsidR="007A0724" w:rsidRPr="00A91128" w14:paraId="58C74DE0" w14:textId="77777777" w:rsidTr="00900831">
        <w:trPr>
          <w:cantSplit/>
          <w:trHeight w:val="20"/>
          <w:jc w:val="center"/>
        </w:trPr>
        <w:tc>
          <w:tcPr>
            <w:tcW w:w="2136" w:type="pct"/>
            <w:vMerge/>
            <w:vAlign w:val="center"/>
          </w:tcPr>
          <w:p w14:paraId="25E5008E" w14:textId="77777777" w:rsidR="007A0724" w:rsidRPr="00A91128" w:rsidRDefault="007A0724" w:rsidP="00900831">
            <w:pPr>
              <w:spacing w:line="230" w:lineRule="exact"/>
              <w:ind w:firstLine="300"/>
              <w:jc w:val="center"/>
              <w:rPr>
                <w:color w:val="000000"/>
                <w:sz w:val="15"/>
                <w:szCs w:val="15"/>
              </w:rPr>
            </w:pPr>
          </w:p>
        </w:tc>
        <w:tc>
          <w:tcPr>
            <w:tcW w:w="1943" w:type="pct"/>
            <w:vMerge/>
            <w:vAlign w:val="center"/>
          </w:tcPr>
          <w:p w14:paraId="5D52FF8E" w14:textId="77777777" w:rsidR="007A0724" w:rsidRPr="00A91128" w:rsidRDefault="007A0724" w:rsidP="00900831">
            <w:pPr>
              <w:spacing w:line="230" w:lineRule="exact"/>
              <w:ind w:firstLine="300"/>
              <w:jc w:val="center"/>
              <w:rPr>
                <w:color w:val="000000"/>
                <w:sz w:val="15"/>
                <w:szCs w:val="15"/>
              </w:rPr>
            </w:pPr>
          </w:p>
        </w:tc>
        <w:tc>
          <w:tcPr>
            <w:tcW w:w="921" w:type="pct"/>
            <w:tcBorders>
              <w:top w:val="nil"/>
              <w:bottom w:val="nil"/>
            </w:tcBorders>
            <w:vAlign w:val="center"/>
          </w:tcPr>
          <w:p w14:paraId="5422DEB9"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Wb</w:t>
            </w:r>
          </w:p>
        </w:tc>
      </w:tr>
      <w:tr w:rsidR="007A0724" w:rsidRPr="00A91128" w14:paraId="3D1A75F2" w14:textId="77777777" w:rsidTr="00900831">
        <w:trPr>
          <w:cantSplit/>
          <w:trHeight w:val="20"/>
          <w:jc w:val="center"/>
        </w:trPr>
        <w:tc>
          <w:tcPr>
            <w:tcW w:w="2136" w:type="pct"/>
            <w:vMerge/>
            <w:vAlign w:val="center"/>
          </w:tcPr>
          <w:p w14:paraId="71036F13" w14:textId="77777777" w:rsidR="007A0724" w:rsidRPr="00A91128" w:rsidRDefault="007A0724" w:rsidP="00900831">
            <w:pPr>
              <w:spacing w:line="230" w:lineRule="exact"/>
              <w:ind w:firstLine="300"/>
              <w:jc w:val="center"/>
              <w:rPr>
                <w:color w:val="000000"/>
                <w:sz w:val="15"/>
                <w:szCs w:val="15"/>
              </w:rPr>
            </w:pPr>
          </w:p>
        </w:tc>
        <w:tc>
          <w:tcPr>
            <w:tcW w:w="1943" w:type="pct"/>
            <w:vMerge/>
            <w:vAlign w:val="center"/>
          </w:tcPr>
          <w:p w14:paraId="2BC930E7" w14:textId="77777777" w:rsidR="007A0724" w:rsidRPr="00A91128" w:rsidRDefault="007A0724" w:rsidP="00900831">
            <w:pPr>
              <w:spacing w:line="230" w:lineRule="exact"/>
              <w:ind w:firstLine="300"/>
              <w:jc w:val="center"/>
              <w:rPr>
                <w:color w:val="000000"/>
                <w:sz w:val="15"/>
                <w:szCs w:val="15"/>
              </w:rPr>
            </w:pPr>
          </w:p>
        </w:tc>
        <w:tc>
          <w:tcPr>
            <w:tcW w:w="921" w:type="pct"/>
            <w:tcBorders>
              <w:top w:val="nil"/>
              <w:bottom w:val="nil"/>
            </w:tcBorders>
            <w:vAlign w:val="center"/>
          </w:tcPr>
          <w:p w14:paraId="6065D147"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kgm</w:t>
            </w:r>
            <w:r w:rsidRPr="00A91128">
              <w:rPr>
                <w:color w:val="000000"/>
                <w:sz w:val="15"/>
                <w:szCs w:val="15"/>
                <w:vertAlign w:val="superscript"/>
              </w:rPr>
              <w:t>2</w:t>
            </w:r>
          </w:p>
        </w:tc>
      </w:tr>
      <w:tr w:rsidR="007A0724" w:rsidRPr="00A91128" w14:paraId="61EB93AC" w14:textId="77777777" w:rsidTr="00900831">
        <w:trPr>
          <w:cantSplit/>
          <w:trHeight w:val="20"/>
          <w:jc w:val="center"/>
        </w:trPr>
        <w:tc>
          <w:tcPr>
            <w:tcW w:w="2136" w:type="pct"/>
            <w:vMerge/>
            <w:vAlign w:val="center"/>
          </w:tcPr>
          <w:p w14:paraId="3B2BA6FF" w14:textId="77777777" w:rsidR="007A0724" w:rsidRPr="00A91128" w:rsidRDefault="007A0724" w:rsidP="00900831">
            <w:pPr>
              <w:spacing w:line="230" w:lineRule="exact"/>
              <w:ind w:firstLine="300"/>
              <w:jc w:val="center"/>
              <w:rPr>
                <w:color w:val="000000"/>
                <w:sz w:val="15"/>
                <w:szCs w:val="15"/>
              </w:rPr>
            </w:pPr>
          </w:p>
        </w:tc>
        <w:tc>
          <w:tcPr>
            <w:tcW w:w="1943" w:type="pct"/>
            <w:vMerge/>
            <w:vAlign w:val="center"/>
          </w:tcPr>
          <w:p w14:paraId="14B25590" w14:textId="77777777" w:rsidR="007A0724" w:rsidRPr="00A91128" w:rsidRDefault="007A0724" w:rsidP="00900831">
            <w:pPr>
              <w:spacing w:line="230" w:lineRule="exact"/>
              <w:ind w:firstLine="300"/>
              <w:jc w:val="center"/>
              <w:rPr>
                <w:color w:val="000000"/>
                <w:sz w:val="15"/>
                <w:szCs w:val="15"/>
              </w:rPr>
            </w:pPr>
          </w:p>
        </w:tc>
        <w:tc>
          <w:tcPr>
            <w:tcW w:w="921" w:type="pct"/>
            <w:tcBorders>
              <w:top w:val="nil"/>
              <w:bottom w:val="nil"/>
            </w:tcBorders>
            <w:vAlign w:val="center"/>
          </w:tcPr>
          <w:p w14:paraId="18892F62" w14:textId="77777777" w:rsidR="007A0724" w:rsidRPr="00A91128" w:rsidRDefault="007A0724" w:rsidP="00900831">
            <w:pPr>
              <w:spacing w:line="230" w:lineRule="exact"/>
              <w:ind w:firstLine="300"/>
              <w:jc w:val="center"/>
              <w:rPr>
                <w:color w:val="000000"/>
                <w:sz w:val="15"/>
                <w:szCs w:val="15"/>
              </w:rPr>
            </w:pPr>
            <w:r w:rsidRPr="00A91128">
              <w:rPr>
                <w:color w:val="000000"/>
                <w:sz w:val="15"/>
                <w:szCs w:val="15"/>
              </w:rPr>
              <w:t>rpm</w:t>
            </w:r>
          </w:p>
        </w:tc>
      </w:tr>
      <w:tr w:rsidR="007A0724" w:rsidRPr="00A91128" w14:paraId="7A703190" w14:textId="77777777" w:rsidTr="00900831">
        <w:trPr>
          <w:cantSplit/>
          <w:trHeight w:val="20"/>
          <w:jc w:val="center"/>
        </w:trPr>
        <w:tc>
          <w:tcPr>
            <w:tcW w:w="2136" w:type="pct"/>
            <w:vMerge/>
            <w:tcBorders>
              <w:bottom w:val="single" w:sz="4" w:space="0" w:color="auto"/>
            </w:tcBorders>
            <w:vAlign w:val="center"/>
          </w:tcPr>
          <w:p w14:paraId="258D1BDB" w14:textId="77777777" w:rsidR="007A0724" w:rsidRPr="00A91128" w:rsidRDefault="007A0724" w:rsidP="00900831">
            <w:pPr>
              <w:spacing w:line="230" w:lineRule="exact"/>
              <w:ind w:firstLine="300"/>
              <w:jc w:val="center"/>
              <w:rPr>
                <w:color w:val="000000"/>
                <w:sz w:val="15"/>
                <w:szCs w:val="15"/>
              </w:rPr>
            </w:pPr>
          </w:p>
        </w:tc>
        <w:tc>
          <w:tcPr>
            <w:tcW w:w="1943" w:type="pct"/>
            <w:vMerge/>
            <w:tcBorders>
              <w:bottom w:val="single" w:sz="4" w:space="0" w:color="auto"/>
            </w:tcBorders>
            <w:vAlign w:val="center"/>
          </w:tcPr>
          <w:p w14:paraId="31726964" w14:textId="77777777" w:rsidR="007A0724" w:rsidRPr="00A91128" w:rsidRDefault="007A0724" w:rsidP="00900831">
            <w:pPr>
              <w:spacing w:line="230" w:lineRule="exact"/>
              <w:ind w:firstLine="300"/>
              <w:jc w:val="center"/>
              <w:rPr>
                <w:color w:val="000000"/>
                <w:sz w:val="15"/>
                <w:szCs w:val="15"/>
              </w:rPr>
            </w:pPr>
          </w:p>
        </w:tc>
        <w:tc>
          <w:tcPr>
            <w:tcW w:w="921" w:type="pct"/>
            <w:tcBorders>
              <w:top w:val="nil"/>
              <w:bottom w:val="single" w:sz="4" w:space="0" w:color="auto"/>
            </w:tcBorders>
            <w:vAlign w:val="center"/>
          </w:tcPr>
          <w:p w14:paraId="0D41EA16" w14:textId="77777777" w:rsidR="007A0724" w:rsidRPr="00A91128" w:rsidRDefault="007A0724" w:rsidP="00900831">
            <w:pPr>
              <w:keepNext/>
              <w:spacing w:line="230" w:lineRule="exact"/>
              <w:ind w:firstLine="300"/>
              <w:jc w:val="center"/>
              <w:rPr>
                <w:color w:val="000000"/>
                <w:sz w:val="15"/>
                <w:szCs w:val="15"/>
              </w:rPr>
            </w:pPr>
            <w:r w:rsidRPr="00A91128">
              <w:rPr>
                <w:color w:val="000000"/>
                <w:sz w:val="15"/>
                <w:szCs w:val="15"/>
              </w:rPr>
              <w:t>V</w:t>
            </w:r>
          </w:p>
          <w:p w14:paraId="34BE0FC8" w14:textId="77777777" w:rsidR="007A0724" w:rsidRPr="00A91128" w:rsidRDefault="007A0724" w:rsidP="00900831">
            <w:pPr>
              <w:keepNext/>
              <w:spacing w:line="230" w:lineRule="exact"/>
              <w:ind w:firstLine="300"/>
              <w:jc w:val="center"/>
              <w:rPr>
                <w:color w:val="000000"/>
                <w:sz w:val="15"/>
                <w:szCs w:val="15"/>
              </w:rPr>
            </w:pPr>
            <w:r w:rsidRPr="00A91128">
              <w:rPr>
                <w:color w:val="000000"/>
                <w:sz w:val="15"/>
                <w:szCs w:val="15"/>
              </w:rPr>
              <w:t>kHz</w:t>
            </w:r>
          </w:p>
        </w:tc>
      </w:tr>
    </w:tbl>
    <w:p w14:paraId="48E8DA5D" w14:textId="77777777" w:rsidR="007A0724" w:rsidRPr="00A91128" w:rsidRDefault="007A0724" w:rsidP="007A0724">
      <w:pPr>
        <w:spacing w:before="120" w:after="120"/>
        <w:ind w:firstLineChars="0" w:firstLine="0"/>
        <w:rPr>
          <w:rFonts w:eastAsia="黑体"/>
        </w:rPr>
      </w:pPr>
      <w:r w:rsidRPr="00A91128">
        <w:rPr>
          <w:rFonts w:eastAsia="黑体"/>
        </w:rPr>
        <w:t xml:space="preserve">2.2 </w:t>
      </w:r>
      <w:r w:rsidRPr="00A91128">
        <w:rPr>
          <w:rFonts w:eastAsia="黑体"/>
        </w:rPr>
        <w:t>仿真结果</w:t>
      </w:r>
      <w:bookmarkStart w:id="6" w:name="_Hlk168305104"/>
    </w:p>
    <w:bookmarkEnd w:id="6"/>
    <w:p w14:paraId="7950447E" w14:textId="4A647DA0" w:rsidR="007A0724" w:rsidRPr="00A91128" w:rsidRDefault="007A0724" w:rsidP="007A0724">
      <w:pPr>
        <w:ind w:firstLine="480"/>
        <w:rPr>
          <w:color w:val="000000"/>
        </w:rPr>
      </w:pPr>
      <w:r w:rsidRPr="00A91128">
        <w:rPr>
          <w:color w:val="000000"/>
        </w:rPr>
        <w:t>根据公式可以计算出三个</w:t>
      </w:r>
      <w:r w:rsidRPr="00A91128">
        <w:rPr>
          <w:color w:val="000000"/>
        </w:rPr>
        <w:t>PI</w:t>
      </w:r>
      <w:r w:rsidRPr="00A91128">
        <w:rPr>
          <w:color w:val="000000"/>
        </w:rPr>
        <w:t>控制器各自的初始参数。通过实验获取的转速和电流数据，对这些初始参数进行微调，以优化系统的性能和响应。具体来说，通过比较实际转速和期望转速、实际电流和期望电流之间的误差，逐步调整</w:t>
      </w:r>
      <w:r w:rsidRPr="00A91128">
        <w:rPr>
          <w:color w:val="000000"/>
        </w:rPr>
        <w:t>PI</w:t>
      </w:r>
      <w:r w:rsidRPr="00A91128">
        <w:rPr>
          <w:color w:val="000000"/>
        </w:rPr>
        <w:t>控制器的比例增益和积分增益，直到系统的动态响应和稳态性能达到最佳状态。</w:t>
      </w:r>
    </w:p>
    <w:p w14:paraId="6F1BACED" w14:textId="77777777" w:rsidR="007A0724" w:rsidRPr="00A91128" w:rsidRDefault="007A0724" w:rsidP="007A0724">
      <w:pPr>
        <w:ind w:firstLine="480"/>
        <w:rPr>
          <w:color w:val="000000"/>
        </w:rPr>
      </w:pPr>
      <w:r w:rsidRPr="00A91128">
        <w:rPr>
          <w:color w:val="000000"/>
        </w:rPr>
        <w:t>三相两电平逆变器的</w:t>
      </w:r>
      <w:r w:rsidRPr="00A91128">
        <w:rPr>
          <w:color w:val="000000"/>
        </w:rPr>
        <w:t>SVPWM</w:t>
      </w:r>
      <w:r w:rsidRPr="00A91128">
        <w:rPr>
          <w:color w:val="000000"/>
        </w:rPr>
        <w:t>扇区计算和占空比计算在</w:t>
      </w:r>
      <w:r w:rsidRPr="00A91128">
        <w:rPr>
          <w:color w:val="000000"/>
        </w:rPr>
        <w:t>C-Script</w:t>
      </w:r>
      <w:r w:rsidRPr="00A91128">
        <w:rPr>
          <w:color w:val="000000"/>
        </w:rPr>
        <w:t>元件中进行实现。具体方法包括：首先根据空间矢量脉宽调制（</w:t>
      </w:r>
      <w:r w:rsidRPr="00A91128">
        <w:rPr>
          <w:color w:val="000000"/>
        </w:rPr>
        <w:t>SVPWM</w:t>
      </w:r>
      <w:r w:rsidRPr="00A91128">
        <w:rPr>
          <w:color w:val="000000"/>
        </w:rPr>
        <w:t>）的原理，计算参考电压矢量所在的扇区；然后，确定与参考电压矢量相邻的两个基本电压矢量和零电压矢量的时间分配，通过加权求和的方式，计算每个开关的占空比。最后，根据计算出的占空比，生成控制逆变器开关状态的</w:t>
      </w:r>
      <w:r w:rsidRPr="00A91128">
        <w:rPr>
          <w:color w:val="000000"/>
        </w:rPr>
        <w:t>PWM</w:t>
      </w:r>
      <w:r w:rsidRPr="00A91128">
        <w:rPr>
          <w:color w:val="000000"/>
        </w:rPr>
        <w:t>信号。</w:t>
      </w:r>
    </w:p>
    <w:p w14:paraId="0C11B0A7" w14:textId="2DCFBE1A" w:rsidR="007A0724" w:rsidRPr="00A91128" w:rsidRDefault="007A0724" w:rsidP="007A0724">
      <w:pPr>
        <w:ind w:firstLine="480"/>
        <w:rPr>
          <w:color w:val="000000"/>
        </w:rPr>
      </w:pPr>
      <w:r w:rsidRPr="00A91128">
        <w:rPr>
          <w:color w:val="000000"/>
        </w:rPr>
        <w:t>在</w:t>
      </w:r>
      <w:r w:rsidRPr="00A91128">
        <w:rPr>
          <w:color w:val="000000"/>
        </w:rPr>
        <w:t>C-Script</w:t>
      </w:r>
      <w:r w:rsidRPr="00A91128">
        <w:rPr>
          <w:color w:val="000000"/>
        </w:rPr>
        <w:t>元件中，编写相应的计算代</w:t>
      </w:r>
      <w:r w:rsidRPr="00A91128">
        <w:rPr>
          <w:color w:val="000000"/>
        </w:rPr>
        <w:lastRenderedPageBreak/>
        <w:t>码，可以实现实时计算和控制。通过这种方式，确保逆变器输出的电压和电流能够精确控制在所需的范围内。最终输出的电流结果如图</w:t>
      </w:r>
      <w:r w:rsidRPr="00A91128">
        <w:rPr>
          <w:color w:val="000000"/>
        </w:rPr>
        <w:t>8</w:t>
      </w:r>
      <w:r w:rsidRPr="00A91128">
        <w:rPr>
          <w:color w:val="000000"/>
        </w:rPr>
        <w:t>所示，显示了通过</w:t>
      </w:r>
      <w:r w:rsidRPr="00A91128">
        <w:rPr>
          <w:color w:val="000000"/>
        </w:rPr>
        <w:t>SVPWM</w:t>
      </w:r>
      <w:r w:rsidRPr="00A91128">
        <w:rPr>
          <w:color w:val="000000"/>
        </w:rPr>
        <w:t>控制的三相交流电流波形</w:t>
      </w:r>
    </w:p>
    <w:p w14:paraId="154581AA" w14:textId="77777777" w:rsidR="007A0724" w:rsidRPr="00A91128" w:rsidRDefault="007A0724" w:rsidP="007A0724">
      <w:pPr>
        <w:keepNext/>
        <w:spacing w:line="720" w:lineRule="auto"/>
        <w:ind w:firstLineChars="0" w:firstLine="0"/>
      </w:pPr>
      <w:r w:rsidRPr="00A91128">
        <w:rPr>
          <w:noProof/>
          <w:color w:val="000000"/>
        </w:rPr>
        <w:drawing>
          <wp:inline distT="0" distB="0" distL="0" distR="0" wp14:anchorId="485A7185" wp14:editId="736C062F">
            <wp:extent cx="2774950" cy="2317750"/>
            <wp:effectExtent l="0" t="0" r="0" b="6350"/>
            <wp:docPr id="12230256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74950" cy="2317750"/>
                    </a:xfrm>
                    <a:prstGeom prst="rect">
                      <a:avLst/>
                    </a:prstGeom>
                    <a:noFill/>
                    <a:ln>
                      <a:noFill/>
                    </a:ln>
                    <a:effectLst/>
                  </pic:spPr>
                </pic:pic>
              </a:graphicData>
            </a:graphic>
          </wp:inline>
        </w:drawing>
      </w:r>
    </w:p>
    <w:p w14:paraId="5BDE5CD4" w14:textId="69EDA4EB" w:rsidR="007A0724" w:rsidRPr="00A91128" w:rsidRDefault="007A0724" w:rsidP="007A0724">
      <w:pPr>
        <w:pStyle w:val="aa"/>
        <w:ind w:firstLineChars="0" w:firstLine="0"/>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7</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 xml:space="preserve"> </w:t>
      </w:r>
      <w:r w:rsidRPr="00A91128">
        <w:rPr>
          <w:rFonts w:ascii="宋体" w:eastAsia="宋体" w:hAnsi="Times New Roman" w:cs="Times New Roman"/>
          <w:b/>
          <w:color w:val="000000"/>
          <w:kern w:val="0"/>
          <w:sz w:val="18"/>
          <w:szCs w:val="18"/>
        </w:rPr>
        <w:t>SVPWM输出电流波形</w:t>
      </w:r>
    </w:p>
    <w:bookmarkEnd w:id="5"/>
    <w:p w14:paraId="7FACF43D" w14:textId="3B093181" w:rsidR="0001641A" w:rsidRPr="00A91128" w:rsidRDefault="0001641A" w:rsidP="0096394A">
      <w:pPr>
        <w:spacing w:before="120" w:after="120"/>
        <w:ind w:firstLineChars="0" w:firstLine="0"/>
        <w:rPr>
          <w:rFonts w:eastAsia="黑体"/>
        </w:rPr>
      </w:pPr>
      <w:r w:rsidRPr="00A91128">
        <w:rPr>
          <w:rFonts w:eastAsia="黑体"/>
        </w:rPr>
        <w:t xml:space="preserve">3  </w:t>
      </w:r>
      <w:r w:rsidR="007A0724" w:rsidRPr="00A91128">
        <w:rPr>
          <w:rFonts w:eastAsia="黑体"/>
          <w:color w:val="000000"/>
        </w:rPr>
        <w:t>实验结果</w:t>
      </w:r>
    </w:p>
    <w:p w14:paraId="2922BB67" w14:textId="2281022E" w:rsidR="0001641A" w:rsidRPr="00A91128" w:rsidRDefault="0001641A" w:rsidP="0096394A">
      <w:pPr>
        <w:spacing w:before="120" w:after="120"/>
        <w:ind w:firstLineChars="0" w:firstLine="0"/>
        <w:rPr>
          <w:rFonts w:eastAsia="黑体"/>
        </w:rPr>
      </w:pPr>
      <w:r w:rsidRPr="00A91128">
        <w:rPr>
          <w:rFonts w:eastAsia="黑体"/>
        </w:rPr>
        <w:t xml:space="preserve">3.1 </w:t>
      </w:r>
      <w:r w:rsidR="007A0724" w:rsidRPr="00A91128">
        <w:rPr>
          <w:rFonts w:eastAsia="黑体"/>
          <w:color w:val="000000"/>
        </w:rPr>
        <w:t>PLECS</w:t>
      </w:r>
      <w:r w:rsidR="007A0724" w:rsidRPr="00A91128">
        <w:rPr>
          <w:rFonts w:eastAsia="黑体"/>
          <w:color w:val="000000"/>
        </w:rPr>
        <w:t>仿真实验结果</w:t>
      </w:r>
    </w:p>
    <w:p w14:paraId="5840E720" w14:textId="5A577BFD" w:rsidR="009520AE" w:rsidRPr="00A91128" w:rsidRDefault="00D35784" w:rsidP="009520AE">
      <w:pPr>
        <w:ind w:firstLine="480"/>
      </w:pPr>
      <w:r w:rsidRPr="00A91128">
        <w:t>在</w:t>
      </w:r>
      <w:r w:rsidRPr="00A91128">
        <w:t>PLECS</w:t>
      </w:r>
      <w:r w:rsidRPr="00A91128">
        <w:t>软件上对两电平三相逆变器驱动三相永磁同步电机进行了仿真验证。仿真结果展示了系统在不同工况下的性能表现。</w:t>
      </w:r>
    </w:p>
    <w:p w14:paraId="53C52AFA" w14:textId="69C76834" w:rsidR="00D35784" w:rsidRPr="00A91128" w:rsidRDefault="00D35784" w:rsidP="009520AE">
      <w:pPr>
        <w:ind w:firstLine="480"/>
      </w:pPr>
      <w:r w:rsidRPr="00A91128">
        <w:t>三相两电平逆变器驱动永磁同步电机的转速仿真结果如图</w:t>
      </w:r>
      <w:r w:rsidRPr="00A91128">
        <w:t>8</w:t>
      </w:r>
      <w:r w:rsidRPr="00A91128">
        <w:t>所示。从仿真结果可以看出，当电机转速从</w:t>
      </w:r>
      <w:r w:rsidRPr="00A91128">
        <w:t>0</w:t>
      </w:r>
      <w:r w:rsidRPr="00A91128">
        <w:t>上升到参考转速</w:t>
      </w:r>
      <w:r w:rsidRPr="00A91128">
        <w:t>1000r/min</w:t>
      </w:r>
      <w:r w:rsidRPr="00A91128">
        <w:t>时，尽管初始阶段存在轻微的超调，但整体上表现出较快的动态响应速度。这表明</w:t>
      </w:r>
      <w:r w:rsidRPr="00A91128">
        <w:t>PI</w:t>
      </w:r>
      <w:r w:rsidRPr="00A91128">
        <w:t>控制策略在初始加速阶段能够迅速将电机速度提升至目标值，并且在超调量较小的情况下，系统迅速趋于稳定</w:t>
      </w:r>
      <w:r w:rsidRPr="00A91128">
        <w:t>。</w:t>
      </w:r>
    </w:p>
    <w:p w14:paraId="2A2754B8" w14:textId="77777777" w:rsidR="00D35784" w:rsidRPr="00A91128" w:rsidRDefault="00D35784" w:rsidP="00D35784">
      <w:pPr>
        <w:keepNext/>
        <w:spacing w:line="720" w:lineRule="auto"/>
        <w:ind w:firstLineChars="0" w:firstLine="0"/>
        <w:jc w:val="center"/>
      </w:pPr>
      <w:r w:rsidRPr="00A91128">
        <w:rPr>
          <w:bCs/>
          <w:noProof/>
          <w:color w:val="000000"/>
        </w:rPr>
        <w:drawing>
          <wp:inline distT="0" distB="0" distL="0" distR="0" wp14:anchorId="15855C0A" wp14:editId="420ACD79">
            <wp:extent cx="2025650" cy="1828800"/>
            <wp:effectExtent l="0" t="0" r="0" b="0"/>
            <wp:docPr id="12909084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25650" cy="1828800"/>
                    </a:xfrm>
                    <a:prstGeom prst="rect">
                      <a:avLst/>
                    </a:prstGeom>
                    <a:noFill/>
                    <a:ln>
                      <a:noFill/>
                    </a:ln>
                    <a:effectLst/>
                  </pic:spPr>
                </pic:pic>
              </a:graphicData>
            </a:graphic>
          </wp:inline>
        </w:drawing>
      </w:r>
    </w:p>
    <w:p w14:paraId="5FFFCC1A" w14:textId="279154CF" w:rsidR="00D35784" w:rsidRPr="00A91128" w:rsidRDefault="00D35784" w:rsidP="00D35784">
      <w:pPr>
        <w:pStyle w:val="aa"/>
        <w:ind w:firstLine="361"/>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8</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永磁同步电机转速输出波形图</w:t>
      </w:r>
    </w:p>
    <w:p w14:paraId="6A883A71" w14:textId="5B95E15E" w:rsidR="00D35784" w:rsidRPr="00A91128" w:rsidRDefault="00D35784" w:rsidP="00D35784">
      <w:pPr>
        <w:ind w:firstLine="480"/>
      </w:pPr>
      <w:r w:rsidRPr="00A91128">
        <w:t>在仿真过程中，电机在</w:t>
      </w:r>
      <w:r w:rsidRPr="00A91128">
        <w:t>t=0.5s</w:t>
      </w:r>
      <w:r w:rsidRPr="00A91128">
        <w:t>时突加负载转矩</w:t>
      </w:r>
      <w:r w:rsidRPr="00A91128">
        <w:t xml:space="preserve"> </w:t>
      </w:r>
      <w:r w:rsidRPr="00A91128">
        <w:rPr>
          <w:bCs/>
          <w:color w:val="000000"/>
        </w:rPr>
        <w:t>T</w:t>
      </w:r>
      <w:r w:rsidRPr="00A91128">
        <w:rPr>
          <w:bCs/>
          <w:color w:val="000000"/>
          <w:vertAlign w:val="subscript"/>
        </w:rPr>
        <w:t>L</w:t>
      </w:r>
      <w:r w:rsidRPr="00A91128">
        <w:rPr>
          <w:bCs/>
          <w:color w:val="000000"/>
        </w:rPr>
        <w:t>=10N·m</w:t>
      </w:r>
      <w:r w:rsidRPr="00A91128">
        <w:t>。从仿真结果可以看到，电机在受到突加负载后出现了一些波动。然而，电机转速很快恢复到额定转速并保持稳定。这一结果说明，本文提供的</w:t>
      </w:r>
      <w:r w:rsidRPr="00A91128">
        <w:t>PI</w:t>
      </w:r>
      <w:r w:rsidRPr="00A91128">
        <w:t>控制策略具有较强的抗扰动能力，能够在负载突变的情况下迅速调整并稳定电机转速。</w:t>
      </w:r>
    </w:p>
    <w:p w14:paraId="5271868C" w14:textId="5305BABF" w:rsidR="00D35784" w:rsidRPr="00A91128" w:rsidRDefault="00D35784" w:rsidP="00D35784">
      <w:pPr>
        <w:pStyle w:val="a8"/>
        <w:numPr>
          <w:ilvl w:val="0"/>
          <w:numId w:val="35"/>
        </w:numPr>
        <w:ind w:firstLineChars="0"/>
        <w:rPr>
          <w:rFonts w:ascii="Times New Roman" w:hAnsi="Times New Roman"/>
        </w:rPr>
      </w:pPr>
      <w:r w:rsidRPr="00A91128">
        <w:rPr>
          <w:rStyle w:val="ad"/>
          <w:rFonts w:ascii="Times New Roman" w:hAnsi="Times New Roman"/>
        </w:rPr>
        <w:t>动态响应速度</w:t>
      </w:r>
      <w:r w:rsidRPr="00A91128">
        <w:rPr>
          <w:rFonts w:ascii="Times New Roman" w:hAnsi="Times New Roman"/>
        </w:rPr>
        <w:t>：</w:t>
      </w:r>
    </w:p>
    <w:p w14:paraId="503B968A" w14:textId="0FC8D0E8" w:rsidR="00D35784" w:rsidRPr="00A91128" w:rsidRDefault="00D35784" w:rsidP="00D35784">
      <w:pPr>
        <w:ind w:firstLine="480"/>
      </w:pPr>
      <w:r w:rsidRPr="00A91128">
        <w:t>仿真结果显示，电机转速能够在短时间内从</w:t>
      </w:r>
      <w:r w:rsidRPr="00A91128">
        <w:t>0</w:t>
      </w:r>
      <w:r w:rsidRPr="00A91128">
        <w:t>迅速上升至</w:t>
      </w:r>
      <w:r w:rsidRPr="00A91128">
        <w:t>1000r/min</w:t>
      </w:r>
      <w:r w:rsidRPr="00A91128">
        <w:t>，且初始超调量较小。这表明</w:t>
      </w:r>
      <w:r w:rsidRPr="00A91128">
        <w:t>PI</w:t>
      </w:r>
      <w:r w:rsidRPr="00A91128">
        <w:t>控制策略能够实现快速的动态响应，满足实际应用中对快速起动和加速的要求。</w:t>
      </w:r>
    </w:p>
    <w:p w14:paraId="25147BAE" w14:textId="704D2FC4" w:rsidR="00D35784" w:rsidRPr="00A91128" w:rsidRDefault="00D35784" w:rsidP="00D35784">
      <w:pPr>
        <w:pStyle w:val="a8"/>
        <w:numPr>
          <w:ilvl w:val="0"/>
          <w:numId w:val="35"/>
        </w:numPr>
        <w:ind w:firstLineChars="0"/>
        <w:rPr>
          <w:rFonts w:ascii="Times New Roman" w:hAnsi="Times New Roman"/>
        </w:rPr>
      </w:pPr>
      <w:r w:rsidRPr="00A91128">
        <w:rPr>
          <w:rStyle w:val="ad"/>
          <w:rFonts w:ascii="Times New Roman" w:hAnsi="Times New Roman"/>
        </w:rPr>
        <w:t>抗扰动性能</w:t>
      </w:r>
      <w:r w:rsidRPr="00A91128">
        <w:rPr>
          <w:rFonts w:ascii="Times New Roman" w:hAnsi="Times New Roman"/>
        </w:rPr>
        <w:t>：</w:t>
      </w:r>
    </w:p>
    <w:p w14:paraId="5FD4320C" w14:textId="423FB3D2" w:rsidR="00D35784" w:rsidRPr="00A91128" w:rsidRDefault="00D35784" w:rsidP="00D35784">
      <w:pPr>
        <w:ind w:firstLine="480"/>
      </w:pPr>
      <w:r w:rsidRPr="00A91128">
        <w:t>在</w:t>
      </w:r>
      <w:r w:rsidRPr="00A91128">
        <w:t>t=0.5s</w:t>
      </w:r>
      <w:r w:rsidRPr="00A91128">
        <w:t>时，电机突加负载转矩</w:t>
      </w:r>
      <w:r w:rsidRPr="00A91128">
        <w:rPr>
          <w:bCs/>
          <w:color w:val="000000"/>
        </w:rPr>
        <w:t>T</w:t>
      </w:r>
      <w:r w:rsidRPr="00A91128">
        <w:rPr>
          <w:bCs/>
          <w:color w:val="000000"/>
          <w:vertAlign w:val="subscript"/>
        </w:rPr>
        <w:t>L</w:t>
      </w:r>
      <w:r w:rsidRPr="00A91128">
        <w:rPr>
          <w:bCs/>
          <w:color w:val="000000"/>
        </w:rPr>
        <w:t>=10N·m</w:t>
      </w:r>
      <w:r w:rsidRPr="00A91128">
        <w:t>虽然出现短暂的波动，但很快恢复到额定转速并保持正常运行。这表明</w:t>
      </w:r>
      <w:r w:rsidRPr="00A91128">
        <w:t>PI</w:t>
      </w:r>
      <w:r w:rsidRPr="00A91128">
        <w:t>控制策略具有良好的抗扰动性能，能够在负载变化时保持系统的稳定性。</w:t>
      </w:r>
    </w:p>
    <w:p w14:paraId="7D5515D5" w14:textId="6E45BE57" w:rsidR="00D35784" w:rsidRPr="00A91128" w:rsidRDefault="00D35784" w:rsidP="00D35784">
      <w:pPr>
        <w:pStyle w:val="a8"/>
        <w:numPr>
          <w:ilvl w:val="0"/>
          <w:numId w:val="35"/>
        </w:numPr>
        <w:ind w:firstLineChars="0"/>
        <w:rPr>
          <w:rFonts w:ascii="Times New Roman" w:hAnsi="Times New Roman"/>
        </w:rPr>
      </w:pPr>
      <w:r w:rsidRPr="00A91128">
        <w:rPr>
          <w:rStyle w:val="ad"/>
          <w:rFonts w:ascii="Times New Roman" w:hAnsi="Times New Roman"/>
        </w:rPr>
        <w:t>系统稳定性</w:t>
      </w:r>
      <w:r w:rsidRPr="00A91128">
        <w:rPr>
          <w:rFonts w:ascii="Times New Roman" w:hAnsi="Times New Roman"/>
        </w:rPr>
        <w:t>：</w:t>
      </w:r>
    </w:p>
    <w:p w14:paraId="48712CD3" w14:textId="460A840B" w:rsidR="00D35784" w:rsidRPr="00A91128" w:rsidRDefault="00D35784" w:rsidP="00D35784">
      <w:pPr>
        <w:ind w:firstLine="480"/>
      </w:pPr>
      <w:r w:rsidRPr="00A91128">
        <w:t>从仿真结果可以看出，经过初始阶段的超调和负载突变的波动后，电机转速能够稳定在参考值</w:t>
      </w:r>
      <w:r w:rsidRPr="00A91128">
        <w:t>1000r/min</w:t>
      </w:r>
      <w:r w:rsidRPr="00A91128">
        <w:t>。</w:t>
      </w:r>
      <w:r w:rsidRPr="00A91128">
        <w:t>PI</w:t>
      </w:r>
      <w:r w:rsidRPr="00A91128">
        <w:t>控制策略在调整和恢复过程中表现出较好的稳态性能，能够满足实际电机控制的要求</w:t>
      </w:r>
      <w:r w:rsidRPr="00A91128">
        <w:t>。</w:t>
      </w:r>
    </w:p>
    <w:p w14:paraId="7152CE23" w14:textId="7CDF12F8" w:rsidR="00D35784" w:rsidRPr="00A91128" w:rsidRDefault="00D35784" w:rsidP="00D35784">
      <w:pPr>
        <w:pStyle w:val="21"/>
        <w:spacing w:line="240" w:lineRule="auto"/>
        <w:ind w:firstLineChars="0" w:firstLine="0"/>
        <w:rPr>
          <w:rFonts w:ascii="Times New Roman" w:eastAsia="黑体"/>
          <w:color w:val="000000"/>
          <w:sz w:val="18"/>
        </w:rPr>
      </w:pPr>
      <w:r w:rsidRPr="00A91128">
        <w:rPr>
          <w:rFonts w:ascii="Times New Roman" w:eastAsia="黑体"/>
          <w:color w:val="000000"/>
        </w:rPr>
        <w:t>3</w:t>
      </w:r>
      <w:r w:rsidRPr="00A91128">
        <w:rPr>
          <w:rFonts w:ascii="Times New Roman" w:eastAsia="黑体"/>
          <w:color w:val="000000"/>
        </w:rPr>
        <w:t xml:space="preserve">.2  </w:t>
      </w:r>
      <w:r w:rsidRPr="00A91128">
        <w:rPr>
          <w:rFonts w:ascii="Times New Roman" w:eastAsia="黑体"/>
          <w:color w:val="000000"/>
          <w:lang w:eastAsia="zh-Hans"/>
        </w:rPr>
        <w:t>DSP</w:t>
      </w:r>
      <w:r w:rsidRPr="00A91128">
        <w:rPr>
          <w:rFonts w:ascii="Times New Roman" w:eastAsia="黑体"/>
          <w:color w:val="000000"/>
        </w:rPr>
        <w:t>仿真实验结果</w:t>
      </w:r>
    </w:p>
    <w:p w14:paraId="563CB0AD" w14:textId="47C64A5D" w:rsidR="00D35784" w:rsidRPr="00A91128" w:rsidRDefault="00D35784" w:rsidP="00D35784">
      <w:pPr>
        <w:ind w:firstLine="480"/>
      </w:pPr>
      <w:r w:rsidRPr="00A91128">
        <w:t>本文以</w:t>
      </w:r>
      <w:r w:rsidRPr="00A91128">
        <w:t>Ti</w:t>
      </w:r>
      <w:r w:rsidRPr="00A91128">
        <w:t>的</w:t>
      </w:r>
      <w:r w:rsidRPr="00A91128">
        <w:t>DSP</w:t>
      </w:r>
      <w:r w:rsidRPr="00A91128">
        <w:t>芯片</w:t>
      </w:r>
      <w:r w:rsidRPr="00A91128">
        <w:t>TMS320F28335</w:t>
      </w:r>
      <w:r w:rsidRPr="00A91128">
        <w:lastRenderedPageBreak/>
        <w:t>为主控芯片</w:t>
      </w:r>
      <w:r w:rsidRPr="00A91128">
        <w:t>,</w:t>
      </w:r>
      <w:r w:rsidRPr="00A91128">
        <w:t>搭建了永磁同步电机的</w:t>
      </w:r>
      <w:r w:rsidRPr="00A91128">
        <w:t>PI</w:t>
      </w:r>
      <w:r w:rsidRPr="00A91128">
        <w:t>矢量控制系统</w:t>
      </w:r>
      <w:r w:rsidRPr="00A91128">
        <w:t>,</w:t>
      </w:r>
      <w:r w:rsidRPr="00A91128">
        <w:t>如图所示。在</w:t>
      </w:r>
      <w:r w:rsidRPr="00A91128">
        <w:t>CCS</w:t>
      </w:r>
      <w:r w:rsidRPr="00A91128">
        <w:t>提供的开发环境下</w:t>
      </w:r>
      <w:r w:rsidRPr="00A91128">
        <w:t>,</w:t>
      </w:r>
      <w:r w:rsidRPr="00A91128">
        <w:t>对控制算法进行了实验验证。依靠</w:t>
      </w:r>
      <w:r w:rsidRPr="00A91128">
        <w:t xml:space="preserve">YXDSP-PMSM </w:t>
      </w:r>
      <w:r w:rsidRPr="00A91128">
        <w:t>永磁电机控制实验箱，实现永磁同步电机样机嵌入式开发控制实验。</w:t>
      </w:r>
    </w:p>
    <w:p w14:paraId="742CDF02" w14:textId="77777777" w:rsidR="00D35784" w:rsidRPr="00A91128" w:rsidRDefault="00D35784" w:rsidP="00D35784">
      <w:pPr>
        <w:keepNext/>
        <w:spacing w:line="720" w:lineRule="auto"/>
        <w:ind w:firstLineChars="0" w:firstLine="0"/>
        <w:jc w:val="center"/>
      </w:pPr>
      <w:r w:rsidRPr="00A91128">
        <w:rPr>
          <w:bCs/>
          <w:noProof/>
          <w:color w:val="000000"/>
        </w:rPr>
        <w:drawing>
          <wp:inline distT="0" distB="0" distL="0" distR="0" wp14:anchorId="071BCE1D" wp14:editId="5A856ABA">
            <wp:extent cx="2011680" cy="2651760"/>
            <wp:effectExtent l="3810" t="0" r="0" b="0"/>
            <wp:docPr id="1184117740" name="图片 7" descr="51686313612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 descr="51686313612_.pic_h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5400000">
                      <a:off x="0" y="0"/>
                      <a:ext cx="2011680" cy="2651760"/>
                    </a:xfrm>
                    <a:prstGeom prst="rect">
                      <a:avLst/>
                    </a:prstGeom>
                    <a:noFill/>
                    <a:ln>
                      <a:noFill/>
                    </a:ln>
                    <a:effectLst/>
                  </pic:spPr>
                </pic:pic>
              </a:graphicData>
            </a:graphic>
          </wp:inline>
        </w:drawing>
      </w:r>
    </w:p>
    <w:p w14:paraId="04749243" w14:textId="238DE1AC" w:rsidR="00D35784" w:rsidRPr="00A91128" w:rsidRDefault="00D35784" w:rsidP="00D35784">
      <w:pPr>
        <w:pStyle w:val="aa"/>
        <w:ind w:firstLine="361"/>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9</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 xml:space="preserve"> </w:t>
      </w:r>
      <w:r w:rsidRPr="00A91128">
        <w:rPr>
          <w:rFonts w:ascii="宋体" w:eastAsia="宋体" w:hAnsi="Times New Roman" w:cs="Times New Roman"/>
          <w:b/>
          <w:color w:val="000000"/>
          <w:kern w:val="0"/>
          <w:sz w:val="18"/>
          <w:szCs w:val="18"/>
        </w:rPr>
        <w:t>电机控制系统实物图</w:t>
      </w:r>
    </w:p>
    <w:p w14:paraId="335F8C1F" w14:textId="6956A724" w:rsidR="00D35784" w:rsidRPr="00A91128" w:rsidRDefault="00D35784" w:rsidP="00D35784">
      <w:pPr>
        <w:ind w:firstLine="480"/>
      </w:pPr>
      <w:r w:rsidRPr="00A91128">
        <w:t>设定永磁同步电机额定转速为</w:t>
      </w:r>
      <w:r w:rsidRPr="00A91128">
        <w:t>1000rpm</w:t>
      </w:r>
      <w:r w:rsidRPr="00A91128">
        <w:t>，将程序烧</w:t>
      </w:r>
      <w:proofErr w:type="gramStart"/>
      <w:r w:rsidRPr="00A91128">
        <w:t>录至开发板运行</w:t>
      </w:r>
      <w:proofErr w:type="gramEnd"/>
      <w:r w:rsidRPr="00A91128">
        <w:t>后，如图所示反馈速度值能快速稳定在额定转速值附近。</w:t>
      </w:r>
    </w:p>
    <w:p w14:paraId="3CD888E3" w14:textId="77777777" w:rsidR="00D35784" w:rsidRPr="00A91128" w:rsidRDefault="00D35784" w:rsidP="00D35784">
      <w:pPr>
        <w:keepNext/>
        <w:spacing w:line="720" w:lineRule="auto"/>
        <w:ind w:firstLineChars="0" w:firstLine="0"/>
        <w:jc w:val="center"/>
      </w:pPr>
      <w:r w:rsidRPr="00A91128">
        <w:rPr>
          <w:bCs/>
          <w:noProof/>
          <w:color w:val="000000"/>
          <w:lang w:eastAsia="zh-Hans"/>
        </w:rPr>
        <w:drawing>
          <wp:inline distT="0" distB="0" distL="0" distR="0" wp14:anchorId="7C5E2212" wp14:editId="4F17AE45">
            <wp:extent cx="2919730" cy="1527810"/>
            <wp:effectExtent l="0" t="0" r="0" b="0"/>
            <wp:docPr id="143074120" name="图片 8" descr="截屏2023-06-09 10.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3" descr="截屏2023-06-09 10.45.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9730" cy="1527810"/>
                    </a:xfrm>
                    <a:prstGeom prst="rect">
                      <a:avLst/>
                    </a:prstGeom>
                    <a:noFill/>
                    <a:ln>
                      <a:noFill/>
                    </a:ln>
                  </pic:spPr>
                </pic:pic>
              </a:graphicData>
            </a:graphic>
          </wp:inline>
        </w:drawing>
      </w:r>
    </w:p>
    <w:p w14:paraId="7035AD10" w14:textId="40E1FDB0" w:rsidR="00D35784" w:rsidRPr="00A91128" w:rsidRDefault="00D35784" w:rsidP="00D35784">
      <w:pPr>
        <w:pStyle w:val="aa"/>
        <w:ind w:firstLine="400"/>
        <w:jc w:val="center"/>
        <w:rPr>
          <w:rFonts w:ascii="Times New Roman" w:hAnsi="Times New Roman" w:cs="Times New Roman"/>
          <w:bCs/>
          <w:color w:val="000000"/>
        </w:rPr>
      </w:pPr>
      <w:r w:rsidRPr="00A91128">
        <w:rPr>
          <w:rFonts w:ascii="Times New Roman" w:hAnsi="Times New Roman" w:cs="Times New Roman"/>
        </w:rPr>
        <w:t>图</w:t>
      </w:r>
      <w:r w:rsidRPr="00A91128">
        <w:rPr>
          <w:rFonts w:ascii="Times New Roman" w:hAnsi="Times New Roman" w:cs="Times New Roman"/>
        </w:rPr>
        <w:t xml:space="preserve"> </w:t>
      </w:r>
      <w:r w:rsidRPr="00A91128">
        <w:rPr>
          <w:rFonts w:ascii="Times New Roman" w:hAnsi="Times New Roman" w:cs="Times New Roman"/>
        </w:rPr>
        <w:fldChar w:fldCharType="begin"/>
      </w:r>
      <w:r w:rsidRPr="00A91128">
        <w:rPr>
          <w:rFonts w:ascii="Times New Roman" w:hAnsi="Times New Roman" w:cs="Times New Roman"/>
        </w:rPr>
        <w:instrText xml:space="preserve"> SEQ </w:instrText>
      </w:r>
      <w:r w:rsidRPr="00A91128">
        <w:rPr>
          <w:rFonts w:ascii="Times New Roman" w:hAnsi="Times New Roman" w:cs="Times New Roman"/>
        </w:rPr>
        <w:instrText>图</w:instrText>
      </w:r>
      <w:r w:rsidRPr="00A91128">
        <w:rPr>
          <w:rFonts w:ascii="Times New Roman" w:hAnsi="Times New Roman" w:cs="Times New Roman"/>
        </w:rPr>
        <w:instrText xml:space="preserve"> \* ARABIC </w:instrText>
      </w:r>
      <w:r w:rsidRPr="00A91128">
        <w:rPr>
          <w:rFonts w:ascii="Times New Roman" w:hAnsi="Times New Roman" w:cs="Times New Roman"/>
        </w:rPr>
        <w:fldChar w:fldCharType="separate"/>
      </w:r>
      <w:r w:rsidR="00A50736">
        <w:rPr>
          <w:rFonts w:ascii="Times New Roman" w:hAnsi="Times New Roman" w:cs="Times New Roman"/>
          <w:noProof/>
        </w:rPr>
        <w:t>10</w:t>
      </w:r>
      <w:r w:rsidRPr="00A91128">
        <w:rPr>
          <w:rFonts w:ascii="Times New Roman" w:hAnsi="Times New Roman" w:cs="Times New Roman"/>
        </w:rPr>
        <w:fldChar w:fldCharType="end"/>
      </w:r>
      <w:r w:rsidRPr="00A91128">
        <w:rPr>
          <w:rFonts w:ascii="Times New Roman" w:hAnsi="Times New Roman" w:cs="Times New Roman"/>
          <w:bCs/>
          <w:color w:val="000000"/>
          <w:lang w:eastAsia="zh-Hans"/>
        </w:rPr>
        <w:t>电机反馈转速</w:t>
      </w:r>
    </w:p>
    <w:p w14:paraId="0DB9D5CD" w14:textId="25118DBC" w:rsidR="00D35784" w:rsidRPr="00A91128" w:rsidRDefault="00D35784" w:rsidP="00D35784">
      <w:pPr>
        <w:pStyle w:val="21"/>
        <w:spacing w:before="60" w:line="240" w:lineRule="auto"/>
        <w:ind w:firstLine="480"/>
        <w:rPr>
          <w:rFonts w:ascii="Times New Roman"/>
          <w:bCs/>
          <w:color w:val="000000"/>
          <w:lang w:eastAsia="zh-Hans"/>
        </w:rPr>
      </w:pPr>
      <w:r w:rsidRPr="00A91128">
        <w:rPr>
          <w:rFonts w:ascii="Times New Roman"/>
          <w:bCs/>
          <w:color w:val="000000"/>
          <w:lang w:eastAsia="zh-Hans"/>
        </w:rPr>
        <w:t>同时逆变器输出端，如图</w:t>
      </w:r>
      <w:r w:rsidRPr="00A91128">
        <w:rPr>
          <w:rFonts w:ascii="Times New Roman"/>
          <w:bCs/>
          <w:color w:val="000000"/>
        </w:rPr>
        <w:t>11</w:t>
      </w:r>
      <w:r w:rsidRPr="00A91128">
        <w:rPr>
          <w:rFonts w:ascii="Times New Roman"/>
          <w:bCs/>
          <w:color w:val="000000"/>
          <w:lang w:eastAsia="zh-Hans"/>
        </w:rPr>
        <w:t>所示线电压和输出相电流也符合理论计算值，验证了本实验设计的矢量控制的有效性。</w:t>
      </w:r>
    </w:p>
    <w:p w14:paraId="60D119C4" w14:textId="77777777" w:rsidR="00D35784" w:rsidRPr="00A91128" w:rsidRDefault="00D35784" w:rsidP="00D35784">
      <w:pPr>
        <w:keepNext/>
        <w:spacing w:line="720" w:lineRule="auto"/>
        <w:ind w:firstLineChars="0" w:firstLine="0"/>
        <w:jc w:val="center"/>
      </w:pPr>
      <w:r w:rsidRPr="00A91128">
        <w:rPr>
          <w:bCs/>
          <w:noProof/>
          <w:color w:val="000000"/>
          <w:lang w:eastAsia="zh-Hans"/>
        </w:rPr>
        <w:drawing>
          <wp:inline distT="0" distB="0" distL="0" distR="0" wp14:anchorId="1BA904E1" wp14:editId="00A4D8A4">
            <wp:extent cx="2813050" cy="1651000"/>
            <wp:effectExtent l="0" t="0" r="6350" b="6350"/>
            <wp:docPr id="283043804" name="图片 9" descr="SDS2204X Plus_PN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4" descr="SDS2204X Plus_PNG_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13050" cy="1651000"/>
                    </a:xfrm>
                    <a:prstGeom prst="rect">
                      <a:avLst/>
                    </a:prstGeom>
                    <a:noFill/>
                    <a:ln>
                      <a:noFill/>
                    </a:ln>
                  </pic:spPr>
                </pic:pic>
              </a:graphicData>
            </a:graphic>
          </wp:inline>
        </w:drawing>
      </w:r>
    </w:p>
    <w:p w14:paraId="686D0BAD" w14:textId="44BEB685" w:rsidR="00D35784" w:rsidRPr="00A91128" w:rsidRDefault="00D35784" w:rsidP="00D35784">
      <w:pPr>
        <w:pStyle w:val="aa"/>
        <w:ind w:firstLine="361"/>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11</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 xml:space="preserve"> </w:t>
      </w:r>
      <w:r w:rsidRPr="00A91128">
        <w:rPr>
          <w:rFonts w:ascii="宋体" w:eastAsia="宋体" w:hAnsi="Times New Roman" w:cs="Times New Roman"/>
          <w:b/>
          <w:color w:val="000000"/>
          <w:kern w:val="0"/>
          <w:sz w:val="18"/>
          <w:szCs w:val="18"/>
        </w:rPr>
        <w:t>逆变器输出端线电压</w:t>
      </w:r>
    </w:p>
    <w:p w14:paraId="408299B2" w14:textId="77777777" w:rsidR="00D35784" w:rsidRPr="00A91128" w:rsidRDefault="00D35784" w:rsidP="00D35784">
      <w:pPr>
        <w:keepNext/>
        <w:spacing w:line="720" w:lineRule="auto"/>
        <w:ind w:firstLineChars="0" w:firstLine="0"/>
      </w:pPr>
      <w:r w:rsidRPr="00A91128">
        <w:rPr>
          <w:bCs/>
          <w:noProof/>
          <w:color w:val="000000"/>
          <w:lang w:eastAsia="zh-Hans"/>
        </w:rPr>
        <w:drawing>
          <wp:inline distT="0" distB="0" distL="0" distR="0" wp14:anchorId="71ACCC92" wp14:editId="748DD803">
            <wp:extent cx="2717800" cy="1593850"/>
            <wp:effectExtent l="0" t="0" r="6350" b="6350"/>
            <wp:docPr id="1177912790" name="图片 10" descr="SDS2204X Plus_PNG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8" descr="SDS2204X Plus_PNG_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17800" cy="1593850"/>
                    </a:xfrm>
                    <a:prstGeom prst="rect">
                      <a:avLst/>
                    </a:prstGeom>
                    <a:noFill/>
                    <a:ln>
                      <a:noFill/>
                    </a:ln>
                  </pic:spPr>
                </pic:pic>
              </a:graphicData>
            </a:graphic>
          </wp:inline>
        </w:drawing>
      </w:r>
    </w:p>
    <w:p w14:paraId="67B96716" w14:textId="62EF99F5" w:rsidR="00D35784" w:rsidRPr="00A91128" w:rsidRDefault="00D35784" w:rsidP="00D35784">
      <w:pPr>
        <w:pStyle w:val="aa"/>
        <w:ind w:firstLineChars="0" w:firstLine="0"/>
        <w:jc w:val="center"/>
        <w:rPr>
          <w:rFonts w:ascii="宋体" w:eastAsia="宋体" w:hAnsi="Times New Roman" w:cs="Times New Roman"/>
          <w:b/>
          <w:color w:val="000000"/>
          <w:kern w:val="0"/>
          <w:sz w:val="18"/>
          <w:szCs w:val="18"/>
        </w:rPr>
      </w:pPr>
      <w:r w:rsidRPr="00A91128">
        <w:rPr>
          <w:rFonts w:ascii="宋体" w:eastAsia="宋体" w:hAnsi="Times New Roman" w:cs="Times New Roman"/>
          <w:b/>
          <w:color w:val="000000"/>
          <w:kern w:val="0"/>
          <w:sz w:val="18"/>
          <w:szCs w:val="18"/>
        </w:rPr>
        <w:t xml:space="preserve">图 </w:t>
      </w:r>
      <w:r w:rsidRPr="00A91128">
        <w:rPr>
          <w:rFonts w:ascii="宋体" w:eastAsia="宋体" w:hAnsi="Times New Roman" w:cs="Times New Roman"/>
          <w:b/>
          <w:color w:val="000000"/>
          <w:kern w:val="0"/>
          <w:sz w:val="18"/>
          <w:szCs w:val="18"/>
        </w:rPr>
        <w:fldChar w:fldCharType="begin"/>
      </w:r>
      <w:r w:rsidRPr="00A91128">
        <w:rPr>
          <w:rFonts w:ascii="宋体" w:eastAsia="宋体" w:hAnsi="Times New Roman" w:cs="Times New Roman"/>
          <w:b/>
          <w:color w:val="000000"/>
          <w:kern w:val="0"/>
          <w:sz w:val="18"/>
          <w:szCs w:val="18"/>
        </w:rPr>
        <w:instrText xml:space="preserve"> SEQ 图 \* ARABIC </w:instrText>
      </w:r>
      <w:r w:rsidRPr="00A91128">
        <w:rPr>
          <w:rFonts w:ascii="宋体" w:eastAsia="宋体" w:hAnsi="Times New Roman" w:cs="Times New Roman"/>
          <w:b/>
          <w:color w:val="000000"/>
          <w:kern w:val="0"/>
          <w:sz w:val="18"/>
          <w:szCs w:val="18"/>
        </w:rPr>
        <w:fldChar w:fldCharType="separate"/>
      </w:r>
      <w:r w:rsidR="00A50736">
        <w:rPr>
          <w:rFonts w:ascii="宋体" w:eastAsia="宋体" w:hAnsi="Times New Roman" w:cs="Times New Roman"/>
          <w:b/>
          <w:noProof/>
          <w:color w:val="000000"/>
          <w:kern w:val="0"/>
          <w:sz w:val="18"/>
          <w:szCs w:val="18"/>
        </w:rPr>
        <w:t>12</w:t>
      </w:r>
      <w:r w:rsidRPr="00A91128">
        <w:rPr>
          <w:rFonts w:ascii="宋体" w:eastAsia="宋体" w:hAnsi="Times New Roman" w:cs="Times New Roman"/>
          <w:b/>
          <w:color w:val="000000"/>
          <w:kern w:val="0"/>
          <w:sz w:val="18"/>
          <w:szCs w:val="18"/>
        </w:rPr>
        <w:fldChar w:fldCharType="end"/>
      </w:r>
      <w:r w:rsidRPr="00A91128">
        <w:rPr>
          <w:rFonts w:ascii="宋体" w:eastAsia="宋体" w:hAnsi="Times New Roman" w:cs="Times New Roman"/>
          <w:b/>
          <w:color w:val="000000"/>
          <w:kern w:val="0"/>
          <w:sz w:val="18"/>
          <w:szCs w:val="18"/>
        </w:rPr>
        <w:t xml:space="preserve"> </w:t>
      </w:r>
      <w:r w:rsidRPr="00A91128">
        <w:rPr>
          <w:rFonts w:ascii="宋体" w:eastAsia="宋体" w:hAnsi="Times New Roman" w:cs="Times New Roman"/>
          <w:b/>
          <w:color w:val="000000"/>
          <w:kern w:val="0"/>
          <w:sz w:val="18"/>
          <w:szCs w:val="18"/>
        </w:rPr>
        <w:t>输出A相电流</w:t>
      </w:r>
    </w:p>
    <w:p w14:paraId="6C23B69F" w14:textId="23955D7E" w:rsidR="00081A20" w:rsidRPr="00A91128" w:rsidRDefault="00081A20" w:rsidP="00AF087E">
      <w:pPr>
        <w:spacing w:before="120" w:after="120"/>
        <w:ind w:firstLineChars="0" w:firstLine="0"/>
        <w:rPr>
          <w:rFonts w:eastAsia="黑体"/>
        </w:rPr>
      </w:pPr>
      <w:r w:rsidRPr="00A91128">
        <w:rPr>
          <w:rFonts w:eastAsia="黑体"/>
        </w:rPr>
        <w:t xml:space="preserve">4  </w:t>
      </w:r>
      <w:r w:rsidRPr="00A91128">
        <w:rPr>
          <w:rFonts w:eastAsia="黑体"/>
        </w:rPr>
        <w:t>实验总结</w:t>
      </w:r>
      <w:r w:rsidR="00AF087E" w:rsidRPr="00A91128">
        <w:rPr>
          <w:rFonts w:eastAsia="黑体"/>
        </w:rPr>
        <w:t>与展望</w:t>
      </w:r>
    </w:p>
    <w:p w14:paraId="00CB84B7" w14:textId="7AEA57E6" w:rsidR="00AF087E" w:rsidRPr="00A91128" w:rsidRDefault="00AF087E" w:rsidP="00AF087E">
      <w:pPr>
        <w:spacing w:before="120" w:after="120"/>
        <w:ind w:firstLineChars="0" w:firstLine="0"/>
        <w:rPr>
          <w:rFonts w:eastAsia="黑体"/>
        </w:rPr>
      </w:pPr>
      <w:r w:rsidRPr="00A91128">
        <w:rPr>
          <w:rFonts w:eastAsia="黑体"/>
        </w:rPr>
        <w:t xml:space="preserve">4.1 </w:t>
      </w:r>
      <w:r w:rsidRPr="00A91128">
        <w:rPr>
          <w:rFonts w:eastAsia="黑体"/>
        </w:rPr>
        <w:t>实验总结</w:t>
      </w:r>
    </w:p>
    <w:p w14:paraId="261DC22A" w14:textId="40CD05BA" w:rsidR="008830C6" w:rsidRPr="00A91128" w:rsidRDefault="00634251" w:rsidP="00081A20">
      <w:pPr>
        <w:ind w:firstLine="480"/>
      </w:pPr>
      <w:r w:rsidRPr="00A91128">
        <w:t>本实验利用</w:t>
      </w:r>
      <w:r w:rsidRPr="00A91128">
        <w:t>PLECS</w:t>
      </w:r>
      <w:r w:rsidRPr="00A91128">
        <w:t>软件对两电平三相逆变器驱动三相永磁同步电机（</w:t>
      </w:r>
      <w:r w:rsidRPr="00A91128">
        <w:t>PMSM</w:t>
      </w:r>
      <w:r w:rsidRPr="00A91128">
        <w:t>）进行了详细的仿真验证。实验的核心目标是评估基于</w:t>
      </w:r>
      <w:r w:rsidRPr="00A91128">
        <w:t>PI</w:t>
      </w:r>
      <w:r w:rsidRPr="00A91128">
        <w:t>控制的矢量控制策略在电机驱动中的各项性能指标，包括动态响应速度、稳态性能以及抗扰动能力。通过这一实验，我们希望能够深入了解</w:t>
      </w:r>
      <w:r w:rsidRPr="00A91128">
        <w:t>PI</w:t>
      </w:r>
      <w:r w:rsidRPr="00A91128">
        <w:t>控制策略在实际应用中的表现，并为后续的优化和实际工程应用提供理论和数据支持。</w:t>
      </w:r>
    </w:p>
    <w:p w14:paraId="1C340A70" w14:textId="70D1FE3C" w:rsidR="00081A20" w:rsidRPr="00A91128" w:rsidRDefault="00081A20" w:rsidP="00AF087E">
      <w:pPr>
        <w:ind w:firstLineChars="0" w:firstLine="0"/>
        <w:rPr>
          <w:rFonts w:eastAsia="黑体"/>
        </w:rPr>
      </w:pPr>
      <w:r w:rsidRPr="00A91128">
        <w:rPr>
          <w:rFonts w:eastAsia="黑体"/>
        </w:rPr>
        <w:t>4.</w:t>
      </w:r>
      <w:r w:rsidR="00AF087E" w:rsidRPr="00A91128">
        <w:rPr>
          <w:rFonts w:eastAsia="黑体"/>
        </w:rPr>
        <w:t>2</w:t>
      </w:r>
      <w:r w:rsidRPr="00A91128">
        <w:rPr>
          <w:rFonts w:eastAsia="黑体"/>
        </w:rPr>
        <w:t xml:space="preserve"> </w:t>
      </w:r>
      <w:r w:rsidRPr="00A91128">
        <w:rPr>
          <w:rFonts w:eastAsia="黑体"/>
        </w:rPr>
        <w:t>实验结果分析</w:t>
      </w:r>
    </w:p>
    <w:p w14:paraId="21194219" w14:textId="11B15FAD" w:rsidR="000C6DD7" w:rsidRPr="00A91128" w:rsidRDefault="00634251" w:rsidP="00634251">
      <w:pPr>
        <w:pStyle w:val="a8"/>
        <w:numPr>
          <w:ilvl w:val="0"/>
          <w:numId w:val="37"/>
        </w:numPr>
        <w:ind w:firstLineChars="0"/>
        <w:rPr>
          <w:rFonts w:ascii="Times New Roman" w:hAnsi="Times New Roman"/>
          <w:b/>
          <w:bCs/>
        </w:rPr>
      </w:pPr>
      <w:r w:rsidRPr="00A91128">
        <w:rPr>
          <w:rFonts w:ascii="Times New Roman" w:hAnsi="Times New Roman"/>
          <w:b/>
          <w:bCs/>
        </w:rPr>
        <w:t>动态响应速度</w:t>
      </w:r>
    </w:p>
    <w:p w14:paraId="49239527" w14:textId="6E6B17F0" w:rsidR="00634251" w:rsidRPr="00A91128" w:rsidRDefault="00634251" w:rsidP="00634251">
      <w:pPr>
        <w:ind w:firstLine="480"/>
      </w:pPr>
      <w:r w:rsidRPr="00A91128">
        <w:t>实验结果显示，在电机启动过程中，电机转速能够在短时间内从</w:t>
      </w:r>
      <w:r w:rsidRPr="00A91128">
        <w:t>0</w:t>
      </w:r>
      <w:r w:rsidRPr="00A91128">
        <w:t>迅速提升至设定的参考转速</w:t>
      </w:r>
      <w:r w:rsidRPr="00A91128">
        <w:t>1000r/min</w:t>
      </w:r>
      <w:r w:rsidRPr="00A91128">
        <w:t>。虽然在初始阶段存在轻微的超调现象，但系统很快趋于稳定，表现出良好的动态响应速度。这一现象表明，</w:t>
      </w:r>
      <w:r w:rsidRPr="00A91128">
        <w:lastRenderedPageBreak/>
        <w:t>基于</w:t>
      </w:r>
      <w:r w:rsidRPr="00A91128">
        <w:t>PI</w:t>
      </w:r>
      <w:r w:rsidRPr="00A91128">
        <w:t>控制的矢量控制策略在快速响应需求下，能够有效地驱动电机，满足工业应用中对快速起动和加速的要求。</w:t>
      </w:r>
    </w:p>
    <w:p w14:paraId="0EC00FC4" w14:textId="0E5C43DF" w:rsidR="00634251" w:rsidRPr="00A91128" w:rsidRDefault="00634251" w:rsidP="00634251">
      <w:pPr>
        <w:pStyle w:val="a8"/>
        <w:numPr>
          <w:ilvl w:val="0"/>
          <w:numId w:val="37"/>
        </w:numPr>
        <w:ind w:firstLineChars="0"/>
        <w:rPr>
          <w:rFonts w:ascii="Times New Roman" w:hAnsi="Times New Roman"/>
          <w:b/>
          <w:bCs/>
        </w:rPr>
      </w:pPr>
      <w:r w:rsidRPr="00A91128">
        <w:rPr>
          <w:rFonts w:ascii="Times New Roman" w:hAnsi="Times New Roman"/>
          <w:b/>
          <w:bCs/>
        </w:rPr>
        <w:t>稳态性能</w:t>
      </w:r>
    </w:p>
    <w:p w14:paraId="560099B3" w14:textId="3A2A4524" w:rsidR="00634251" w:rsidRPr="00A91128" w:rsidRDefault="00634251" w:rsidP="00634251">
      <w:pPr>
        <w:ind w:firstLine="480"/>
        <w:rPr>
          <w:b/>
          <w:bCs/>
        </w:rPr>
      </w:pPr>
      <w:r w:rsidRPr="00A91128">
        <w:t>在达到参考转速后，电机能够保持稳定运行，转速波动较小。这表明，</w:t>
      </w:r>
      <w:r w:rsidRPr="00A91128">
        <w:t>PI</w:t>
      </w:r>
      <w:r w:rsidRPr="00A91128">
        <w:t>控制策略在稳态性能方面表现优异，能够在达到目标转速后保持系统的稳定性。通过对</w:t>
      </w:r>
      <w:r w:rsidRPr="00A91128">
        <w:t>PI</w:t>
      </w:r>
      <w:r w:rsidRPr="00A91128">
        <w:t>控制器参数的精确调整，系统能够在不同工况下均表现出较好的稳态性能，确保电机在长时间运行中的可靠性和效率。</w:t>
      </w:r>
    </w:p>
    <w:p w14:paraId="22207DDB" w14:textId="1558D625" w:rsidR="00634251" w:rsidRPr="00A91128" w:rsidRDefault="00634251" w:rsidP="00634251">
      <w:pPr>
        <w:pStyle w:val="a8"/>
        <w:numPr>
          <w:ilvl w:val="0"/>
          <w:numId w:val="37"/>
        </w:numPr>
        <w:ind w:firstLineChars="0"/>
        <w:rPr>
          <w:rFonts w:ascii="Times New Roman" w:hAnsi="Times New Roman"/>
          <w:b/>
          <w:bCs/>
        </w:rPr>
      </w:pPr>
      <w:r w:rsidRPr="00A91128">
        <w:rPr>
          <w:rFonts w:ascii="Times New Roman" w:hAnsi="Times New Roman"/>
          <w:b/>
          <w:bCs/>
        </w:rPr>
        <w:t>抗扰动能力</w:t>
      </w:r>
    </w:p>
    <w:p w14:paraId="75AD4CD9" w14:textId="55FEADBC" w:rsidR="00634251" w:rsidRPr="00A91128" w:rsidRDefault="00634251" w:rsidP="00634251">
      <w:pPr>
        <w:ind w:firstLine="480"/>
        <w:rPr>
          <w:b/>
          <w:bCs/>
        </w:rPr>
      </w:pPr>
      <w:r w:rsidRPr="00A91128">
        <w:t>在</w:t>
      </w:r>
      <w:r w:rsidRPr="00A91128">
        <w:t>t=0.5s</w:t>
      </w:r>
      <w:r w:rsidRPr="00A91128">
        <w:t>时，电机突加负载转矩</w:t>
      </w:r>
      <w:r w:rsidRPr="00A91128">
        <w:t xml:space="preserve"> </w:t>
      </w:r>
      <w:r w:rsidRPr="00A91128">
        <w:rPr>
          <w:rStyle w:val="katex-mathml"/>
        </w:rPr>
        <w:t>TL=10 </w:t>
      </w:r>
      <w:proofErr w:type="spellStart"/>
      <w:r w:rsidRPr="00A91128">
        <w:rPr>
          <w:rStyle w:val="katex-mathml"/>
        </w:rPr>
        <w:t>N</w:t>
      </w:r>
      <w:r w:rsidRPr="00A91128">
        <w:rPr>
          <w:rStyle w:val="katex-mathml"/>
          <w:rFonts w:ascii="Cambria Math" w:hAnsi="Cambria Math" w:cs="Cambria Math"/>
        </w:rPr>
        <w:t>⋅</w:t>
      </w:r>
      <w:r w:rsidRPr="00A91128">
        <w:rPr>
          <w:rStyle w:val="katex-mathml"/>
        </w:rPr>
        <w:t>m</w:t>
      </w:r>
      <w:proofErr w:type="spellEnd"/>
      <w:r w:rsidRPr="00A91128">
        <w:t>。实验结果显示，尽管电机在负载突变时出现了短暂的波动，但很快恢复到额定转速并保持稳定运行。这表明，基于</w:t>
      </w:r>
      <w:r w:rsidRPr="00A91128">
        <w:t>PI</w:t>
      </w:r>
      <w:r w:rsidRPr="00A91128">
        <w:t>控制的矢量控制策略具有较强的抗扰动能力，能够在负载变化时迅速调整控制输出，确保电机运行的稳定性和可靠性。</w:t>
      </w:r>
    </w:p>
    <w:p w14:paraId="5C43F390" w14:textId="13040275" w:rsidR="00634251" w:rsidRPr="00A91128" w:rsidRDefault="00634251" w:rsidP="00634251">
      <w:pPr>
        <w:pStyle w:val="a8"/>
        <w:numPr>
          <w:ilvl w:val="0"/>
          <w:numId w:val="37"/>
        </w:numPr>
        <w:ind w:firstLineChars="0"/>
        <w:rPr>
          <w:rFonts w:ascii="Times New Roman" w:hAnsi="Times New Roman"/>
          <w:b/>
          <w:bCs/>
        </w:rPr>
      </w:pPr>
      <w:r w:rsidRPr="00A91128">
        <w:rPr>
          <w:rFonts w:ascii="Times New Roman" w:hAnsi="Times New Roman"/>
          <w:b/>
          <w:bCs/>
        </w:rPr>
        <w:t>系统稳定性和优化调整</w:t>
      </w:r>
    </w:p>
    <w:p w14:paraId="2C9A9E40" w14:textId="40540E5A" w:rsidR="00634251" w:rsidRPr="00A91128" w:rsidRDefault="00634251" w:rsidP="00634251">
      <w:pPr>
        <w:ind w:firstLine="480"/>
        <w:rPr>
          <w:b/>
          <w:bCs/>
        </w:rPr>
      </w:pPr>
      <w:r w:rsidRPr="00A91128">
        <w:t>通过实验，我们发现</w:t>
      </w:r>
      <w:r w:rsidRPr="00A91128">
        <w:t>PI</w:t>
      </w:r>
      <w:r w:rsidRPr="00A91128">
        <w:t>控制策略在面对初始超调和负载突变时，均能表现出良好的自我调整能力和系统稳定性。通过对</w:t>
      </w:r>
      <w:r w:rsidRPr="00A91128">
        <w:t>PI</w:t>
      </w:r>
      <w:r w:rsidRPr="00A91128">
        <w:t>控制器参数的微调，系统在动态响应和稳态性能上均达到了最佳状态。这一过程不仅验证了</w:t>
      </w:r>
      <w:r w:rsidRPr="00A91128">
        <w:t>PI</w:t>
      </w:r>
      <w:r w:rsidRPr="00A91128">
        <w:t>控制器的有效性，还为参数优化提供了数据支持和理论依据。</w:t>
      </w:r>
    </w:p>
    <w:p w14:paraId="0DB13CE3" w14:textId="39A82334" w:rsidR="00CD557F" w:rsidRPr="00A91128" w:rsidRDefault="008D50E3" w:rsidP="00AF087E">
      <w:pPr>
        <w:ind w:firstLineChars="0" w:firstLine="0"/>
        <w:rPr>
          <w:rFonts w:eastAsia="黑体"/>
        </w:rPr>
      </w:pPr>
      <w:r w:rsidRPr="00A91128">
        <w:rPr>
          <w:rFonts w:eastAsia="黑体"/>
        </w:rPr>
        <w:t>4.</w:t>
      </w:r>
      <w:r w:rsidR="00AF087E" w:rsidRPr="00A91128">
        <w:rPr>
          <w:rFonts w:eastAsia="黑体"/>
        </w:rPr>
        <w:t>3</w:t>
      </w:r>
      <w:r w:rsidRPr="00A91128">
        <w:rPr>
          <w:rFonts w:eastAsia="黑体"/>
        </w:rPr>
        <w:t xml:space="preserve"> </w:t>
      </w:r>
      <w:r w:rsidR="00081A20" w:rsidRPr="00A91128">
        <w:rPr>
          <w:rFonts w:eastAsia="黑体"/>
        </w:rPr>
        <w:t>实验中的挑战与解决方案</w:t>
      </w:r>
    </w:p>
    <w:p w14:paraId="7DD0F057" w14:textId="00BD2115" w:rsidR="00081A20" w:rsidRPr="00A91128" w:rsidRDefault="00D97E7C" w:rsidP="00436C83">
      <w:pPr>
        <w:ind w:firstLine="480"/>
      </w:pPr>
      <w:r w:rsidRPr="00A91128">
        <w:t>在</w:t>
      </w:r>
      <w:r w:rsidR="00634251" w:rsidRPr="00A91128">
        <w:t>两电平三相逆变器驱动三相永磁同步电机</w:t>
      </w:r>
      <w:r w:rsidRPr="00A91128">
        <w:t>的实验过程中，我们遇到了多个挑战，这些挑战对实验的准确性和可靠性提出了较高的要求。以下是我们在实验中遇到的主要挑战及其解决方案</w:t>
      </w:r>
      <w:r w:rsidR="00081A20" w:rsidRPr="00A91128">
        <w:t>：</w:t>
      </w:r>
    </w:p>
    <w:p w14:paraId="5D63A777" w14:textId="531C5F63" w:rsidR="00D97E7C" w:rsidRPr="00A91128" w:rsidRDefault="00D97E7C" w:rsidP="00436C83">
      <w:pPr>
        <w:ind w:firstLine="482"/>
        <w:rPr>
          <w:b/>
          <w:bCs/>
        </w:rPr>
      </w:pPr>
      <w:r w:rsidRPr="00A91128">
        <w:rPr>
          <w:b/>
          <w:bCs/>
        </w:rPr>
        <w:t>挑战</w:t>
      </w:r>
      <w:proofErr w:type="gramStart"/>
      <w:r w:rsidRPr="00A91128">
        <w:rPr>
          <w:b/>
          <w:bCs/>
        </w:rPr>
        <w:t>一</w:t>
      </w:r>
      <w:proofErr w:type="gramEnd"/>
      <w:r w:rsidRPr="00A91128">
        <w:rPr>
          <w:b/>
          <w:bCs/>
        </w:rPr>
        <w:t>：高频开关噪声对测量精度的影响</w:t>
      </w:r>
    </w:p>
    <w:p w14:paraId="694DC1E0" w14:textId="5BE821BA" w:rsidR="00081A20" w:rsidRPr="00A91128" w:rsidRDefault="00081A20" w:rsidP="00436C83">
      <w:pPr>
        <w:ind w:firstLine="480"/>
        <w:rPr>
          <w:rFonts w:eastAsia="等线"/>
          <w:szCs w:val="22"/>
        </w:rPr>
      </w:pPr>
      <w:r w:rsidRPr="00A91128">
        <w:t>高频开关噪声是</w:t>
      </w:r>
      <w:r w:rsidR="00D97E7C" w:rsidRPr="00A91128">
        <w:t>三相</w:t>
      </w:r>
      <w:r w:rsidR="000248E3" w:rsidRPr="00A91128">
        <w:t>构网</w:t>
      </w:r>
      <w:r w:rsidR="00D97E7C" w:rsidRPr="00A91128">
        <w:t>型逆变器</w:t>
      </w:r>
      <w:r w:rsidRPr="00A91128">
        <w:t>实验中常见的问题。由于</w:t>
      </w:r>
      <w:r w:rsidR="00D97E7C" w:rsidRPr="00A91128">
        <w:t>逆变器</w:t>
      </w:r>
      <w:r w:rsidRPr="00A91128">
        <w:t>工作在高频开关模式下，</w:t>
      </w:r>
      <w:r w:rsidRPr="00A91128">
        <w:t>MOSFET</w:t>
      </w:r>
      <w:r w:rsidRPr="00A91128">
        <w:t>的频繁开关会产生电磁干扰（</w:t>
      </w:r>
      <w:r w:rsidRPr="00A91128">
        <w:t>EMI</w:t>
      </w:r>
      <w:r w:rsidRPr="00A91128">
        <w:t>），这不仅影响测量仪器的精度，还可能对周围的电子设备造成干扰。具体表现为测量数据中出现尖峰噪声和波动，影响电压和电流波形的准确性。</w:t>
      </w:r>
    </w:p>
    <w:p w14:paraId="67139B9E" w14:textId="77777777" w:rsidR="00081A20" w:rsidRPr="00A91128" w:rsidRDefault="00081A20" w:rsidP="00436C83">
      <w:pPr>
        <w:ind w:firstLine="480"/>
      </w:pPr>
      <w:r w:rsidRPr="00A91128">
        <w:t>解决方案：</w:t>
      </w:r>
    </w:p>
    <w:p w14:paraId="75013CBC" w14:textId="77777777" w:rsidR="00081A20" w:rsidRPr="00A91128" w:rsidRDefault="00081A20" w:rsidP="00436C83">
      <w:pPr>
        <w:ind w:firstLine="480"/>
      </w:pPr>
      <w:r w:rsidRPr="00A91128">
        <w:rPr>
          <w:rFonts w:eastAsia="等线"/>
          <w:b/>
          <w:bCs/>
          <w:szCs w:val="22"/>
        </w:rPr>
        <w:t>增加滤波器</w:t>
      </w:r>
      <w:r w:rsidRPr="00A91128">
        <w:rPr>
          <w:rFonts w:eastAsia="等线"/>
          <w:szCs w:val="22"/>
        </w:rPr>
        <w:t>：</w:t>
      </w:r>
      <w:r w:rsidRPr="00A91128">
        <w:t>在电路的关键节点处添加低通滤波器，滤除高频噪声成分。滤波器可以平滑电压和电流波形，减少噪声的干扰。</w:t>
      </w:r>
    </w:p>
    <w:p w14:paraId="4B840131" w14:textId="77777777" w:rsidR="00081A20" w:rsidRPr="00A91128" w:rsidRDefault="00081A20" w:rsidP="00436C83">
      <w:pPr>
        <w:ind w:firstLine="480"/>
        <w:rPr>
          <w:rFonts w:eastAsia="等线"/>
          <w:szCs w:val="22"/>
        </w:rPr>
      </w:pPr>
      <w:r w:rsidRPr="00A91128">
        <w:rPr>
          <w:rFonts w:eastAsia="等线"/>
          <w:b/>
          <w:bCs/>
          <w:szCs w:val="22"/>
        </w:rPr>
        <w:t>优化接地</w:t>
      </w:r>
      <w:r w:rsidRPr="00A91128">
        <w:rPr>
          <w:rFonts w:eastAsia="等线"/>
          <w:szCs w:val="22"/>
        </w:rPr>
        <w:t>：</w:t>
      </w:r>
      <w:r w:rsidRPr="00A91128">
        <w:t>确保所有实验设备和电路的接地良好，减少地环路噪声。我们采用了单点接地的方法，将所有接地点集中在一个公共接地点，从而避免了接地回路引入的噪声。</w:t>
      </w:r>
    </w:p>
    <w:p w14:paraId="19B6B232" w14:textId="77777777" w:rsidR="00C93D7C" w:rsidRPr="00A91128" w:rsidRDefault="00C93D7C" w:rsidP="00436C83">
      <w:pPr>
        <w:ind w:firstLine="482"/>
        <w:rPr>
          <w:b/>
          <w:bCs/>
        </w:rPr>
      </w:pPr>
      <w:r w:rsidRPr="00A91128">
        <w:rPr>
          <w:b/>
          <w:bCs/>
        </w:rPr>
        <w:t>控制算法实现的复杂性</w:t>
      </w:r>
    </w:p>
    <w:p w14:paraId="6E54048F" w14:textId="337B4964" w:rsidR="00081A20" w:rsidRPr="00A91128" w:rsidRDefault="00C93D7C" w:rsidP="00436C83">
      <w:pPr>
        <w:ind w:firstLine="480"/>
      </w:pPr>
      <w:r w:rsidRPr="00A91128">
        <w:t>在</w:t>
      </w:r>
      <w:r w:rsidRPr="00A91128">
        <w:t>PLECS</w:t>
      </w:r>
      <w:r w:rsidRPr="00A91128">
        <w:t>中实现复杂的双闭环控制和</w:t>
      </w:r>
      <w:r w:rsidRPr="00A91128">
        <w:t>SVPWM</w:t>
      </w:r>
      <w:r w:rsidRPr="00A91128">
        <w:t>调制算法需要精确的代码编写和调试。这对研究人员的编程能力和对控制算法的理解提出了较高要求</w:t>
      </w:r>
      <w:r w:rsidR="00081A20" w:rsidRPr="00A91128">
        <w:t>。</w:t>
      </w:r>
    </w:p>
    <w:p w14:paraId="283FD783" w14:textId="77777777" w:rsidR="00081A20" w:rsidRPr="00A91128" w:rsidRDefault="00081A20" w:rsidP="00436C83">
      <w:pPr>
        <w:ind w:firstLine="480"/>
      </w:pPr>
      <w:r w:rsidRPr="00A91128">
        <w:t>解决方案：</w:t>
      </w:r>
    </w:p>
    <w:p w14:paraId="343B9648" w14:textId="4EF51487" w:rsidR="00081A20" w:rsidRPr="00A91128" w:rsidRDefault="00C93D7C" w:rsidP="00436C83">
      <w:pPr>
        <w:ind w:firstLine="482"/>
      </w:pPr>
      <w:r w:rsidRPr="00A91128">
        <w:rPr>
          <w:rStyle w:val="ad"/>
        </w:rPr>
        <w:t>模块化编程</w:t>
      </w:r>
      <w:r w:rsidRPr="00A91128">
        <w:t>：将控制算法拆分成多个模块，逐步实现和测试每个模块。这样可以降低代码的复杂性，便于调试和错误定位。</w:t>
      </w:r>
    </w:p>
    <w:p w14:paraId="6D010BE4" w14:textId="0CF7B6B5" w:rsidR="00081A20" w:rsidRPr="00A91128" w:rsidRDefault="00C93D7C" w:rsidP="00436C83">
      <w:pPr>
        <w:ind w:firstLine="482"/>
      </w:pPr>
      <w:r w:rsidRPr="00A91128">
        <w:rPr>
          <w:b/>
          <w:bCs/>
        </w:rPr>
        <w:t>详细测试和验证</w:t>
      </w:r>
      <w:r w:rsidR="00081A20" w:rsidRPr="00A91128">
        <w:t>：</w:t>
      </w:r>
      <w:r w:rsidRPr="00A91128">
        <w:t>在实现每个模块后，进行详细的测试和验证，确保其功能正确。特别是在关键算法（如</w:t>
      </w:r>
      <w:r w:rsidRPr="00A91128">
        <w:t>SVPWM</w:t>
      </w:r>
      <w:r w:rsidRPr="00A91128">
        <w:t>调制）的实现上，通过仿真和实际测试验证其准确性</w:t>
      </w:r>
      <w:r w:rsidR="00081A20" w:rsidRPr="00A91128">
        <w:t>。</w:t>
      </w:r>
    </w:p>
    <w:p w14:paraId="5C320B75" w14:textId="45661A53" w:rsidR="00081A20" w:rsidRPr="00A91128" w:rsidRDefault="00C93D7C" w:rsidP="00436C83">
      <w:pPr>
        <w:ind w:firstLine="482"/>
      </w:pPr>
      <w:r w:rsidRPr="00A91128">
        <w:rPr>
          <w:b/>
          <w:bCs/>
        </w:rPr>
        <w:t>借助文献和案例</w:t>
      </w:r>
      <w:r w:rsidRPr="00A91128">
        <w:rPr>
          <w:b/>
          <w:bCs/>
        </w:rPr>
        <w:t>:</w:t>
      </w:r>
      <w:r w:rsidRPr="00A91128">
        <w:t xml:space="preserve"> </w:t>
      </w:r>
      <w:r w:rsidRPr="00A91128">
        <w:t>参考相关文献和成功案例，借鉴其中的算法实现方法和调试经验，提高控制算法实现的效率和可靠性</w:t>
      </w:r>
      <w:r w:rsidR="00081A20" w:rsidRPr="00A91128">
        <w:t>。</w:t>
      </w:r>
    </w:p>
    <w:p w14:paraId="06EE7B6C" w14:textId="31B3F580" w:rsidR="00081A20" w:rsidRPr="00A91128" w:rsidRDefault="00081A20" w:rsidP="00436C83">
      <w:pPr>
        <w:ind w:firstLine="480"/>
      </w:pPr>
      <w:r w:rsidRPr="00A91128">
        <w:t>通过上述解决方案，我们成功克服了实验过程中遇到的各种挑战，确保了测量数据的准确性和可靠性。这不仅为本次实验提供了可靠的数据支持，也为今后类似实验的开</w:t>
      </w:r>
      <w:r w:rsidRPr="00A91128">
        <w:lastRenderedPageBreak/>
        <w:t>展积累了宝贵的经验。实验结果表明，</w:t>
      </w:r>
      <w:r w:rsidR="00C93D7C" w:rsidRPr="00A91128">
        <w:t>实验结果表明，通过合理的屏蔽、滤波和测量优化，三相</w:t>
      </w:r>
      <w:r w:rsidR="000248E3" w:rsidRPr="00A91128">
        <w:t>构网</w:t>
      </w:r>
      <w:r w:rsidR="00C93D7C" w:rsidRPr="00A91128">
        <w:t>型逆变器在高频开关噪声和负载变化条件下，依然能够保持良好的性能表现</w:t>
      </w:r>
      <w:r w:rsidRPr="00A91128">
        <w:t>。</w:t>
      </w:r>
    </w:p>
    <w:p w14:paraId="6F9D9EFB" w14:textId="270BB534" w:rsidR="00436C83" w:rsidRPr="00A91128" w:rsidRDefault="00436C83" w:rsidP="00AF087E">
      <w:pPr>
        <w:ind w:firstLineChars="0" w:firstLine="0"/>
        <w:rPr>
          <w:rFonts w:eastAsia="黑体"/>
        </w:rPr>
      </w:pPr>
      <w:r w:rsidRPr="00A91128">
        <w:rPr>
          <w:rFonts w:eastAsia="黑体"/>
        </w:rPr>
        <w:t>4.</w:t>
      </w:r>
      <w:r w:rsidR="00AF087E" w:rsidRPr="00A91128">
        <w:rPr>
          <w:rFonts w:eastAsia="黑体"/>
        </w:rPr>
        <w:t>4</w:t>
      </w:r>
      <w:r w:rsidRPr="00A91128">
        <w:rPr>
          <w:rFonts w:eastAsia="黑体"/>
        </w:rPr>
        <w:t xml:space="preserve"> </w:t>
      </w:r>
      <w:r w:rsidR="00AF087E" w:rsidRPr="00A91128">
        <w:rPr>
          <w:rFonts w:eastAsia="黑体"/>
        </w:rPr>
        <w:t>结论与</w:t>
      </w:r>
      <w:r w:rsidRPr="00A91128">
        <w:rPr>
          <w:rFonts w:eastAsia="黑体"/>
        </w:rPr>
        <w:t>展望</w:t>
      </w:r>
    </w:p>
    <w:p w14:paraId="0D9FA5C3" w14:textId="77777777" w:rsidR="00634251" w:rsidRPr="00A91128" w:rsidRDefault="00634251" w:rsidP="00634251">
      <w:pPr>
        <w:ind w:firstLine="480"/>
      </w:pPr>
      <w:r w:rsidRPr="00A91128">
        <w:t>本次实验验证了两电平三相逆变器驱动三相永磁同步电机在不同负载条件下的性能表现，展示了其良好的电压稳定性、高效率和优越的动态响应能力。实验结果表明，通过合理的</w:t>
      </w:r>
      <w:r w:rsidRPr="00A91128">
        <w:t>PI</w:t>
      </w:r>
      <w:r w:rsidRPr="00A91128">
        <w:t>控制策略和负载管理，三相两电平逆变器能够在各种应用场景中实现高效能量转换，并且在负载突变时能够迅速响应，保持输出电压和电流的稳定。</w:t>
      </w:r>
    </w:p>
    <w:p w14:paraId="3776259B" w14:textId="77777777" w:rsidR="00634251" w:rsidRPr="00A91128" w:rsidRDefault="00634251" w:rsidP="00634251">
      <w:pPr>
        <w:ind w:firstLine="480"/>
      </w:pPr>
      <w:r w:rsidRPr="00A91128">
        <w:t>未来的研究可以进一步探讨以下几个方面：</w:t>
      </w:r>
    </w:p>
    <w:p w14:paraId="65CE60C3" w14:textId="6D668E40" w:rsidR="00C93D7C" w:rsidRPr="00A91128" w:rsidRDefault="00634251" w:rsidP="00634251">
      <w:pPr>
        <w:pStyle w:val="a8"/>
        <w:widowControl/>
        <w:numPr>
          <w:ilvl w:val="0"/>
          <w:numId w:val="32"/>
        </w:numPr>
        <w:topLinePunct/>
        <w:ind w:firstLineChars="0"/>
        <w:rPr>
          <w:rFonts w:ascii="Times New Roman" w:eastAsia="宋体" w:hAnsi="Times New Roman"/>
          <w:szCs w:val="24"/>
        </w:rPr>
      </w:pPr>
      <w:r w:rsidRPr="00A91128">
        <w:rPr>
          <w:rFonts w:ascii="Times New Roman" w:eastAsia="宋体" w:hAnsi="Times New Roman"/>
          <w:szCs w:val="24"/>
        </w:rPr>
        <w:t>优化</w:t>
      </w:r>
      <w:r w:rsidRPr="00A91128">
        <w:rPr>
          <w:rFonts w:ascii="Times New Roman" w:eastAsia="宋体" w:hAnsi="Times New Roman"/>
          <w:szCs w:val="24"/>
        </w:rPr>
        <w:t>PI</w:t>
      </w:r>
      <w:r w:rsidRPr="00A91128">
        <w:rPr>
          <w:rFonts w:ascii="Times New Roman" w:eastAsia="宋体" w:hAnsi="Times New Roman"/>
          <w:szCs w:val="24"/>
        </w:rPr>
        <w:t>控制参数</w:t>
      </w:r>
      <w:r w:rsidR="00C93D7C" w:rsidRPr="00A91128">
        <w:rPr>
          <w:rFonts w:ascii="Times New Roman" w:eastAsia="宋体" w:hAnsi="Times New Roman"/>
          <w:szCs w:val="24"/>
        </w:rPr>
        <w:t>：</w:t>
      </w:r>
      <w:r w:rsidR="00A91128" w:rsidRPr="00A91128">
        <w:rPr>
          <w:rFonts w:ascii="Times New Roman" w:eastAsia="宋体" w:hAnsi="Times New Roman"/>
          <w:szCs w:val="24"/>
        </w:rPr>
        <w:t>研究不同</w:t>
      </w:r>
      <w:r w:rsidR="00A91128" w:rsidRPr="00A91128">
        <w:rPr>
          <w:rFonts w:ascii="Times New Roman" w:eastAsia="宋体" w:hAnsi="Times New Roman"/>
          <w:szCs w:val="24"/>
        </w:rPr>
        <w:t>PI</w:t>
      </w:r>
      <w:r w:rsidR="00A91128" w:rsidRPr="00A91128">
        <w:rPr>
          <w:rFonts w:ascii="Times New Roman" w:eastAsia="宋体" w:hAnsi="Times New Roman"/>
          <w:szCs w:val="24"/>
        </w:rPr>
        <w:t>控制参数的组合对逆变器性能的影响，以提高系统的响应速度和稳定性。通过优化</w:t>
      </w:r>
      <w:r w:rsidR="00A91128" w:rsidRPr="00A91128">
        <w:rPr>
          <w:rFonts w:ascii="Times New Roman" w:eastAsia="宋体" w:hAnsi="Times New Roman"/>
          <w:szCs w:val="24"/>
        </w:rPr>
        <w:t>PI</w:t>
      </w:r>
      <w:r w:rsidR="00A91128" w:rsidRPr="00A91128">
        <w:rPr>
          <w:rFonts w:ascii="Times New Roman" w:eastAsia="宋体" w:hAnsi="Times New Roman"/>
          <w:szCs w:val="24"/>
        </w:rPr>
        <w:t>控制器的参数设置，进一步提升系统的动态性能和稳态精度</w:t>
      </w:r>
      <w:r w:rsidR="00C93D7C" w:rsidRPr="00A91128">
        <w:rPr>
          <w:rFonts w:ascii="Times New Roman" w:eastAsia="宋体" w:hAnsi="Times New Roman"/>
          <w:szCs w:val="24"/>
        </w:rPr>
        <w:t>。</w:t>
      </w:r>
    </w:p>
    <w:p w14:paraId="3963099C" w14:textId="2618B0D6" w:rsidR="00C93D7C" w:rsidRPr="00A91128" w:rsidRDefault="00C93D7C" w:rsidP="00C93D7C">
      <w:pPr>
        <w:pStyle w:val="a8"/>
        <w:widowControl/>
        <w:numPr>
          <w:ilvl w:val="0"/>
          <w:numId w:val="32"/>
        </w:numPr>
        <w:topLinePunct/>
        <w:ind w:firstLineChars="0"/>
        <w:rPr>
          <w:rFonts w:ascii="Times New Roman" w:eastAsia="宋体" w:hAnsi="Times New Roman"/>
          <w:szCs w:val="24"/>
        </w:rPr>
      </w:pPr>
      <w:r w:rsidRPr="00A91128">
        <w:rPr>
          <w:rFonts w:ascii="Times New Roman" w:eastAsia="宋体" w:hAnsi="Times New Roman"/>
          <w:szCs w:val="24"/>
        </w:rPr>
        <w:t>多种负载条件测试：</w:t>
      </w:r>
      <w:r w:rsidR="00A91128" w:rsidRPr="00A91128">
        <w:rPr>
          <w:rFonts w:ascii="Times New Roman" w:eastAsia="宋体" w:hAnsi="Times New Roman"/>
          <w:szCs w:val="24"/>
        </w:rPr>
        <w:t>在更广泛的负载范围和动态负载条件下进行测试，评估逆变器的动态响应性能和抗扰动能力。包括在高负载变化和突变情况下的性能表现，以确保系统在各种复杂应用环境中的可靠性。</w:t>
      </w:r>
    </w:p>
    <w:p w14:paraId="091C86F9" w14:textId="77777777" w:rsidR="00A91128" w:rsidRPr="00A91128" w:rsidRDefault="00C93D7C" w:rsidP="00C838AA">
      <w:pPr>
        <w:pStyle w:val="a8"/>
        <w:widowControl/>
        <w:numPr>
          <w:ilvl w:val="0"/>
          <w:numId w:val="32"/>
        </w:numPr>
        <w:topLinePunct/>
        <w:ind w:firstLineChars="0"/>
        <w:rPr>
          <w:rFonts w:ascii="Times New Roman" w:eastAsia="宋体" w:hAnsi="Times New Roman"/>
          <w:szCs w:val="24"/>
        </w:rPr>
      </w:pPr>
      <w:r w:rsidRPr="00A91128">
        <w:rPr>
          <w:rFonts w:ascii="Times New Roman" w:eastAsia="宋体" w:hAnsi="Times New Roman"/>
          <w:szCs w:val="24"/>
        </w:rPr>
        <w:t>集成化与小型化设计：</w:t>
      </w:r>
      <w:r w:rsidR="00A91128" w:rsidRPr="00A91128">
        <w:rPr>
          <w:rFonts w:ascii="Times New Roman" w:eastAsia="宋体" w:hAnsi="Times New Roman"/>
          <w:szCs w:val="24"/>
        </w:rPr>
        <w:t>探索两电平三相逆变器在集成电路和小型化电源模块中的应用，提升其在便携式和紧凑型设备中的使用价值。研究逆变器的集成化设计，减少体积和重量，提高系统的便携性和可操作性。</w:t>
      </w:r>
    </w:p>
    <w:p w14:paraId="75203093" w14:textId="77777777" w:rsidR="00A91128" w:rsidRPr="00A91128" w:rsidRDefault="00C93D7C" w:rsidP="001C491B">
      <w:pPr>
        <w:pStyle w:val="a8"/>
        <w:widowControl/>
        <w:numPr>
          <w:ilvl w:val="0"/>
          <w:numId w:val="32"/>
        </w:numPr>
        <w:topLinePunct/>
        <w:ind w:firstLineChars="0"/>
        <w:rPr>
          <w:rFonts w:ascii="Times New Roman" w:eastAsia="宋体" w:hAnsi="Times New Roman"/>
          <w:szCs w:val="24"/>
        </w:rPr>
      </w:pPr>
      <w:r w:rsidRPr="00A91128">
        <w:rPr>
          <w:rFonts w:ascii="Times New Roman" w:eastAsia="宋体" w:hAnsi="Times New Roman"/>
          <w:szCs w:val="24"/>
        </w:rPr>
        <w:t>提升控制算法：</w:t>
      </w:r>
      <w:r w:rsidR="00A91128" w:rsidRPr="00A91128">
        <w:rPr>
          <w:rFonts w:ascii="Times New Roman" w:eastAsia="宋体" w:hAnsi="Times New Roman"/>
          <w:szCs w:val="24"/>
        </w:rPr>
        <w:t>研究和开发更加先进的控制算法，如自适应控制、模糊控制和人</w:t>
      </w:r>
      <w:r w:rsidR="00A91128" w:rsidRPr="00A91128">
        <w:rPr>
          <w:rFonts w:ascii="Times New Roman" w:eastAsia="宋体" w:hAnsi="Times New Roman"/>
          <w:szCs w:val="24"/>
        </w:rPr>
        <w:t>工智能算法，以提高系统的动态响应速度和控制精度。通过引入智能控制技术，增强系统的鲁棒性和自适应能力，使其能够在更复杂和变化多端的环境中稳定运行。</w:t>
      </w:r>
    </w:p>
    <w:p w14:paraId="6155C70B" w14:textId="478EF38F" w:rsidR="00C93D7C" w:rsidRPr="00A91128" w:rsidRDefault="00C93D7C" w:rsidP="001C491B">
      <w:pPr>
        <w:pStyle w:val="a8"/>
        <w:widowControl/>
        <w:numPr>
          <w:ilvl w:val="0"/>
          <w:numId w:val="32"/>
        </w:numPr>
        <w:topLinePunct/>
        <w:ind w:firstLineChars="0"/>
        <w:rPr>
          <w:rFonts w:ascii="Times New Roman" w:eastAsia="宋体" w:hAnsi="Times New Roman"/>
          <w:szCs w:val="24"/>
        </w:rPr>
      </w:pPr>
      <w:r w:rsidRPr="00A91128">
        <w:rPr>
          <w:rFonts w:ascii="Times New Roman" w:eastAsia="宋体" w:hAnsi="Times New Roman"/>
          <w:szCs w:val="24"/>
        </w:rPr>
        <w:t>智能监控与维护：</w:t>
      </w:r>
      <w:r w:rsidR="00A91128" w:rsidRPr="00A91128">
        <w:rPr>
          <w:rFonts w:ascii="Times New Roman" w:eastAsia="宋体" w:hAnsi="Times New Roman"/>
          <w:szCs w:val="24"/>
        </w:rPr>
        <w:t>开发智能监控系统，对逆变器运行状态进行实时监测和数据分析。通过大数据和机器学习技术，预测潜在故障，实现智能化的预防性维护和管理，提高系统的可靠性和使用寿命</w:t>
      </w:r>
      <w:r w:rsidRPr="00A91128">
        <w:rPr>
          <w:rFonts w:ascii="Times New Roman" w:eastAsia="宋体" w:hAnsi="Times New Roman"/>
          <w:szCs w:val="24"/>
        </w:rPr>
        <w:t>。</w:t>
      </w:r>
    </w:p>
    <w:p w14:paraId="11206054" w14:textId="724CC39E" w:rsidR="00A91128" w:rsidRPr="00A91128" w:rsidRDefault="00A91128" w:rsidP="001C491B">
      <w:pPr>
        <w:pStyle w:val="a8"/>
        <w:widowControl/>
        <w:numPr>
          <w:ilvl w:val="0"/>
          <w:numId w:val="32"/>
        </w:numPr>
        <w:topLinePunct/>
        <w:ind w:firstLineChars="0"/>
        <w:rPr>
          <w:rFonts w:ascii="Times New Roman" w:eastAsia="宋体" w:hAnsi="Times New Roman"/>
          <w:szCs w:val="24"/>
        </w:rPr>
      </w:pPr>
      <w:r w:rsidRPr="00A91128">
        <w:rPr>
          <w:rFonts w:ascii="Times New Roman" w:eastAsia="宋体" w:hAnsi="Times New Roman"/>
          <w:szCs w:val="24"/>
        </w:rPr>
        <w:t>谐波抑制与滤波优化：研究谐波抑制技术和滤波器设计，降低逆变器输出的谐波含量，提高系统的电能质量。通过优化滤波器的设计，提高逆变器的输出波形质量，减少对电网和负载的电磁干扰。</w:t>
      </w:r>
    </w:p>
    <w:p w14:paraId="26A7BF78" w14:textId="217AE582" w:rsidR="00081A20" w:rsidRPr="00A91128" w:rsidRDefault="00A91128" w:rsidP="00A91128">
      <w:pPr>
        <w:ind w:firstLine="480"/>
      </w:pPr>
      <w:r w:rsidRPr="00A91128">
        <w:t>总之，本次实验为两电平三相逆变器驱动三相永磁同步电机的应用和设计提供了重要的实验数据和理论支持，掌握了关于逆变器控制策略和性能优化的基础知识。随着技术的不断进步，两电平三相逆变器将在可再生能源、电力电子和工业自动化等领域发挥越来越重要的作用，为现代电力系统的高效、稳定和智能化发展贡献力量。</w:t>
      </w:r>
    </w:p>
    <w:sectPr w:rsidR="00081A20" w:rsidRPr="00A91128" w:rsidSect="00006D60">
      <w:type w:val="continuous"/>
      <w:pgSz w:w="11906" w:h="16838" w:code="9"/>
      <w:pgMar w:top="1531" w:right="1134" w:bottom="1134" w:left="1134" w:header="1134" w:footer="0" w:gutter="0"/>
      <w:cols w:num="2" w:space="442"/>
      <w:titlePg/>
      <w:docGrid w:type="linesAndChars" w:linePitch="3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F3A3E" w14:textId="77777777" w:rsidR="003A50AD" w:rsidRDefault="003A50AD">
      <w:pPr>
        <w:ind w:firstLine="480"/>
      </w:pPr>
      <w:r>
        <w:separator/>
      </w:r>
    </w:p>
  </w:endnote>
  <w:endnote w:type="continuationSeparator" w:id="0">
    <w:p w14:paraId="0B81439A" w14:textId="77777777" w:rsidR="003A50AD" w:rsidRDefault="003A50A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8F19B" w14:textId="77777777" w:rsidR="001A03FC" w:rsidRDefault="001A03FC">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EA86D" w14:textId="77777777" w:rsidR="001A03FC" w:rsidRDefault="001A03FC">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7570F" w14:textId="77777777" w:rsidR="001A03FC" w:rsidRDefault="001A03FC">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6AEEC" w14:textId="77777777" w:rsidR="003A50AD" w:rsidRDefault="003A50AD">
      <w:pPr>
        <w:ind w:firstLine="480"/>
      </w:pPr>
      <w:r>
        <w:separator/>
      </w:r>
    </w:p>
  </w:footnote>
  <w:footnote w:type="continuationSeparator" w:id="0">
    <w:p w14:paraId="0A6F405C" w14:textId="77777777" w:rsidR="003A50AD" w:rsidRDefault="003A50A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70AC7" w14:textId="483623B8" w:rsidR="00B25964" w:rsidRDefault="00B25964">
    <w:pPr>
      <w:pStyle w:val="a3"/>
      <w:tabs>
        <w:tab w:val="clear" w:pos="4153"/>
        <w:tab w:val="clear" w:pos="8306"/>
        <w:tab w:val="center" w:pos="4820"/>
        <w:tab w:val="right" w:pos="9526"/>
      </w:tabs>
      <w:ind w:firstLine="360"/>
      <w:jc w:val="both"/>
    </w:pPr>
    <w:r>
      <w:rPr>
        <w:rStyle w:val="a6"/>
      </w:rPr>
      <w:fldChar w:fldCharType="begin"/>
    </w:r>
    <w:r>
      <w:rPr>
        <w:rStyle w:val="a6"/>
      </w:rPr>
      <w:instrText xml:space="preserve"> PAGE </w:instrText>
    </w:r>
    <w:r>
      <w:rPr>
        <w:rStyle w:val="a6"/>
      </w:rPr>
      <w:fldChar w:fldCharType="separate"/>
    </w:r>
    <w:r w:rsidR="00B66DD0">
      <w:rPr>
        <w:rStyle w:val="a6"/>
        <w:noProof/>
      </w:rPr>
      <w:t>4</w:t>
    </w:r>
    <w:r>
      <w:rPr>
        <w:rStyle w:val="a6"/>
      </w:rPr>
      <w:fldChar w:fldCharType="end"/>
    </w:r>
    <w:r>
      <w:rPr>
        <w:rStyle w:val="a6"/>
      </w:rP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A5386" w14:textId="77777777" w:rsidR="00B25964" w:rsidRDefault="00B25964">
    <w:pPr>
      <w:pStyle w:val="a3"/>
      <w:tabs>
        <w:tab w:val="clear" w:pos="4153"/>
        <w:tab w:val="clear" w:pos="8306"/>
        <w:tab w:val="center" w:pos="4820"/>
        <w:tab w:val="right" w:pos="9526"/>
      </w:tabs>
      <w:ind w:firstLine="360"/>
      <w:jc w:val="left"/>
    </w:pPr>
    <w:r>
      <w:tab/>
    </w:r>
    <w:r>
      <w:tab/>
    </w:r>
    <w:r>
      <w:rPr>
        <w:rStyle w:val="a6"/>
      </w:rPr>
      <w:fldChar w:fldCharType="begin"/>
    </w:r>
    <w:r>
      <w:rPr>
        <w:rStyle w:val="a6"/>
      </w:rPr>
      <w:instrText xml:space="preserve"> PAGE </w:instrText>
    </w:r>
    <w:r>
      <w:rPr>
        <w:rStyle w:val="a6"/>
      </w:rPr>
      <w:fldChar w:fldCharType="separate"/>
    </w:r>
    <w:r w:rsidR="00B66DD0">
      <w:rPr>
        <w:rStyle w:val="a6"/>
        <w:noProof/>
      </w:rPr>
      <w:t>3</w:t>
    </w:r>
    <w:r>
      <w:rPr>
        <w:rStyle w:val="a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93A3A" w14:textId="0108C339" w:rsidR="00B25964" w:rsidRDefault="00B25964" w:rsidP="00E20453">
    <w:pPr>
      <w:pStyle w:val="a3"/>
      <w:pBdr>
        <w:bottom w:val="double" w:sz="4" w:space="1" w:color="auto"/>
      </w:pBdr>
      <w:tabs>
        <w:tab w:val="clear" w:pos="4153"/>
        <w:tab w:val="clear" w:pos="8306"/>
        <w:tab w:val="center" w:pos="1701"/>
        <w:tab w:val="right" w:pos="9134"/>
      </w:tabs>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6949"/>
    <w:multiLevelType w:val="hybridMultilevel"/>
    <w:tmpl w:val="0784C2B4"/>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1" w15:restartNumberingAfterBreak="0">
    <w:nsid w:val="0822320C"/>
    <w:multiLevelType w:val="multilevel"/>
    <w:tmpl w:val="6F28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F6E86"/>
    <w:multiLevelType w:val="hybridMultilevel"/>
    <w:tmpl w:val="A02A15D2"/>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3" w15:restartNumberingAfterBreak="0">
    <w:nsid w:val="0BB66C4B"/>
    <w:multiLevelType w:val="hybridMultilevel"/>
    <w:tmpl w:val="635A0E56"/>
    <w:lvl w:ilvl="0" w:tplc="740A0CE0">
      <w:start w:val="1"/>
      <w:numFmt w:val="lowerLetter"/>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4" w15:restartNumberingAfterBreak="0">
    <w:nsid w:val="115B079B"/>
    <w:multiLevelType w:val="hybridMultilevel"/>
    <w:tmpl w:val="5E567FD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18FA67E0"/>
    <w:multiLevelType w:val="hybridMultilevel"/>
    <w:tmpl w:val="1E9487E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19C71C8A"/>
    <w:multiLevelType w:val="hybridMultilevel"/>
    <w:tmpl w:val="9B940E5E"/>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7" w15:restartNumberingAfterBreak="0">
    <w:nsid w:val="1B682166"/>
    <w:multiLevelType w:val="hybridMultilevel"/>
    <w:tmpl w:val="3914148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1E530DE0"/>
    <w:multiLevelType w:val="hybridMultilevel"/>
    <w:tmpl w:val="2D78CF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0CC6E15"/>
    <w:multiLevelType w:val="multilevel"/>
    <w:tmpl w:val="AFE4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F06A8"/>
    <w:multiLevelType w:val="multilevel"/>
    <w:tmpl w:val="F8BE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27DB0"/>
    <w:multiLevelType w:val="hybridMultilevel"/>
    <w:tmpl w:val="5886836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2" w15:restartNumberingAfterBreak="0">
    <w:nsid w:val="338704BA"/>
    <w:multiLevelType w:val="hybridMultilevel"/>
    <w:tmpl w:val="D1CCFD5C"/>
    <w:lvl w:ilvl="0" w:tplc="158C0122">
      <w:start w:val="1"/>
      <w:numFmt w:val="lowerLetter"/>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3" w15:restartNumberingAfterBreak="0">
    <w:nsid w:val="35390955"/>
    <w:multiLevelType w:val="hybridMultilevel"/>
    <w:tmpl w:val="3334D2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70441E"/>
    <w:multiLevelType w:val="hybridMultilevel"/>
    <w:tmpl w:val="1E0E6B10"/>
    <w:lvl w:ilvl="0" w:tplc="0409000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3D23243C"/>
    <w:multiLevelType w:val="multilevel"/>
    <w:tmpl w:val="83A287C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144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40A37D9F"/>
    <w:multiLevelType w:val="hybridMultilevel"/>
    <w:tmpl w:val="1C286DCA"/>
    <w:lvl w:ilvl="0" w:tplc="1100918C">
      <w:start w:val="1"/>
      <w:numFmt w:val="lowerLetter"/>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7" w15:restartNumberingAfterBreak="0">
    <w:nsid w:val="44D26608"/>
    <w:multiLevelType w:val="hybridMultilevel"/>
    <w:tmpl w:val="5AEA48D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8EB28D3"/>
    <w:multiLevelType w:val="multilevel"/>
    <w:tmpl w:val="AF2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704BF"/>
    <w:multiLevelType w:val="singleLevel"/>
    <w:tmpl w:val="6A1ACE68"/>
    <w:lvl w:ilvl="0">
      <w:start w:val="1"/>
      <w:numFmt w:val="decimal"/>
      <w:lvlText w:val="[%1]"/>
      <w:lvlJc w:val="left"/>
      <w:pPr>
        <w:tabs>
          <w:tab w:val="num" w:pos="225"/>
        </w:tabs>
        <w:ind w:left="225" w:hanging="225"/>
      </w:pPr>
      <w:rPr>
        <w:rFonts w:hint="default"/>
      </w:rPr>
    </w:lvl>
  </w:abstractNum>
  <w:abstractNum w:abstractNumId="20" w15:restartNumberingAfterBreak="0">
    <w:nsid w:val="4D0576D0"/>
    <w:multiLevelType w:val="multilevel"/>
    <w:tmpl w:val="FBC8CAD0"/>
    <w:lvl w:ilvl="0">
      <w:start w:val="1"/>
      <w:numFmt w:val="decimal"/>
      <w:lvlText w:val="%1."/>
      <w:lvlJc w:val="left"/>
      <w:pPr>
        <w:ind w:left="440" w:hanging="440"/>
      </w:p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1" w15:restartNumberingAfterBreak="0">
    <w:nsid w:val="4E780974"/>
    <w:multiLevelType w:val="multilevel"/>
    <w:tmpl w:val="CA0A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164FA9"/>
    <w:multiLevelType w:val="hybridMultilevel"/>
    <w:tmpl w:val="EC38E4F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5CD221F3"/>
    <w:multiLevelType w:val="hybridMultilevel"/>
    <w:tmpl w:val="F01026A8"/>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24" w15:restartNumberingAfterBreak="0">
    <w:nsid w:val="5F6A27D4"/>
    <w:multiLevelType w:val="multilevel"/>
    <w:tmpl w:val="3576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4B2A4E"/>
    <w:multiLevelType w:val="hybridMultilevel"/>
    <w:tmpl w:val="8AD243A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67ED377B"/>
    <w:multiLevelType w:val="hybridMultilevel"/>
    <w:tmpl w:val="3B8E347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8485C81"/>
    <w:multiLevelType w:val="hybridMultilevel"/>
    <w:tmpl w:val="FDE01EA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8" w15:restartNumberingAfterBreak="0">
    <w:nsid w:val="68706E23"/>
    <w:multiLevelType w:val="multilevel"/>
    <w:tmpl w:val="E25A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867B6D"/>
    <w:multiLevelType w:val="hybridMultilevel"/>
    <w:tmpl w:val="14FED022"/>
    <w:lvl w:ilvl="0" w:tplc="0409000F">
      <w:start w:val="1"/>
      <w:numFmt w:val="decimal"/>
      <w:lvlText w:val="%1."/>
      <w:lvlJc w:val="left"/>
      <w:pPr>
        <w:ind w:left="1080" w:hanging="440"/>
      </w:p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30" w15:restartNumberingAfterBreak="0">
    <w:nsid w:val="70E302E9"/>
    <w:multiLevelType w:val="multilevel"/>
    <w:tmpl w:val="9D12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3D68D3"/>
    <w:multiLevelType w:val="multilevel"/>
    <w:tmpl w:val="5290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7F21FD"/>
    <w:multiLevelType w:val="multilevel"/>
    <w:tmpl w:val="2FD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42626"/>
    <w:multiLevelType w:val="hybridMultilevel"/>
    <w:tmpl w:val="31BA1D38"/>
    <w:lvl w:ilvl="0" w:tplc="66CABA8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40B27A2"/>
    <w:multiLevelType w:val="multilevel"/>
    <w:tmpl w:val="358A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2F71A0"/>
    <w:multiLevelType w:val="hybridMultilevel"/>
    <w:tmpl w:val="3C5CF69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6" w15:restartNumberingAfterBreak="0">
    <w:nsid w:val="74E42789"/>
    <w:multiLevelType w:val="multilevel"/>
    <w:tmpl w:val="FAE8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734926">
    <w:abstractNumId w:val="19"/>
  </w:num>
  <w:num w:numId="2" w16cid:durableId="1489247155">
    <w:abstractNumId w:val="33"/>
  </w:num>
  <w:num w:numId="3" w16cid:durableId="541526303">
    <w:abstractNumId w:val="15"/>
  </w:num>
  <w:num w:numId="4" w16cid:durableId="490289476">
    <w:abstractNumId w:val="13"/>
  </w:num>
  <w:num w:numId="5" w16cid:durableId="146290010">
    <w:abstractNumId w:val="16"/>
  </w:num>
  <w:num w:numId="6" w16cid:durableId="1985885983">
    <w:abstractNumId w:val="12"/>
  </w:num>
  <w:num w:numId="7" w16cid:durableId="1289629090">
    <w:abstractNumId w:val="3"/>
  </w:num>
  <w:num w:numId="8" w16cid:durableId="1494761087">
    <w:abstractNumId w:val="20"/>
  </w:num>
  <w:num w:numId="9" w16cid:durableId="141317339">
    <w:abstractNumId w:val="8"/>
  </w:num>
  <w:num w:numId="10" w16cid:durableId="414978758">
    <w:abstractNumId w:val="29"/>
  </w:num>
  <w:num w:numId="11" w16cid:durableId="806237757">
    <w:abstractNumId w:val="0"/>
  </w:num>
  <w:num w:numId="12" w16cid:durableId="1438871324">
    <w:abstractNumId w:val="23"/>
  </w:num>
  <w:num w:numId="13" w16cid:durableId="393086503">
    <w:abstractNumId w:val="14"/>
  </w:num>
  <w:num w:numId="14" w16cid:durableId="1947807130">
    <w:abstractNumId w:val="34"/>
  </w:num>
  <w:num w:numId="15" w16cid:durableId="1314725449">
    <w:abstractNumId w:val="10"/>
  </w:num>
  <w:num w:numId="16" w16cid:durableId="1076434754">
    <w:abstractNumId w:val="1"/>
  </w:num>
  <w:num w:numId="17" w16cid:durableId="1243686126">
    <w:abstractNumId w:val="31"/>
  </w:num>
  <w:num w:numId="18" w16cid:durableId="1734085254">
    <w:abstractNumId w:val="24"/>
  </w:num>
  <w:num w:numId="19" w16cid:durableId="1279488028">
    <w:abstractNumId w:val="30"/>
  </w:num>
  <w:num w:numId="20" w16cid:durableId="879897001">
    <w:abstractNumId w:val="9"/>
  </w:num>
  <w:num w:numId="21" w16cid:durableId="326400787">
    <w:abstractNumId w:val="36"/>
  </w:num>
  <w:num w:numId="22" w16cid:durableId="1324744858">
    <w:abstractNumId w:val="28"/>
  </w:num>
  <w:num w:numId="23" w16cid:durableId="153574935">
    <w:abstractNumId w:val="18"/>
  </w:num>
  <w:num w:numId="24" w16cid:durableId="985276660">
    <w:abstractNumId w:val="32"/>
  </w:num>
  <w:num w:numId="25" w16cid:durableId="531260264">
    <w:abstractNumId w:val="27"/>
  </w:num>
  <w:num w:numId="26" w16cid:durableId="366878290">
    <w:abstractNumId w:val="25"/>
  </w:num>
  <w:num w:numId="27" w16cid:durableId="1017535227">
    <w:abstractNumId w:val="7"/>
  </w:num>
  <w:num w:numId="28" w16cid:durableId="437874042">
    <w:abstractNumId w:val="11"/>
  </w:num>
  <w:num w:numId="29" w16cid:durableId="773984728">
    <w:abstractNumId w:val="22"/>
  </w:num>
  <w:num w:numId="30" w16cid:durableId="1755276207">
    <w:abstractNumId w:val="35"/>
  </w:num>
  <w:num w:numId="31" w16cid:durableId="1703479626">
    <w:abstractNumId w:val="5"/>
  </w:num>
  <w:num w:numId="32" w16cid:durableId="605968614">
    <w:abstractNumId w:val="17"/>
  </w:num>
  <w:num w:numId="33" w16cid:durableId="285426422">
    <w:abstractNumId w:val="21"/>
  </w:num>
  <w:num w:numId="34" w16cid:durableId="1538657917">
    <w:abstractNumId w:val="2"/>
  </w:num>
  <w:num w:numId="35" w16cid:durableId="827407250">
    <w:abstractNumId w:val="6"/>
  </w:num>
  <w:num w:numId="36" w16cid:durableId="1038093351">
    <w:abstractNumId w:val="26"/>
  </w:num>
  <w:num w:numId="37" w16cid:durableId="819347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evenAndOddHeaders/>
  <w:drawingGridVerticalSpacing w:val="323"/>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92D"/>
    <w:rsid w:val="00006D60"/>
    <w:rsid w:val="0001641A"/>
    <w:rsid w:val="000248E3"/>
    <w:rsid w:val="000561B6"/>
    <w:rsid w:val="00081A20"/>
    <w:rsid w:val="000A1B4F"/>
    <w:rsid w:val="000C6DD7"/>
    <w:rsid w:val="000F3C37"/>
    <w:rsid w:val="00111BFF"/>
    <w:rsid w:val="00116949"/>
    <w:rsid w:val="00183DAF"/>
    <w:rsid w:val="00197BDD"/>
    <w:rsid w:val="001A03FC"/>
    <w:rsid w:val="001C0070"/>
    <w:rsid w:val="001C6533"/>
    <w:rsid w:val="001F0600"/>
    <w:rsid w:val="001F158C"/>
    <w:rsid w:val="00202E89"/>
    <w:rsid w:val="00215EA9"/>
    <w:rsid w:val="0027770F"/>
    <w:rsid w:val="002834E8"/>
    <w:rsid w:val="002837DA"/>
    <w:rsid w:val="00285339"/>
    <w:rsid w:val="002A74FB"/>
    <w:rsid w:val="002E7E3D"/>
    <w:rsid w:val="003064B7"/>
    <w:rsid w:val="00310FD9"/>
    <w:rsid w:val="00335B18"/>
    <w:rsid w:val="003709AC"/>
    <w:rsid w:val="003A50AD"/>
    <w:rsid w:val="003C1FE1"/>
    <w:rsid w:val="003C3DE0"/>
    <w:rsid w:val="003D656E"/>
    <w:rsid w:val="003E3BF5"/>
    <w:rsid w:val="003E7ED3"/>
    <w:rsid w:val="00436C83"/>
    <w:rsid w:val="004422FE"/>
    <w:rsid w:val="004713A6"/>
    <w:rsid w:val="00481190"/>
    <w:rsid w:val="004939D7"/>
    <w:rsid w:val="00495D72"/>
    <w:rsid w:val="00496A19"/>
    <w:rsid w:val="004D4CB2"/>
    <w:rsid w:val="004E092D"/>
    <w:rsid w:val="004F4027"/>
    <w:rsid w:val="005010D1"/>
    <w:rsid w:val="0050432D"/>
    <w:rsid w:val="00512CDA"/>
    <w:rsid w:val="00522349"/>
    <w:rsid w:val="0053659D"/>
    <w:rsid w:val="00542775"/>
    <w:rsid w:val="00584D7B"/>
    <w:rsid w:val="005A6B13"/>
    <w:rsid w:val="005C42C9"/>
    <w:rsid w:val="005D10E4"/>
    <w:rsid w:val="005E6BEA"/>
    <w:rsid w:val="005F70F5"/>
    <w:rsid w:val="00604EE1"/>
    <w:rsid w:val="00614C50"/>
    <w:rsid w:val="00622B23"/>
    <w:rsid w:val="00634251"/>
    <w:rsid w:val="0063673C"/>
    <w:rsid w:val="0068483E"/>
    <w:rsid w:val="00692255"/>
    <w:rsid w:val="006D4147"/>
    <w:rsid w:val="006F2F96"/>
    <w:rsid w:val="006F4F24"/>
    <w:rsid w:val="00763674"/>
    <w:rsid w:val="007A0724"/>
    <w:rsid w:val="007A4535"/>
    <w:rsid w:val="0080504C"/>
    <w:rsid w:val="008461F4"/>
    <w:rsid w:val="00881E10"/>
    <w:rsid w:val="008830C6"/>
    <w:rsid w:val="008B3E9D"/>
    <w:rsid w:val="008B74E5"/>
    <w:rsid w:val="008C54D6"/>
    <w:rsid w:val="008D1D53"/>
    <w:rsid w:val="008D50E3"/>
    <w:rsid w:val="008F5AAE"/>
    <w:rsid w:val="00926BD8"/>
    <w:rsid w:val="00927907"/>
    <w:rsid w:val="009520AE"/>
    <w:rsid w:val="0096394A"/>
    <w:rsid w:val="009A5487"/>
    <w:rsid w:val="009A5BE7"/>
    <w:rsid w:val="00A2615A"/>
    <w:rsid w:val="00A37CF7"/>
    <w:rsid w:val="00A50736"/>
    <w:rsid w:val="00A83BBB"/>
    <w:rsid w:val="00A91128"/>
    <w:rsid w:val="00AA39EE"/>
    <w:rsid w:val="00AD1DE8"/>
    <w:rsid w:val="00AE5379"/>
    <w:rsid w:val="00AF087E"/>
    <w:rsid w:val="00AF7923"/>
    <w:rsid w:val="00B25964"/>
    <w:rsid w:val="00B55906"/>
    <w:rsid w:val="00B66DD0"/>
    <w:rsid w:val="00B74B9A"/>
    <w:rsid w:val="00BA2394"/>
    <w:rsid w:val="00BB1E7D"/>
    <w:rsid w:val="00BB3520"/>
    <w:rsid w:val="00BB4B01"/>
    <w:rsid w:val="00BC1FEA"/>
    <w:rsid w:val="00BC2678"/>
    <w:rsid w:val="00BF537E"/>
    <w:rsid w:val="00C626B6"/>
    <w:rsid w:val="00C91037"/>
    <w:rsid w:val="00C93D7C"/>
    <w:rsid w:val="00CD2B68"/>
    <w:rsid w:val="00CD2BEA"/>
    <w:rsid w:val="00CD557F"/>
    <w:rsid w:val="00CE4E8D"/>
    <w:rsid w:val="00CE52AD"/>
    <w:rsid w:val="00CE725C"/>
    <w:rsid w:val="00CF376C"/>
    <w:rsid w:val="00D129E7"/>
    <w:rsid w:val="00D35784"/>
    <w:rsid w:val="00D3641C"/>
    <w:rsid w:val="00D5177A"/>
    <w:rsid w:val="00D56D39"/>
    <w:rsid w:val="00D73AFB"/>
    <w:rsid w:val="00D97E7C"/>
    <w:rsid w:val="00DB58E9"/>
    <w:rsid w:val="00DF52BA"/>
    <w:rsid w:val="00E20453"/>
    <w:rsid w:val="00E463CF"/>
    <w:rsid w:val="00E56FB1"/>
    <w:rsid w:val="00E7020D"/>
    <w:rsid w:val="00E917AB"/>
    <w:rsid w:val="00EB6D5F"/>
    <w:rsid w:val="00ED66BD"/>
    <w:rsid w:val="00F442FD"/>
    <w:rsid w:val="00F5610A"/>
    <w:rsid w:val="00F568DE"/>
    <w:rsid w:val="00F81EF7"/>
    <w:rsid w:val="00F87043"/>
    <w:rsid w:val="00FB5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082EE0"/>
  <w15:chartTrackingRefBased/>
  <w15:docId w15:val="{111A00BD-0BB9-4F29-BEB6-769EF9A8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7E3D"/>
    <w:pPr>
      <w:widowControl w:val="0"/>
      <w:spacing w:line="400" w:lineRule="exact"/>
      <w:ind w:firstLineChars="200" w:firstLine="200"/>
      <w:jc w:val="both"/>
    </w:pPr>
    <w:rPr>
      <w:kern w:val="2"/>
      <w:sz w:val="24"/>
      <w:szCs w:val="24"/>
    </w:rPr>
  </w:style>
  <w:style w:type="paragraph" w:styleId="1">
    <w:name w:val="heading 1"/>
    <w:basedOn w:val="a"/>
    <w:next w:val="a"/>
    <w:qFormat/>
    <w:pPr>
      <w:keepNext/>
      <w:snapToGrid w:val="0"/>
      <w:spacing w:line="280" w:lineRule="exact"/>
      <w:jc w:val="center"/>
      <w:outlineLvl w:val="0"/>
    </w:pPr>
    <w:rPr>
      <w:rFonts w:eastAsia="黑体"/>
      <w:b/>
      <w:bCs/>
      <w:color w:val="000000"/>
      <w:sz w:val="18"/>
    </w:rPr>
  </w:style>
  <w:style w:type="paragraph" w:styleId="2">
    <w:name w:val="heading 2"/>
    <w:basedOn w:val="a"/>
    <w:next w:val="a"/>
    <w:link w:val="20"/>
    <w:uiPriority w:val="9"/>
    <w:semiHidden/>
    <w:unhideWhenUsed/>
    <w:qFormat/>
    <w:rsid w:val="009A5B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2E7E3D"/>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qFormat/>
    <w:pPr>
      <w:keepNext/>
      <w:adjustRightInd w:val="0"/>
      <w:snapToGrid w:val="0"/>
      <w:ind w:left="357" w:hanging="357"/>
      <w:jc w:val="center"/>
      <w:textAlignment w:val="baseline"/>
      <w:outlineLvl w:val="4"/>
    </w:pPr>
    <w:rPr>
      <w:rFonts w:eastAsia="黑体"/>
      <w:b/>
      <w:bCs/>
      <w:kern w:val="0"/>
      <w:sz w:val="1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页眉1"/>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21">
    <w:name w:val="Body Text Indent 2"/>
    <w:basedOn w:val="a"/>
    <w:semiHidden/>
    <w:pPr>
      <w:adjustRightInd w:val="0"/>
      <w:spacing w:line="264" w:lineRule="auto"/>
      <w:ind w:firstLine="420"/>
      <w:textAlignment w:val="baseline"/>
    </w:pPr>
    <w:rPr>
      <w:rFonts w:ascii="宋体"/>
      <w:kern w:val="0"/>
      <w:szCs w:val="20"/>
    </w:rPr>
  </w:style>
  <w:style w:type="paragraph" w:styleId="a5">
    <w:name w:val="Normal Indent"/>
    <w:basedOn w:val="a"/>
    <w:semiHidden/>
    <w:pPr>
      <w:adjustRightInd w:val="0"/>
      <w:spacing w:line="312" w:lineRule="atLeast"/>
      <w:ind w:firstLine="420"/>
      <w:textAlignment w:val="baseline"/>
    </w:pPr>
    <w:rPr>
      <w:kern w:val="0"/>
      <w:szCs w:val="20"/>
    </w:rPr>
  </w:style>
  <w:style w:type="character" w:styleId="a6">
    <w:name w:val="page number"/>
    <w:basedOn w:val="a0"/>
    <w:semiHidden/>
  </w:style>
  <w:style w:type="paragraph" w:styleId="a7">
    <w:name w:val="Body Text"/>
    <w:basedOn w:val="a"/>
    <w:semiHidden/>
    <w:pPr>
      <w:spacing w:line="280" w:lineRule="exact"/>
    </w:pPr>
    <w:rPr>
      <w:color w:val="FF0000"/>
      <w:sz w:val="18"/>
    </w:rPr>
  </w:style>
  <w:style w:type="paragraph" w:styleId="a8">
    <w:name w:val="List Paragraph"/>
    <w:basedOn w:val="a"/>
    <w:uiPriority w:val="34"/>
    <w:qFormat/>
    <w:rsid w:val="00B74B9A"/>
    <w:pPr>
      <w:ind w:firstLine="420"/>
    </w:pPr>
    <w:rPr>
      <w:rFonts w:ascii="等线" w:eastAsia="等线" w:hAnsi="等线"/>
      <w:szCs w:val="22"/>
    </w:rPr>
  </w:style>
  <w:style w:type="character" w:styleId="a9">
    <w:name w:val="Placeholder Text"/>
    <w:basedOn w:val="a0"/>
    <w:uiPriority w:val="99"/>
    <w:semiHidden/>
    <w:rsid w:val="00197BDD"/>
    <w:rPr>
      <w:color w:val="808080"/>
    </w:rPr>
  </w:style>
  <w:style w:type="character" w:customStyle="1" w:styleId="20">
    <w:name w:val="标题 2 字符"/>
    <w:basedOn w:val="a0"/>
    <w:link w:val="2"/>
    <w:uiPriority w:val="9"/>
    <w:semiHidden/>
    <w:rsid w:val="009A5BE7"/>
    <w:rPr>
      <w:rFonts w:asciiTheme="majorHAnsi" w:eastAsiaTheme="majorEastAsia" w:hAnsiTheme="majorHAnsi" w:cstheme="majorBidi"/>
      <w:b/>
      <w:bCs/>
      <w:kern w:val="2"/>
      <w:sz w:val="32"/>
      <w:szCs w:val="32"/>
    </w:rPr>
  </w:style>
  <w:style w:type="paragraph" w:styleId="aa">
    <w:name w:val="caption"/>
    <w:basedOn w:val="a"/>
    <w:next w:val="a"/>
    <w:uiPriority w:val="35"/>
    <w:unhideWhenUsed/>
    <w:qFormat/>
    <w:rsid w:val="009A5BE7"/>
    <w:rPr>
      <w:rFonts w:asciiTheme="majorHAnsi" w:eastAsia="黑体" w:hAnsiTheme="majorHAnsi" w:cstheme="majorBidi"/>
      <w:sz w:val="20"/>
      <w:szCs w:val="20"/>
    </w:rPr>
  </w:style>
  <w:style w:type="paragraph" w:styleId="ab">
    <w:name w:val="No Spacing"/>
    <w:uiPriority w:val="1"/>
    <w:qFormat/>
    <w:rsid w:val="00436C83"/>
    <w:pPr>
      <w:widowControl w:val="0"/>
      <w:spacing w:line="720" w:lineRule="auto"/>
      <w:jc w:val="center"/>
    </w:pPr>
    <w:rPr>
      <w:kern w:val="2"/>
      <w:sz w:val="24"/>
      <w:szCs w:val="24"/>
    </w:rPr>
  </w:style>
  <w:style w:type="character" w:customStyle="1" w:styleId="40">
    <w:name w:val="标题 4 字符"/>
    <w:basedOn w:val="a0"/>
    <w:link w:val="4"/>
    <w:uiPriority w:val="9"/>
    <w:semiHidden/>
    <w:rsid w:val="002E7E3D"/>
    <w:rPr>
      <w:rFonts w:asciiTheme="majorHAnsi" w:eastAsiaTheme="majorEastAsia" w:hAnsiTheme="majorHAnsi" w:cstheme="majorBidi"/>
      <w:b/>
      <w:bCs/>
      <w:kern w:val="2"/>
      <w:sz w:val="28"/>
      <w:szCs w:val="28"/>
    </w:rPr>
  </w:style>
  <w:style w:type="paragraph" w:styleId="ac">
    <w:name w:val="Normal (Web)"/>
    <w:basedOn w:val="a"/>
    <w:uiPriority w:val="99"/>
    <w:semiHidden/>
    <w:unhideWhenUsed/>
    <w:rsid w:val="00F81EF7"/>
    <w:pPr>
      <w:widowControl/>
      <w:spacing w:before="100" w:beforeAutospacing="1" w:after="100" w:afterAutospacing="1" w:line="240" w:lineRule="auto"/>
      <w:ind w:firstLineChars="0" w:firstLine="0"/>
      <w:jc w:val="left"/>
    </w:pPr>
    <w:rPr>
      <w:rFonts w:ascii="宋体" w:hAnsi="宋体" w:cs="宋体"/>
      <w:kern w:val="0"/>
    </w:rPr>
  </w:style>
  <w:style w:type="character" w:styleId="ad">
    <w:name w:val="Strong"/>
    <w:basedOn w:val="a0"/>
    <w:uiPriority w:val="22"/>
    <w:qFormat/>
    <w:rsid w:val="00C93D7C"/>
    <w:rPr>
      <w:b/>
      <w:bCs/>
    </w:rPr>
  </w:style>
  <w:style w:type="character" w:customStyle="1" w:styleId="katex-mathml">
    <w:name w:val="katex-mathml"/>
    <w:basedOn w:val="a0"/>
    <w:rsid w:val="00D35784"/>
  </w:style>
  <w:style w:type="character" w:customStyle="1" w:styleId="mord">
    <w:name w:val="mord"/>
    <w:basedOn w:val="a0"/>
    <w:rsid w:val="00D35784"/>
  </w:style>
  <w:style w:type="character" w:customStyle="1" w:styleId="vlist-s">
    <w:name w:val="vlist-s"/>
    <w:basedOn w:val="a0"/>
    <w:rsid w:val="00D35784"/>
  </w:style>
  <w:style w:type="character" w:customStyle="1" w:styleId="mrel">
    <w:name w:val="mrel"/>
    <w:basedOn w:val="a0"/>
    <w:rsid w:val="00D35784"/>
  </w:style>
  <w:style w:type="character" w:customStyle="1" w:styleId="mbin">
    <w:name w:val="mbin"/>
    <w:basedOn w:val="a0"/>
    <w:rsid w:val="00D35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3111">
      <w:bodyDiv w:val="1"/>
      <w:marLeft w:val="0"/>
      <w:marRight w:val="0"/>
      <w:marTop w:val="0"/>
      <w:marBottom w:val="0"/>
      <w:divBdr>
        <w:top w:val="none" w:sz="0" w:space="0" w:color="auto"/>
        <w:left w:val="none" w:sz="0" w:space="0" w:color="auto"/>
        <w:bottom w:val="none" w:sz="0" w:space="0" w:color="auto"/>
        <w:right w:val="none" w:sz="0" w:space="0" w:color="auto"/>
      </w:divBdr>
    </w:div>
    <w:div w:id="54354253">
      <w:bodyDiv w:val="1"/>
      <w:marLeft w:val="0"/>
      <w:marRight w:val="0"/>
      <w:marTop w:val="0"/>
      <w:marBottom w:val="0"/>
      <w:divBdr>
        <w:top w:val="none" w:sz="0" w:space="0" w:color="auto"/>
        <w:left w:val="none" w:sz="0" w:space="0" w:color="auto"/>
        <w:bottom w:val="none" w:sz="0" w:space="0" w:color="auto"/>
        <w:right w:val="none" w:sz="0" w:space="0" w:color="auto"/>
      </w:divBdr>
    </w:div>
    <w:div w:id="253251383">
      <w:bodyDiv w:val="1"/>
      <w:marLeft w:val="0"/>
      <w:marRight w:val="0"/>
      <w:marTop w:val="0"/>
      <w:marBottom w:val="0"/>
      <w:divBdr>
        <w:top w:val="none" w:sz="0" w:space="0" w:color="auto"/>
        <w:left w:val="none" w:sz="0" w:space="0" w:color="auto"/>
        <w:bottom w:val="none" w:sz="0" w:space="0" w:color="auto"/>
        <w:right w:val="none" w:sz="0" w:space="0" w:color="auto"/>
      </w:divBdr>
    </w:div>
    <w:div w:id="257519353">
      <w:bodyDiv w:val="1"/>
      <w:marLeft w:val="0"/>
      <w:marRight w:val="0"/>
      <w:marTop w:val="0"/>
      <w:marBottom w:val="0"/>
      <w:divBdr>
        <w:top w:val="none" w:sz="0" w:space="0" w:color="auto"/>
        <w:left w:val="none" w:sz="0" w:space="0" w:color="auto"/>
        <w:bottom w:val="none" w:sz="0" w:space="0" w:color="auto"/>
        <w:right w:val="none" w:sz="0" w:space="0" w:color="auto"/>
      </w:divBdr>
    </w:div>
    <w:div w:id="285044644">
      <w:bodyDiv w:val="1"/>
      <w:marLeft w:val="0"/>
      <w:marRight w:val="0"/>
      <w:marTop w:val="0"/>
      <w:marBottom w:val="0"/>
      <w:divBdr>
        <w:top w:val="none" w:sz="0" w:space="0" w:color="auto"/>
        <w:left w:val="none" w:sz="0" w:space="0" w:color="auto"/>
        <w:bottom w:val="none" w:sz="0" w:space="0" w:color="auto"/>
        <w:right w:val="none" w:sz="0" w:space="0" w:color="auto"/>
      </w:divBdr>
    </w:div>
    <w:div w:id="630406337">
      <w:bodyDiv w:val="1"/>
      <w:marLeft w:val="0"/>
      <w:marRight w:val="0"/>
      <w:marTop w:val="0"/>
      <w:marBottom w:val="0"/>
      <w:divBdr>
        <w:top w:val="none" w:sz="0" w:space="0" w:color="auto"/>
        <w:left w:val="none" w:sz="0" w:space="0" w:color="auto"/>
        <w:bottom w:val="none" w:sz="0" w:space="0" w:color="auto"/>
        <w:right w:val="none" w:sz="0" w:space="0" w:color="auto"/>
      </w:divBdr>
    </w:div>
    <w:div w:id="656231615">
      <w:bodyDiv w:val="1"/>
      <w:marLeft w:val="0"/>
      <w:marRight w:val="0"/>
      <w:marTop w:val="0"/>
      <w:marBottom w:val="0"/>
      <w:divBdr>
        <w:top w:val="none" w:sz="0" w:space="0" w:color="auto"/>
        <w:left w:val="none" w:sz="0" w:space="0" w:color="auto"/>
        <w:bottom w:val="none" w:sz="0" w:space="0" w:color="auto"/>
        <w:right w:val="none" w:sz="0" w:space="0" w:color="auto"/>
      </w:divBdr>
    </w:div>
    <w:div w:id="683089165">
      <w:bodyDiv w:val="1"/>
      <w:marLeft w:val="0"/>
      <w:marRight w:val="0"/>
      <w:marTop w:val="0"/>
      <w:marBottom w:val="0"/>
      <w:divBdr>
        <w:top w:val="none" w:sz="0" w:space="0" w:color="auto"/>
        <w:left w:val="none" w:sz="0" w:space="0" w:color="auto"/>
        <w:bottom w:val="none" w:sz="0" w:space="0" w:color="auto"/>
        <w:right w:val="none" w:sz="0" w:space="0" w:color="auto"/>
      </w:divBdr>
    </w:div>
    <w:div w:id="804156097">
      <w:bodyDiv w:val="1"/>
      <w:marLeft w:val="0"/>
      <w:marRight w:val="0"/>
      <w:marTop w:val="0"/>
      <w:marBottom w:val="0"/>
      <w:divBdr>
        <w:top w:val="none" w:sz="0" w:space="0" w:color="auto"/>
        <w:left w:val="none" w:sz="0" w:space="0" w:color="auto"/>
        <w:bottom w:val="none" w:sz="0" w:space="0" w:color="auto"/>
        <w:right w:val="none" w:sz="0" w:space="0" w:color="auto"/>
      </w:divBdr>
    </w:div>
    <w:div w:id="857740943">
      <w:bodyDiv w:val="1"/>
      <w:marLeft w:val="0"/>
      <w:marRight w:val="0"/>
      <w:marTop w:val="0"/>
      <w:marBottom w:val="0"/>
      <w:divBdr>
        <w:top w:val="none" w:sz="0" w:space="0" w:color="auto"/>
        <w:left w:val="none" w:sz="0" w:space="0" w:color="auto"/>
        <w:bottom w:val="none" w:sz="0" w:space="0" w:color="auto"/>
        <w:right w:val="none" w:sz="0" w:space="0" w:color="auto"/>
      </w:divBdr>
    </w:div>
    <w:div w:id="1024093942">
      <w:bodyDiv w:val="1"/>
      <w:marLeft w:val="0"/>
      <w:marRight w:val="0"/>
      <w:marTop w:val="0"/>
      <w:marBottom w:val="0"/>
      <w:divBdr>
        <w:top w:val="none" w:sz="0" w:space="0" w:color="auto"/>
        <w:left w:val="none" w:sz="0" w:space="0" w:color="auto"/>
        <w:bottom w:val="none" w:sz="0" w:space="0" w:color="auto"/>
        <w:right w:val="none" w:sz="0" w:space="0" w:color="auto"/>
      </w:divBdr>
    </w:div>
    <w:div w:id="1118373571">
      <w:bodyDiv w:val="1"/>
      <w:marLeft w:val="0"/>
      <w:marRight w:val="0"/>
      <w:marTop w:val="0"/>
      <w:marBottom w:val="0"/>
      <w:divBdr>
        <w:top w:val="none" w:sz="0" w:space="0" w:color="auto"/>
        <w:left w:val="none" w:sz="0" w:space="0" w:color="auto"/>
        <w:bottom w:val="none" w:sz="0" w:space="0" w:color="auto"/>
        <w:right w:val="none" w:sz="0" w:space="0" w:color="auto"/>
      </w:divBdr>
    </w:div>
    <w:div w:id="1296061531">
      <w:bodyDiv w:val="1"/>
      <w:marLeft w:val="0"/>
      <w:marRight w:val="0"/>
      <w:marTop w:val="0"/>
      <w:marBottom w:val="0"/>
      <w:divBdr>
        <w:top w:val="none" w:sz="0" w:space="0" w:color="auto"/>
        <w:left w:val="none" w:sz="0" w:space="0" w:color="auto"/>
        <w:bottom w:val="none" w:sz="0" w:space="0" w:color="auto"/>
        <w:right w:val="none" w:sz="0" w:space="0" w:color="auto"/>
      </w:divBdr>
    </w:div>
    <w:div w:id="1457018439">
      <w:bodyDiv w:val="1"/>
      <w:marLeft w:val="0"/>
      <w:marRight w:val="0"/>
      <w:marTop w:val="0"/>
      <w:marBottom w:val="0"/>
      <w:divBdr>
        <w:top w:val="none" w:sz="0" w:space="0" w:color="auto"/>
        <w:left w:val="none" w:sz="0" w:space="0" w:color="auto"/>
        <w:bottom w:val="none" w:sz="0" w:space="0" w:color="auto"/>
        <w:right w:val="none" w:sz="0" w:space="0" w:color="auto"/>
      </w:divBdr>
    </w:div>
    <w:div w:id="1593466430">
      <w:bodyDiv w:val="1"/>
      <w:marLeft w:val="0"/>
      <w:marRight w:val="0"/>
      <w:marTop w:val="0"/>
      <w:marBottom w:val="0"/>
      <w:divBdr>
        <w:top w:val="none" w:sz="0" w:space="0" w:color="auto"/>
        <w:left w:val="none" w:sz="0" w:space="0" w:color="auto"/>
        <w:bottom w:val="none" w:sz="0" w:space="0" w:color="auto"/>
        <w:right w:val="none" w:sz="0" w:space="0" w:color="auto"/>
      </w:divBdr>
    </w:div>
    <w:div w:id="1660425017">
      <w:bodyDiv w:val="1"/>
      <w:marLeft w:val="0"/>
      <w:marRight w:val="0"/>
      <w:marTop w:val="0"/>
      <w:marBottom w:val="0"/>
      <w:divBdr>
        <w:top w:val="none" w:sz="0" w:space="0" w:color="auto"/>
        <w:left w:val="none" w:sz="0" w:space="0" w:color="auto"/>
        <w:bottom w:val="none" w:sz="0" w:space="0" w:color="auto"/>
        <w:right w:val="none" w:sz="0" w:space="0" w:color="auto"/>
      </w:divBdr>
    </w:div>
    <w:div w:id="1742753431">
      <w:bodyDiv w:val="1"/>
      <w:marLeft w:val="0"/>
      <w:marRight w:val="0"/>
      <w:marTop w:val="0"/>
      <w:marBottom w:val="0"/>
      <w:divBdr>
        <w:top w:val="none" w:sz="0" w:space="0" w:color="auto"/>
        <w:left w:val="none" w:sz="0" w:space="0" w:color="auto"/>
        <w:bottom w:val="none" w:sz="0" w:space="0" w:color="auto"/>
        <w:right w:val="none" w:sz="0" w:space="0" w:color="auto"/>
      </w:divBdr>
    </w:div>
    <w:div w:id="1764179140">
      <w:bodyDiv w:val="1"/>
      <w:marLeft w:val="0"/>
      <w:marRight w:val="0"/>
      <w:marTop w:val="0"/>
      <w:marBottom w:val="0"/>
      <w:divBdr>
        <w:top w:val="none" w:sz="0" w:space="0" w:color="auto"/>
        <w:left w:val="none" w:sz="0" w:space="0" w:color="auto"/>
        <w:bottom w:val="none" w:sz="0" w:space="0" w:color="auto"/>
        <w:right w:val="none" w:sz="0" w:space="0" w:color="auto"/>
      </w:divBdr>
    </w:div>
    <w:div w:id="1798600049">
      <w:bodyDiv w:val="1"/>
      <w:marLeft w:val="0"/>
      <w:marRight w:val="0"/>
      <w:marTop w:val="0"/>
      <w:marBottom w:val="0"/>
      <w:divBdr>
        <w:top w:val="none" w:sz="0" w:space="0" w:color="auto"/>
        <w:left w:val="none" w:sz="0" w:space="0" w:color="auto"/>
        <w:bottom w:val="none" w:sz="0" w:space="0" w:color="auto"/>
        <w:right w:val="none" w:sz="0" w:space="0" w:color="auto"/>
      </w:divBdr>
    </w:div>
    <w:div w:id="21057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Lenovo/AppData/Roaming/Tencent/Users/877696616/QQ/WinTemp/RichOle/@P4HP0%25UPJ5W%251YA%60%5bS%7d%7b6P.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e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8168C-F36E-443B-913C-018280BC7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1030</Words>
  <Characters>5874</Characters>
  <Application>Microsoft Office Word</Application>
  <DocSecurity>0</DocSecurity>
  <Lines>48</Lines>
  <Paragraphs>13</Paragraphs>
  <ScaleCrop>false</ScaleCrop>
  <HeadingPairs>
    <vt:vector size="2" baseType="variant">
      <vt:variant>
        <vt:lpstr>题目</vt:lpstr>
      </vt:variant>
      <vt:variant>
        <vt:i4>1</vt:i4>
      </vt:variant>
    </vt:vector>
  </HeadingPairs>
  <TitlesOfParts>
    <vt:vector size="1" baseType="lpstr">
      <vt:lpstr>文章编号：0258-8013 (2009) 07-0001-06    中图分类号：TM 85    文献标志码：A    学科分类号：470·40</vt:lpstr>
    </vt:vector>
  </TitlesOfParts>
  <Company>番茄花园</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文章编号：0258-8013 (2009) 07-0001-06    中图分类号：TM 85    文献标志码：A    学科分类号：470·40</dc:title>
  <dc:subject/>
  <dc:creator>洮与 章</dc:creator>
  <cp:keywords/>
  <dc:description/>
  <cp:lastModifiedBy>洮与 章</cp:lastModifiedBy>
  <cp:revision>3</cp:revision>
  <cp:lastPrinted>2024-06-12T08:02:00Z</cp:lastPrinted>
  <dcterms:created xsi:type="dcterms:W3CDTF">2024-06-12T08:01:00Z</dcterms:created>
  <dcterms:modified xsi:type="dcterms:W3CDTF">2024-06-12T09:39:00Z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2024-06-03T08:40:14Z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49b0d701-7582-4a50-bf57-2a55a3434b5c</vt:lpwstr>
  </property>
  <property fmtid="{D5CDD505-2E9C-101B-9397-08002B2CF9AE}" pid="7" name="MSIP_Label_defa4170-0d19-0005-0004-bc88714345d2_ActionId">
    <vt:lpwstr>23ee9289-e625-48a6-a38d-3b320c04104f</vt:lpwstr>
  </property>
  <property fmtid="{D5CDD505-2E9C-101B-9397-08002B2CF9AE}" pid="8" name="MSIP_Label_defa4170-0d19-0005-0004-bc88714345d2_ContentBits">
    <vt:lpwstr>0</vt:lpwstr>
  </property>
</Properties>
</file>