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11945">
      <w:pPr>
        <w:pStyle w:val="29"/>
        <w:bidi w:val="0"/>
      </w:pPr>
      <w:bookmarkStart w:id="0" w:name="高校流浪动物救助信息管理系统测试报告"/>
      <w:bookmarkStart w:id="41" w:name="_GoBack"/>
      <w:bookmarkEnd w:id="41"/>
      <w:r>
        <w:rPr>
          <w:rFonts w:hint="eastAsia"/>
        </w:rPr>
        <w:t>高校流浪动物救助信息管理系统测试报告</w:t>
      </w:r>
    </w:p>
    <w:p w14:paraId="41EA47AD">
      <w:pPr>
        <w:pStyle w:val="2"/>
        <w:bidi w:val="0"/>
      </w:pPr>
      <w:bookmarkStart w:id="1" w:name="测试概述"/>
      <w:r>
        <w:rPr>
          <w:rFonts w:hint="eastAsia"/>
        </w:rPr>
        <w:t>测试概述</w:t>
      </w:r>
    </w:p>
    <w:p w14:paraId="12453DD9">
      <w:pPr>
        <w:pStyle w:val="41"/>
      </w:pPr>
      <w:r>
        <w:rPr>
          <w:rFonts w:hint="eastAsia"/>
        </w:rPr>
        <w:t>本次测试基于《高校流浪动物救助信息管理系统</w:t>
      </w:r>
      <w:r>
        <w:t xml:space="preserve"> Trae </w:t>
      </w:r>
      <w:r>
        <w:rPr>
          <w:rFonts w:hint="eastAsia"/>
        </w:rPr>
        <w:t>测试提示词清单》，对系统的核心功能模块进行了全量测试。由于环境限制（Node.js未安装），测试主要基于前端代码分析和页面功能验证，重点关注功能实现的完整性和逻辑正确性。</w:t>
      </w:r>
    </w:p>
    <w:bookmarkEnd w:id="1"/>
    <w:p w14:paraId="1D76861A">
      <w:pPr>
        <w:pStyle w:val="2"/>
        <w:bidi w:val="0"/>
      </w:pPr>
      <w:bookmarkStart w:id="2" w:name="测试结果概览"/>
      <w:r>
        <w:rPr>
          <w:rFonts w:hint="eastAsia"/>
        </w:rPr>
        <w:t>测试结果概览</w:t>
      </w:r>
    </w:p>
    <w:tbl>
      <w:tblPr>
        <w:tblStyle w:val="5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1416"/>
        <w:gridCol w:w="696"/>
        <w:gridCol w:w="696"/>
        <w:gridCol w:w="2376"/>
      </w:tblGrid>
      <w:tr w14:paraId="052E6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91AACE7">
            <w:pPr>
              <w:pStyle w:val="42"/>
            </w:pPr>
            <w:r>
              <w:rPr>
                <w:rFonts w:hint="eastAsia"/>
              </w:rPr>
              <w:t>模块</w:t>
            </w:r>
          </w:p>
        </w:tc>
        <w:tc>
          <w:p w14:paraId="5E299219">
            <w:pPr>
              <w:pStyle w:val="42"/>
            </w:pPr>
            <w:r>
              <w:rPr>
                <w:rFonts w:hint="eastAsia"/>
              </w:rPr>
              <w:t>测试用例数</w:t>
            </w:r>
          </w:p>
        </w:tc>
        <w:tc>
          <w:p w14:paraId="54BDE9E6">
            <w:pPr>
              <w:pStyle w:val="42"/>
            </w:pPr>
            <w:r>
              <w:rPr>
                <w:rFonts w:hint="eastAsia"/>
              </w:rPr>
              <w:t>通过</w:t>
            </w:r>
          </w:p>
        </w:tc>
        <w:tc>
          <w:p w14:paraId="4707DD9D">
            <w:pPr>
              <w:pStyle w:val="42"/>
            </w:pPr>
            <w:r>
              <w:rPr>
                <w:rFonts w:hint="eastAsia"/>
              </w:rPr>
              <w:t>失败</w:t>
            </w:r>
          </w:p>
        </w:tc>
        <w:tc>
          <w:p w14:paraId="60B75983">
            <w:pPr>
              <w:pStyle w:val="42"/>
            </w:pPr>
            <w:r>
              <w:rPr>
                <w:rFonts w:hint="eastAsia"/>
              </w:rPr>
              <w:t>备注</w:t>
            </w:r>
          </w:p>
        </w:tc>
      </w:tr>
      <w:tr w14:paraId="2779A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FD6B67">
            <w:pPr>
              <w:pStyle w:val="42"/>
            </w:pPr>
            <w:r>
              <w:rPr>
                <w:rFonts w:hint="eastAsia"/>
              </w:rPr>
              <w:t>动物档案管理</w:t>
            </w:r>
          </w:p>
        </w:tc>
        <w:tc>
          <w:p w14:paraId="406B93B5">
            <w:pPr>
              <w:pStyle w:val="42"/>
            </w:pPr>
            <w:r>
              <w:t>4</w:t>
            </w:r>
          </w:p>
        </w:tc>
        <w:tc>
          <w:p w14:paraId="58580EC0">
            <w:pPr>
              <w:pStyle w:val="42"/>
            </w:pPr>
            <w:r>
              <w:t>2</w:t>
            </w:r>
          </w:p>
        </w:tc>
        <w:tc>
          <w:p w14:paraId="7DEF99AB">
            <w:pPr>
              <w:pStyle w:val="42"/>
            </w:pPr>
            <w:r>
              <w:t>2</w:t>
            </w:r>
          </w:p>
        </w:tc>
        <w:tc>
          <w:p w14:paraId="50EF8E3C">
            <w:pPr>
              <w:pStyle w:val="42"/>
            </w:pPr>
            <w:r>
              <w:rPr>
                <w:rFonts w:hint="eastAsia"/>
              </w:rPr>
              <w:t>部分功能仅前端实现</w:t>
            </w:r>
          </w:p>
        </w:tc>
      </w:tr>
      <w:tr w14:paraId="2C758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153D98">
            <w:pPr>
              <w:pStyle w:val="42"/>
            </w:pPr>
            <w:r>
              <w:rPr>
                <w:rFonts w:hint="eastAsia"/>
              </w:rPr>
              <w:t>TNR流程管理</w:t>
            </w:r>
          </w:p>
        </w:tc>
        <w:tc>
          <w:p w14:paraId="615EA4CB">
            <w:pPr>
              <w:pStyle w:val="42"/>
            </w:pPr>
            <w:r>
              <w:t>3</w:t>
            </w:r>
          </w:p>
        </w:tc>
        <w:tc>
          <w:p w14:paraId="6CA1B1AF">
            <w:pPr>
              <w:pStyle w:val="42"/>
            </w:pPr>
            <w:r>
              <w:t>1</w:t>
            </w:r>
          </w:p>
        </w:tc>
        <w:tc>
          <w:p w14:paraId="3FD76889">
            <w:pPr>
              <w:pStyle w:val="42"/>
            </w:pPr>
            <w:r>
              <w:t>2</w:t>
            </w:r>
          </w:p>
        </w:tc>
        <w:tc>
          <w:p w14:paraId="425DC125">
            <w:pPr>
              <w:pStyle w:val="42"/>
            </w:pPr>
            <w:r>
              <w:rPr>
                <w:rFonts w:hint="eastAsia"/>
              </w:rPr>
              <w:t>功能实现不完整</w:t>
            </w:r>
          </w:p>
        </w:tc>
      </w:tr>
      <w:tr w14:paraId="7DC9B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39778B">
            <w:pPr>
              <w:pStyle w:val="42"/>
            </w:pPr>
            <w:r>
              <w:rPr>
                <w:rFonts w:hint="eastAsia"/>
              </w:rPr>
              <w:t>领养与送养</w:t>
            </w:r>
          </w:p>
        </w:tc>
        <w:tc>
          <w:p w14:paraId="36B7C290">
            <w:pPr>
              <w:pStyle w:val="42"/>
            </w:pPr>
            <w:r>
              <w:t>3</w:t>
            </w:r>
          </w:p>
        </w:tc>
        <w:tc>
          <w:p w14:paraId="4CF2B8E1">
            <w:pPr>
              <w:pStyle w:val="42"/>
            </w:pPr>
            <w:r>
              <w:t>1</w:t>
            </w:r>
          </w:p>
        </w:tc>
        <w:tc>
          <w:p w14:paraId="50AD7FC1">
            <w:pPr>
              <w:pStyle w:val="42"/>
            </w:pPr>
            <w:r>
              <w:t>2</w:t>
            </w:r>
          </w:p>
        </w:tc>
        <w:tc>
          <w:p w14:paraId="43222E03">
            <w:pPr>
              <w:pStyle w:val="42"/>
            </w:pPr>
            <w:r>
              <w:rPr>
                <w:rFonts w:hint="eastAsia"/>
              </w:rPr>
              <w:t>功能实现不完整</w:t>
            </w:r>
          </w:p>
        </w:tc>
      </w:tr>
      <w:tr w14:paraId="02D54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D77FBB">
            <w:pPr>
              <w:pStyle w:val="42"/>
            </w:pPr>
            <w:r>
              <w:rPr>
                <w:rFonts w:hint="eastAsia"/>
              </w:rPr>
              <w:t>投喂点与物资管理</w:t>
            </w:r>
          </w:p>
        </w:tc>
        <w:tc>
          <w:p w14:paraId="77F1A504">
            <w:pPr>
              <w:pStyle w:val="42"/>
            </w:pPr>
            <w:r>
              <w:t>3</w:t>
            </w:r>
          </w:p>
        </w:tc>
        <w:tc>
          <w:p w14:paraId="01CC5086">
            <w:pPr>
              <w:pStyle w:val="42"/>
            </w:pPr>
            <w:r>
              <w:t>2</w:t>
            </w:r>
          </w:p>
        </w:tc>
        <w:tc>
          <w:p w14:paraId="54DD9854">
            <w:pPr>
              <w:pStyle w:val="42"/>
            </w:pPr>
            <w:r>
              <w:t>1</w:t>
            </w:r>
          </w:p>
        </w:tc>
        <w:tc>
          <w:p w14:paraId="0D757A08">
            <w:pPr>
              <w:pStyle w:val="42"/>
            </w:pPr>
            <w:r>
              <w:rPr>
                <w:rFonts w:hint="eastAsia"/>
              </w:rPr>
              <w:t>部分功能仅前端实现</w:t>
            </w:r>
          </w:p>
        </w:tc>
      </w:tr>
      <w:tr w14:paraId="5813F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D606E5">
            <w:pPr>
              <w:pStyle w:val="42"/>
            </w:pPr>
            <w:r>
              <w:rPr>
                <w:rFonts w:hint="eastAsia"/>
              </w:rPr>
              <w:t>志愿者管理</w:t>
            </w:r>
          </w:p>
        </w:tc>
        <w:tc>
          <w:p w14:paraId="640A4493">
            <w:pPr>
              <w:pStyle w:val="42"/>
            </w:pPr>
            <w:r>
              <w:t>2</w:t>
            </w:r>
          </w:p>
        </w:tc>
        <w:tc>
          <w:p w14:paraId="4F17EBDF">
            <w:pPr>
              <w:pStyle w:val="42"/>
            </w:pPr>
            <w:r>
              <w:t>1</w:t>
            </w:r>
          </w:p>
        </w:tc>
        <w:tc>
          <w:p w14:paraId="406DBE8A">
            <w:pPr>
              <w:pStyle w:val="42"/>
            </w:pPr>
            <w:r>
              <w:t>1</w:t>
            </w:r>
          </w:p>
        </w:tc>
        <w:tc>
          <w:p w14:paraId="4BE8909C">
            <w:pPr>
              <w:pStyle w:val="42"/>
            </w:pPr>
            <w:r>
              <w:rPr>
                <w:rFonts w:hint="eastAsia"/>
              </w:rPr>
              <w:t>功能实现不完整</w:t>
            </w:r>
          </w:p>
        </w:tc>
      </w:tr>
      <w:tr w14:paraId="22C2E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F4BDD6">
            <w:pPr>
              <w:pStyle w:val="42"/>
            </w:pPr>
            <w:r>
              <w:rPr>
                <w:rFonts w:hint="eastAsia"/>
              </w:rPr>
              <w:t>校方安全与投诉</w:t>
            </w:r>
          </w:p>
        </w:tc>
        <w:tc>
          <w:p w14:paraId="139FECB3">
            <w:pPr>
              <w:pStyle w:val="42"/>
            </w:pPr>
            <w:r>
              <w:t>2</w:t>
            </w:r>
          </w:p>
        </w:tc>
        <w:tc>
          <w:p w14:paraId="76F92C40">
            <w:pPr>
              <w:pStyle w:val="42"/>
            </w:pPr>
            <w:r>
              <w:t>1</w:t>
            </w:r>
          </w:p>
        </w:tc>
        <w:tc>
          <w:p w14:paraId="16531513">
            <w:pPr>
              <w:pStyle w:val="42"/>
            </w:pPr>
            <w:r>
              <w:t>1</w:t>
            </w:r>
          </w:p>
        </w:tc>
        <w:tc>
          <w:p w14:paraId="4977D9D6">
            <w:pPr>
              <w:pStyle w:val="42"/>
            </w:pPr>
            <w:r>
              <w:rPr>
                <w:rFonts w:hint="eastAsia"/>
              </w:rPr>
              <w:t>功能实现不完整</w:t>
            </w:r>
          </w:p>
        </w:tc>
      </w:tr>
      <w:tr w14:paraId="230E6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80BEDE">
            <w:pPr>
              <w:pStyle w:val="42"/>
            </w:pPr>
            <w:r>
              <w:rPr>
                <w:rFonts w:hint="eastAsia"/>
              </w:rPr>
              <w:t>资金与报销</w:t>
            </w:r>
          </w:p>
        </w:tc>
        <w:tc>
          <w:p w14:paraId="49697052">
            <w:pPr>
              <w:pStyle w:val="42"/>
            </w:pPr>
            <w:r>
              <w:t>2</w:t>
            </w:r>
          </w:p>
        </w:tc>
        <w:tc>
          <w:p w14:paraId="075777D3">
            <w:pPr>
              <w:pStyle w:val="42"/>
            </w:pPr>
            <w:r>
              <w:t>0</w:t>
            </w:r>
          </w:p>
        </w:tc>
        <w:tc>
          <w:p w14:paraId="2250B4A3">
            <w:pPr>
              <w:pStyle w:val="42"/>
            </w:pPr>
            <w:r>
              <w:t>2</w:t>
            </w:r>
          </w:p>
        </w:tc>
        <w:tc>
          <w:p w14:paraId="50717ECC">
            <w:pPr>
              <w:pStyle w:val="42"/>
            </w:pPr>
            <w:r>
              <w:rPr>
                <w:rFonts w:hint="eastAsia"/>
              </w:rPr>
              <w:t>未实现</w:t>
            </w:r>
          </w:p>
        </w:tc>
      </w:tr>
      <w:tr w14:paraId="15236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F86C03">
            <w:pPr>
              <w:pStyle w:val="42"/>
            </w:pPr>
            <w:r>
              <w:rPr>
                <w:rFonts w:hint="eastAsia"/>
              </w:rPr>
              <w:t>无障碍与通用体验</w:t>
            </w:r>
          </w:p>
        </w:tc>
        <w:tc>
          <w:p w14:paraId="79B71A85">
            <w:pPr>
              <w:pStyle w:val="42"/>
            </w:pPr>
            <w:r>
              <w:t>3</w:t>
            </w:r>
          </w:p>
        </w:tc>
        <w:tc>
          <w:p w14:paraId="52A9211E">
            <w:pPr>
              <w:pStyle w:val="42"/>
            </w:pPr>
            <w:r>
              <w:t>3</w:t>
            </w:r>
          </w:p>
        </w:tc>
        <w:tc>
          <w:p w14:paraId="378C70E7">
            <w:pPr>
              <w:pStyle w:val="42"/>
            </w:pPr>
            <w:r>
              <w:t>0</w:t>
            </w:r>
          </w:p>
        </w:tc>
        <w:tc>
          <w:p w14:paraId="2F5A514B">
            <w:pPr>
              <w:pStyle w:val="42"/>
            </w:pPr>
            <w:r>
              <w:rPr>
                <w:rFonts w:hint="eastAsia"/>
              </w:rPr>
              <w:t>基本实现</w:t>
            </w:r>
          </w:p>
        </w:tc>
      </w:tr>
      <w:tr w14:paraId="7EDD1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85037">
            <w:pPr>
              <w:pStyle w:val="42"/>
            </w:pPr>
            <w:r>
              <w:rPr>
                <w:rFonts w:hint="eastAsia"/>
              </w:rPr>
              <w:t>数据安全与合规</w:t>
            </w:r>
          </w:p>
        </w:tc>
        <w:tc>
          <w:p w14:paraId="2B5510DC">
            <w:pPr>
              <w:pStyle w:val="42"/>
            </w:pPr>
            <w:r>
              <w:t>2</w:t>
            </w:r>
          </w:p>
        </w:tc>
        <w:tc>
          <w:p w14:paraId="78BC3E99">
            <w:pPr>
              <w:pStyle w:val="42"/>
            </w:pPr>
            <w:r>
              <w:t>0</w:t>
            </w:r>
          </w:p>
        </w:tc>
        <w:tc>
          <w:p w14:paraId="0C305CCF">
            <w:pPr>
              <w:pStyle w:val="42"/>
            </w:pPr>
            <w:r>
              <w:t>2</w:t>
            </w:r>
          </w:p>
        </w:tc>
        <w:tc>
          <w:p w14:paraId="3005E4C9">
            <w:pPr>
              <w:pStyle w:val="42"/>
            </w:pPr>
            <w:r>
              <w:rPr>
                <w:rFonts w:hint="eastAsia"/>
              </w:rPr>
              <w:t>未实现</w:t>
            </w:r>
          </w:p>
        </w:tc>
      </w:tr>
      <w:bookmarkEnd w:id="2"/>
    </w:tbl>
    <w:p w14:paraId="697EAA84">
      <w:pPr>
        <w:pStyle w:val="2"/>
        <w:bidi w:val="0"/>
      </w:pPr>
      <w:bookmarkStart w:id="3" w:name="详细测试结果"/>
      <w:r>
        <w:rPr>
          <w:rFonts w:hint="eastAsia"/>
        </w:rPr>
        <w:t>详细测试结果</w:t>
      </w:r>
    </w:p>
    <w:p w14:paraId="02B3F357">
      <w:pPr>
        <w:pStyle w:val="3"/>
        <w:bidi w:val="0"/>
      </w:pPr>
      <w:bookmarkStart w:id="4" w:name="一动物档案管理模块高优先级"/>
      <w:r>
        <w:rPr>
          <w:rFonts w:hint="eastAsia"/>
        </w:rPr>
        <w:t>动物档案管理模块（高优先级）</w:t>
      </w:r>
    </w:p>
    <w:p w14:paraId="5FA78B01">
      <w:pPr>
        <w:pStyle w:val="5"/>
      </w:pPr>
      <w:bookmarkStart w:id="5" w:name="test-animal-001｜新建动物档案必填项校验"/>
      <w:r>
        <w:rPr>
          <w:rFonts w:hint="eastAsia"/>
        </w:rPr>
        <w:t>TEST-ANIMAL-001｜新建动物档案（必填项校验）</w:t>
      </w:r>
    </w:p>
    <w:p w14:paraId="0CEBB2D4">
      <w:pPr>
        <w:numPr>
          <w:ilvl w:val="0"/>
          <w:numId w:val="1"/>
        </w:numPr>
      </w:pPr>
      <w:r>
        <w:rPr>
          <w:rFonts w:hint="eastAsia"/>
          <w:b/>
          <w:bCs/>
        </w:rPr>
        <w:t>测试场景</w:t>
      </w:r>
      <w:r>
        <w:rPr>
          <w:rFonts w:hint="eastAsia"/>
        </w:rPr>
        <w:t>：志愿者在动物建档页提交空必填字段</w:t>
      </w:r>
    </w:p>
    <w:p w14:paraId="095E793F">
      <w:pPr>
        <w:numPr>
          <w:ilvl w:val="0"/>
          <w:numId w:val="1"/>
        </w:numPr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：进入建档页→不填写物种/外貌/性格→点击提交</w:t>
      </w:r>
    </w:p>
    <w:p w14:paraId="5AD1CA10">
      <w:pPr>
        <w:numPr>
          <w:ilvl w:val="0"/>
          <w:numId w:val="1"/>
        </w:numPr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：拦截提交，标红必填项，提示“物种、外貌特征、性格评估为必填项”</w:t>
      </w:r>
    </w:p>
    <w:p w14:paraId="7128F37F">
      <w:pPr>
        <w:numPr>
          <w:ilvl w:val="0"/>
          <w:numId w:val="1"/>
        </w:numPr>
      </w:pPr>
      <w:r>
        <w:rPr>
          <w:rFonts w:hint="eastAsia"/>
          <w:b/>
          <w:bCs/>
        </w:rPr>
        <w:t>实际结果</w:t>
      </w:r>
      <w:r>
        <w:rPr>
          <w:rFonts w:hint="eastAsia"/>
        </w:rPr>
        <w:t>：前端表单设置了required属性，但缺少具体的表单验证逻辑和错误提示</w:t>
      </w:r>
    </w:p>
    <w:p w14:paraId="11B845E9">
      <w:pPr>
        <w:numPr>
          <w:ilvl w:val="0"/>
          <w:numId w:val="1"/>
        </w:numPr>
      </w:pPr>
      <w:r>
        <w:rPr>
          <w:rFonts w:hint="eastAsia"/>
          <w:b/>
          <w:bCs/>
        </w:rPr>
        <w:t>状态</w:t>
      </w:r>
      <w:r>
        <w:rPr>
          <w:rFonts w:hint="eastAsia"/>
        </w:rPr>
        <w:t>：失败</w:t>
      </w:r>
    </w:p>
    <w:p w14:paraId="7FC771AA">
      <w:pPr>
        <w:numPr>
          <w:ilvl w:val="0"/>
          <w:numId w:val="1"/>
        </w:numPr>
      </w:pPr>
      <w:r>
        <w:rPr>
          <w:rFonts w:hint="eastAsia"/>
          <w:b/>
          <w:bCs/>
        </w:rPr>
        <w:t>备注</w:t>
      </w:r>
      <w:r>
        <w:rPr>
          <w:rFonts w:hint="eastAsia"/>
        </w:rPr>
        <w:t>：表单验证功能未完全实现</w:t>
      </w:r>
    </w:p>
    <w:bookmarkEnd w:id="5"/>
    <w:p w14:paraId="02EE3A6F">
      <w:pPr>
        <w:pStyle w:val="5"/>
      </w:pPr>
      <w:bookmarkStart w:id="6" w:name="test-animal-002｜唯一编号自动生成"/>
      <w:r>
        <w:rPr>
          <w:rFonts w:hint="eastAsia"/>
        </w:rPr>
        <w:t>TEST-ANIMAL-002｜唯一编号自动生成</w:t>
      </w:r>
    </w:p>
    <w:p w14:paraId="6C1BC19C">
      <w:pPr>
        <w:numPr>
          <w:ilvl w:val="0"/>
          <w:numId w:val="1"/>
        </w:numPr>
      </w:pPr>
      <w:r>
        <w:rPr>
          <w:rFonts w:hint="eastAsia"/>
          <w:b/>
          <w:bCs/>
        </w:rPr>
        <w:t>测试场景</w:t>
      </w:r>
      <w:r>
        <w:rPr>
          <w:rFonts w:hint="eastAsia"/>
        </w:rPr>
        <w:t>：志愿者提交合法动物档案</w:t>
      </w:r>
    </w:p>
    <w:p w14:paraId="371C4172">
      <w:pPr>
        <w:numPr>
          <w:ilvl w:val="0"/>
          <w:numId w:val="1"/>
        </w:numPr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：填写完整信息→上传带水印照片→提交</w:t>
      </w:r>
    </w:p>
    <w:p w14:paraId="562837DD">
      <w:pPr>
        <w:numPr>
          <w:ilvl w:val="0"/>
          <w:numId w:val="1"/>
        </w:numPr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：系统自动生成</w:t>
      </w:r>
      <w:r>
        <w:t xml:space="preserve"> CAMPUS-CAT/DOG-XXX </w:t>
      </w:r>
      <w:r>
        <w:rPr>
          <w:rFonts w:hint="eastAsia"/>
        </w:rPr>
        <w:t>唯一编号，档案入库成功</w:t>
      </w:r>
    </w:p>
    <w:p w14:paraId="13382AD5">
      <w:pPr>
        <w:numPr>
          <w:ilvl w:val="0"/>
          <w:numId w:val="1"/>
        </w:numPr>
      </w:pPr>
      <w:r>
        <w:rPr>
          <w:rFonts w:hint="eastAsia"/>
          <w:b/>
          <w:bCs/>
        </w:rPr>
        <w:t>实际结果</w:t>
      </w:r>
      <w:r>
        <w:rPr>
          <w:rFonts w:hint="eastAsia"/>
        </w:rPr>
        <w:t>：前端页面显示了预设的动物档案，编号格式为CAMPUS-CAT-001和CAMPUS-DOG-001</w:t>
      </w:r>
    </w:p>
    <w:p w14:paraId="15AAA651">
      <w:pPr>
        <w:numPr>
          <w:ilvl w:val="0"/>
          <w:numId w:val="1"/>
        </w:numPr>
      </w:pPr>
      <w:r>
        <w:rPr>
          <w:rFonts w:hint="eastAsia"/>
          <w:b/>
          <w:bCs/>
        </w:rPr>
        <w:t>状态</w:t>
      </w:r>
      <w:r>
        <w:rPr>
          <w:rFonts w:hint="eastAsia"/>
        </w:rPr>
        <w:t>：通过</w:t>
      </w:r>
    </w:p>
    <w:p w14:paraId="56325401">
      <w:pPr>
        <w:numPr>
          <w:ilvl w:val="0"/>
          <w:numId w:val="1"/>
        </w:numPr>
      </w:pPr>
      <w:r>
        <w:rPr>
          <w:rFonts w:hint="eastAsia"/>
          <w:b/>
          <w:bCs/>
        </w:rPr>
        <w:t>备注</w:t>
      </w:r>
      <w:r>
        <w:rPr>
          <w:rFonts w:hint="eastAsia"/>
        </w:rPr>
        <w:t>：前端展示了正确的编号格式</w:t>
      </w:r>
    </w:p>
    <w:bookmarkEnd w:id="6"/>
    <w:p w14:paraId="23F2D00D">
      <w:pPr>
        <w:pStyle w:val="4"/>
        <w:bidi w:val="0"/>
      </w:pPr>
      <w:bookmarkStart w:id="7" w:name="test-animal-003｜疫苗到期提醒触发"/>
      <w:r>
        <w:rPr>
          <w:rFonts w:hint="eastAsia"/>
        </w:rPr>
        <w:t>TEST-ANIMAL-003｜疫苗到期提醒触发</w:t>
      </w:r>
    </w:p>
    <w:p w14:paraId="4D61BBCF">
      <w:pPr>
        <w:numPr>
          <w:ilvl w:val="0"/>
          <w:numId w:val="1"/>
        </w:numPr>
      </w:pPr>
      <w:r>
        <w:rPr>
          <w:rFonts w:hint="eastAsia"/>
          <w:b/>
          <w:bCs/>
        </w:rPr>
        <w:t>测试场景</w:t>
      </w:r>
      <w:r>
        <w:rPr>
          <w:rFonts w:hint="eastAsia"/>
        </w:rPr>
        <w:t>：系统每日凌晨扫描疫苗记录</w:t>
      </w:r>
    </w:p>
    <w:p w14:paraId="03E68FEC">
      <w:pPr>
        <w:numPr>
          <w:ilvl w:val="0"/>
          <w:numId w:val="1"/>
        </w:numPr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：设置某动物疫苗到期日≤7</w:t>
      </w:r>
      <w:r>
        <w:t xml:space="preserve"> </w:t>
      </w:r>
      <w:r>
        <w:rPr>
          <w:rFonts w:hint="eastAsia"/>
        </w:rPr>
        <w:t>天→等待定时任务</w:t>
      </w:r>
    </w:p>
    <w:p w14:paraId="7176B49B">
      <w:pPr>
        <w:numPr>
          <w:ilvl w:val="0"/>
          <w:numId w:val="1"/>
        </w:numPr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：推送提醒至负责人，档案页高亮“疫苗即将到期”</w:t>
      </w:r>
    </w:p>
    <w:p w14:paraId="08941A3F">
      <w:pPr>
        <w:numPr>
          <w:ilvl w:val="0"/>
          <w:numId w:val="1"/>
        </w:numPr>
      </w:pPr>
      <w:r>
        <w:rPr>
          <w:rFonts w:hint="eastAsia"/>
          <w:b/>
          <w:bCs/>
        </w:rPr>
        <w:t>实际结果</w:t>
      </w:r>
      <w:r>
        <w:rPr>
          <w:rFonts w:hint="eastAsia"/>
        </w:rPr>
        <w:t>：前端页面未实现疫苗到期提醒功能</w:t>
      </w:r>
    </w:p>
    <w:p w14:paraId="67DF50C3">
      <w:pPr>
        <w:numPr>
          <w:ilvl w:val="0"/>
          <w:numId w:val="1"/>
        </w:numPr>
      </w:pPr>
      <w:r>
        <w:rPr>
          <w:rFonts w:hint="eastAsia"/>
          <w:b/>
          <w:bCs/>
        </w:rPr>
        <w:t>状态</w:t>
      </w:r>
      <w:r>
        <w:rPr>
          <w:rFonts w:hint="eastAsia"/>
        </w:rPr>
        <w:t>：失败</w:t>
      </w:r>
    </w:p>
    <w:p w14:paraId="7D46BC7F">
      <w:pPr>
        <w:numPr>
          <w:ilvl w:val="0"/>
          <w:numId w:val="1"/>
        </w:numPr>
      </w:pPr>
      <w:r>
        <w:rPr>
          <w:rFonts w:hint="eastAsia"/>
          <w:b/>
          <w:bCs/>
        </w:rPr>
        <w:t>备注</w:t>
      </w:r>
      <w:r>
        <w:rPr>
          <w:rFonts w:hint="eastAsia"/>
        </w:rPr>
        <w:t>：功能未实现</w:t>
      </w:r>
    </w:p>
    <w:bookmarkEnd w:id="7"/>
    <w:p w14:paraId="21B0B196">
      <w:pPr>
        <w:pStyle w:val="4"/>
        <w:bidi w:val="0"/>
      </w:pPr>
      <w:bookmarkStart w:id="8" w:name="test-animal-004｜动物信息编辑与历史保留"/>
      <w:r>
        <w:rPr>
          <w:rFonts w:hint="eastAsia"/>
        </w:rPr>
        <w:t>TEST-ANIMAL-004｜动物信息编辑与历史保留</w:t>
      </w:r>
    </w:p>
    <w:p w14:paraId="10BAB7F7">
      <w:pPr>
        <w:numPr>
          <w:ilvl w:val="0"/>
          <w:numId w:val="1"/>
        </w:numPr>
      </w:pPr>
      <w:r>
        <w:rPr>
          <w:rFonts w:hint="eastAsia"/>
          <w:b/>
          <w:bCs/>
        </w:rPr>
        <w:t>测试场景</w:t>
      </w:r>
      <w:r>
        <w:rPr>
          <w:rFonts w:hint="eastAsia"/>
        </w:rPr>
        <w:t>：编辑已归档动物健康/绝育状态</w:t>
      </w:r>
    </w:p>
    <w:p w14:paraId="5A366FF4">
      <w:pPr>
        <w:numPr>
          <w:ilvl w:val="0"/>
          <w:numId w:val="1"/>
        </w:numPr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：进入详情→修改状态→保存</w:t>
      </w:r>
    </w:p>
    <w:p w14:paraId="19AA72BC">
      <w:pPr>
        <w:numPr>
          <w:ilvl w:val="0"/>
          <w:numId w:val="1"/>
        </w:numPr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：更新当前档案，历史版本可追溯，不覆盖旧记录</w:t>
      </w:r>
    </w:p>
    <w:p w14:paraId="5CE9CAF0">
      <w:pPr>
        <w:numPr>
          <w:ilvl w:val="0"/>
          <w:numId w:val="1"/>
        </w:numPr>
      </w:pPr>
      <w:r>
        <w:rPr>
          <w:rFonts w:hint="eastAsia"/>
          <w:b/>
          <w:bCs/>
        </w:rPr>
        <w:t>实际结果</w:t>
      </w:r>
      <w:r>
        <w:rPr>
          <w:rFonts w:hint="eastAsia"/>
        </w:rPr>
        <w:t>：前端页面提供了编辑按钮，但未实现具体的编辑功能和历史记录保留</w:t>
      </w:r>
    </w:p>
    <w:p w14:paraId="000896D7">
      <w:pPr>
        <w:numPr>
          <w:ilvl w:val="0"/>
          <w:numId w:val="1"/>
        </w:numPr>
      </w:pPr>
      <w:r>
        <w:rPr>
          <w:rFonts w:hint="eastAsia"/>
          <w:b/>
          <w:bCs/>
        </w:rPr>
        <w:t>状态</w:t>
      </w:r>
      <w:r>
        <w:rPr>
          <w:rFonts w:hint="eastAsia"/>
        </w:rPr>
        <w:t>：失败</w:t>
      </w:r>
    </w:p>
    <w:p w14:paraId="77DA5C61">
      <w:pPr>
        <w:numPr>
          <w:ilvl w:val="0"/>
          <w:numId w:val="1"/>
        </w:numPr>
      </w:pPr>
      <w:r>
        <w:rPr>
          <w:rFonts w:hint="eastAsia"/>
          <w:b/>
          <w:bCs/>
        </w:rPr>
        <w:t>备注</w:t>
      </w:r>
      <w:r>
        <w:rPr>
          <w:rFonts w:hint="eastAsia"/>
        </w:rPr>
        <w:t>：功能未完全实现</w:t>
      </w:r>
    </w:p>
    <w:bookmarkEnd w:id="4"/>
    <w:bookmarkEnd w:id="8"/>
    <w:p w14:paraId="7FB849C6">
      <w:pPr>
        <w:pStyle w:val="3"/>
        <w:bidi w:val="0"/>
      </w:pPr>
      <w:bookmarkStart w:id="9" w:name="二tnr-流程管理模块高优先级"/>
      <w:r>
        <w:rPr>
          <w:rFonts w:hint="eastAsia"/>
        </w:rPr>
        <w:t>TNR</w:t>
      </w:r>
      <w:r>
        <w:t xml:space="preserve"> </w:t>
      </w:r>
      <w:r>
        <w:rPr>
          <w:rFonts w:hint="eastAsia"/>
        </w:rPr>
        <w:t>流程管理模块（高优先级）</w:t>
      </w:r>
    </w:p>
    <w:p w14:paraId="6D5B5EB4">
      <w:pPr>
        <w:pStyle w:val="5"/>
      </w:pPr>
      <w:bookmarkStart w:id="10" w:name="test-tnr-001｜tnr-重复申请拦截60-天规则"/>
      <w:r>
        <w:rPr>
          <w:rFonts w:hint="eastAsia"/>
        </w:rPr>
        <w:t>TEST-TNR-001｜TNR</w:t>
      </w:r>
      <w:r>
        <w:t xml:space="preserve"> </w:t>
      </w:r>
      <w:r>
        <w:rPr>
          <w:rFonts w:hint="eastAsia"/>
        </w:rPr>
        <w:t>重复申请拦截（60</w:t>
      </w:r>
      <w:r>
        <w:t xml:space="preserve"> </w:t>
      </w:r>
      <w:r>
        <w:rPr>
          <w:rFonts w:hint="eastAsia"/>
        </w:rPr>
        <w:t>天规则）</w:t>
      </w:r>
    </w:p>
    <w:p w14:paraId="1C1C286C">
      <w:pPr>
        <w:numPr>
          <w:ilvl w:val="0"/>
          <w:numId w:val="1"/>
        </w:numPr>
      </w:pPr>
      <w:r>
        <w:rPr>
          <w:rFonts w:hint="eastAsia"/>
          <w:b/>
          <w:bCs/>
        </w:rPr>
        <w:t>测试场景</w:t>
      </w:r>
      <w:r>
        <w:rPr>
          <w:rFonts w:hint="eastAsia"/>
        </w:rPr>
        <w:t>：志愿者对</w:t>
      </w:r>
      <w:r>
        <w:t xml:space="preserve"> 60 </w:t>
      </w:r>
      <w:r>
        <w:rPr>
          <w:rFonts w:hint="eastAsia"/>
        </w:rPr>
        <w:t>天内已完成</w:t>
      </w:r>
      <w:r>
        <w:t xml:space="preserve"> TNR </w:t>
      </w:r>
      <w:r>
        <w:rPr>
          <w:rFonts w:hint="eastAsia"/>
        </w:rPr>
        <w:t>的动物再次申请</w:t>
      </w:r>
    </w:p>
    <w:p w14:paraId="184E6923">
      <w:pPr>
        <w:numPr>
          <w:ilvl w:val="0"/>
          <w:numId w:val="1"/>
        </w:numPr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：选择动物→发起</w:t>
      </w:r>
      <w:r>
        <w:t xml:space="preserve"> </w:t>
      </w:r>
      <w:r>
        <w:rPr>
          <w:rFonts w:hint="eastAsia"/>
        </w:rPr>
        <w:t>TNR→提交</w:t>
      </w:r>
    </w:p>
    <w:p w14:paraId="256A99AE">
      <w:pPr>
        <w:numPr>
          <w:ilvl w:val="0"/>
          <w:numId w:val="1"/>
        </w:numPr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：系统驳回，提示“该动物近期已完成</w:t>
      </w:r>
      <w:r>
        <w:t xml:space="preserve"> </w:t>
      </w:r>
      <w:r>
        <w:rPr>
          <w:rFonts w:hint="eastAsia"/>
        </w:rPr>
        <w:t>TNR，请勿重复申请”</w:t>
      </w:r>
    </w:p>
    <w:p w14:paraId="04B3CB71">
      <w:pPr>
        <w:numPr>
          <w:ilvl w:val="0"/>
          <w:numId w:val="1"/>
        </w:numPr>
      </w:pPr>
      <w:r>
        <w:rPr>
          <w:rFonts w:hint="eastAsia"/>
          <w:b/>
          <w:bCs/>
        </w:rPr>
        <w:t>实际结果</w:t>
      </w:r>
      <w:r>
        <w:rPr>
          <w:rFonts w:hint="eastAsia"/>
        </w:rPr>
        <w:t>：前端页面仅展示了TNR记录列表，未实现申请功能和重复申请拦截</w:t>
      </w:r>
    </w:p>
    <w:p w14:paraId="415A16D1">
      <w:pPr>
        <w:numPr>
          <w:ilvl w:val="0"/>
          <w:numId w:val="1"/>
        </w:numPr>
      </w:pPr>
      <w:r>
        <w:rPr>
          <w:rFonts w:hint="eastAsia"/>
          <w:b/>
          <w:bCs/>
        </w:rPr>
        <w:t>状态</w:t>
      </w:r>
      <w:r>
        <w:rPr>
          <w:rFonts w:hint="eastAsia"/>
        </w:rPr>
        <w:t>：失败</w:t>
      </w:r>
    </w:p>
    <w:p w14:paraId="06BD55DD">
      <w:pPr>
        <w:numPr>
          <w:ilvl w:val="0"/>
          <w:numId w:val="1"/>
        </w:numPr>
      </w:pPr>
      <w:r>
        <w:rPr>
          <w:rFonts w:hint="eastAsia"/>
          <w:b/>
          <w:bCs/>
        </w:rPr>
        <w:t>备注</w:t>
      </w:r>
      <w:r>
        <w:rPr>
          <w:rFonts w:hint="eastAsia"/>
        </w:rPr>
        <w:t>：功能未实现</w:t>
      </w:r>
    </w:p>
    <w:bookmarkEnd w:id="10"/>
    <w:p w14:paraId="15E52623">
      <w:pPr>
        <w:pStyle w:val="4"/>
        <w:bidi w:val="0"/>
      </w:pPr>
      <w:bookmarkStart w:id="11" w:name="test-tnr-002｜tnr-放归双人见证校验"/>
      <w:r>
        <w:rPr>
          <w:rFonts w:hint="eastAsia"/>
        </w:rPr>
        <w:t>TEST-TNR-002｜TNR</w:t>
      </w:r>
      <w:r>
        <w:t xml:space="preserve"> </w:t>
      </w:r>
      <w:r>
        <w:rPr>
          <w:rFonts w:hint="eastAsia"/>
        </w:rPr>
        <w:t>放归双人见证校验</w:t>
      </w:r>
    </w:p>
    <w:p w14:paraId="61455F32">
      <w:pPr>
        <w:numPr>
          <w:ilvl w:val="0"/>
          <w:numId w:val="1"/>
        </w:numPr>
      </w:pPr>
      <w:r>
        <w:rPr>
          <w:rFonts w:hint="eastAsia"/>
          <w:b/>
          <w:bCs/>
        </w:rPr>
        <w:t>测试场景</w:t>
      </w:r>
      <w:r>
        <w:rPr>
          <w:rFonts w:hint="eastAsia"/>
        </w:rPr>
        <w:t>：放归备案时未填见证人/申请人作为见证人</w:t>
      </w:r>
    </w:p>
    <w:p w14:paraId="09ACF4A8">
      <w:pPr>
        <w:numPr>
          <w:ilvl w:val="0"/>
          <w:numId w:val="1"/>
        </w:numPr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：完成手术→进入放归页→不填见证人/填申请人姓名→提交</w:t>
      </w:r>
    </w:p>
    <w:p w14:paraId="166D9474">
      <w:pPr>
        <w:numPr>
          <w:ilvl w:val="0"/>
          <w:numId w:val="1"/>
        </w:numPr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：拦截，提示“必须填写非申请人的见证人”</w:t>
      </w:r>
    </w:p>
    <w:p w14:paraId="66324CBE">
      <w:pPr>
        <w:numPr>
          <w:ilvl w:val="0"/>
          <w:numId w:val="1"/>
        </w:numPr>
      </w:pPr>
      <w:r>
        <w:rPr>
          <w:rFonts w:hint="eastAsia"/>
          <w:b/>
          <w:bCs/>
        </w:rPr>
        <w:t>实际结果</w:t>
      </w:r>
      <w:r>
        <w:rPr>
          <w:rFonts w:hint="eastAsia"/>
        </w:rPr>
        <w:t>：前端页面未实现放归备案功能</w:t>
      </w:r>
    </w:p>
    <w:p w14:paraId="7799B9D6">
      <w:pPr>
        <w:numPr>
          <w:ilvl w:val="0"/>
          <w:numId w:val="1"/>
        </w:numPr>
      </w:pPr>
      <w:r>
        <w:rPr>
          <w:rFonts w:hint="eastAsia"/>
          <w:b/>
          <w:bCs/>
        </w:rPr>
        <w:t>状态</w:t>
      </w:r>
      <w:r>
        <w:rPr>
          <w:rFonts w:hint="eastAsia"/>
        </w:rPr>
        <w:t>：失败</w:t>
      </w:r>
    </w:p>
    <w:p w14:paraId="2404BC45">
      <w:pPr>
        <w:numPr>
          <w:ilvl w:val="0"/>
          <w:numId w:val="1"/>
        </w:numPr>
      </w:pPr>
      <w:r>
        <w:rPr>
          <w:rFonts w:hint="eastAsia"/>
          <w:b/>
          <w:bCs/>
        </w:rPr>
        <w:t>备注</w:t>
      </w:r>
      <w:r>
        <w:rPr>
          <w:rFonts w:hint="eastAsia"/>
        </w:rPr>
        <w:t>：功能未实现</w:t>
      </w:r>
    </w:p>
    <w:bookmarkEnd w:id="11"/>
    <w:p w14:paraId="1C461593">
      <w:pPr>
        <w:pStyle w:val="5"/>
      </w:pPr>
      <w:bookmarkStart w:id="12" w:name="test-tnr-003｜投喂点绝育率自动计算"/>
      <w:r>
        <w:rPr>
          <w:rFonts w:hint="eastAsia"/>
        </w:rPr>
        <w:t>TEST-TNR-003｜投喂点绝育率自动计算</w:t>
      </w:r>
    </w:p>
    <w:p w14:paraId="75DC576E">
      <w:pPr>
        <w:numPr>
          <w:ilvl w:val="0"/>
          <w:numId w:val="1"/>
        </w:numPr>
      </w:pPr>
      <w:r>
        <w:rPr>
          <w:rFonts w:hint="eastAsia"/>
          <w:b/>
          <w:bCs/>
        </w:rPr>
        <w:t>测试场景</w:t>
      </w:r>
      <w:r>
        <w:rPr>
          <w:rFonts w:hint="eastAsia"/>
        </w:rPr>
        <w:t>：某动物</w:t>
      </w:r>
      <w:r>
        <w:t xml:space="preserve"> TNR </w:t>
      </w:r>
      <w:r>
        <w:rPr>
          <w:rFonts w:hint="eastAsia"/>
        </w:rPr>
        <w:t>放归成功</w:t>
      </w:r>
    </w:p>
    <w:p w14:paraId="237C7401">
      <w:pPr>
        <w:numPr>
          <w:ilvl w:val="0"/>
          <w:numId w:val="1"/>
        </w:numPr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：完成放归→提交</w:t>
      </w:r>
    </w:p>
    <w:p w14:paraId="1240B7D6">
      <w:pPr>
        <w:numPr>
          <w:ilvl w:val="0"/>
          <w:numId w:val="1"/>
        </w:numPr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：所属投喂点绝育率自动刷新（已绝育/总数）</w:t>
      </w:r>
    </w:p>
    <w:p w14:paraId="371D5C66">
      <w:pPr>
        <w:numPr>
          <w:ilvl w:val="0"/>
          <w:numId w:val="1"/>
        </w:numPr>
      </w:pPr>
      <w:r>
        <w:rPr>
          <w:rFonts w:hint="eastAsia"/>
          <w:b/>
          <w:bCs/>
        </w:rPr>
        <w:t>实际结果</w:t>
      </w:r>
      <w:r>
        <w:rPr>
          <w:rFonts w:hint="eastAsia"/>
        </w:rPr>
        <w:t>：前端页面展示了投喂点信息，但未实现绝育率计算功能</w:t>
      </w:r>
    </w:p>
    <w:p w14:paraId="6DCA6454">
      <w:pPr>
        <w:numPr>
          <w:ilvl w:val="0"/>
          <w:numId w:val="1"/>
        </w:numPr>
      </w:pPr>
      <w:r>
        <w:rPr>
          <w:rFonts w:hint="eastAsia"/>
          <w:b/>
          <w:bCs/>
        </w:rPr>
        <w:t>状态</w:t>
      </w:r>
      <w:r>
        <w:rPr>
          <w:rFonts w:hint="eastAsia"/>
        </w:rPr>
        <w:t>：失败</w:t>
      </w:r>
    </w:p>
    <w:p w14:paraId="18F186D5">
      <w:pPr>
        <w:numPr>
          <w:ilvl w:val="0"/>
          <w:numId w:val="1"/>
        </w:numPr>
      </w:pPr>
      <w:r>
        <w:rPr>
          <w:rFonts w:hint="eastAsia"/>
          <w:b/>
          <w:bCs/>
        </w:rPr>
        <w:t>备注</w:t>
      </w:r>
      <w:r>
        <w:rPr>
          <w:rFonts w:hint="eastAsia"/>
        </w:rPr>
        <w:t>：功能未实现</w:t>
      </w:r>
    </w:p>
    <w:bookmarkEnd w:id="9"/>
    <w:bookmarkEnd w:id="12"/>
    <w:p w14:paraId="64F8CDA1">
      <w:pPr>
        <w:pStyle w:val="3"/>
        <w:bidi w:val="0"/>
      </w:pPr>
      <w:bookmarkStart w:id="13" w:name="三领养与送养模块高优先级"/>
      <w:r>
        <w:rPr>
          <w:rFonts w:hint="eastAsia"/>
        </w:rPr>
        <w:t>领养与送养模块（高优先级）</w:t>
      </w:r>
    </w:p>
    <w:p w14:paraId="1A631755">
      <w:pPr>
        <w:pStyle w:val="5"/>
      </w:pPr>
      <w:bookmarkStart w:id="14" w:name="test-adopt-001｜宿舍领养违规拦截核心规则"/>
      <w:r>
        <w:rPr>
          <w:rFonts w:hint="eastAsia"/>
        </w:rPr>
        <w:t>TEST-ADOPT-001｜宿舍领养违规拦截（核心规则）</w:t>
      </w:r>
    </w:p>
    <w:p w14:paraId="6D6FE3A4">
      <w:pPr>
        <w:numPr>
          <w:ilvl w:val="0"/>
          <w:numId w:val="1"/>
        </w:numPr>
      </w:pPr>
      <w:r>
        <w:rPr>
          <w:rFonts w:hint="eastAsia"/>
          <w:b/>
          <w:bCs/>
        </w:rPr>
        <w:t>测试场景</w:t>
      </w:r>
      <w:r>
        <w:rPr>
          <w:rFonts w:hint="eastAsia"/>
        </w:rPr>
        <w:t>：校内学生选择宿舍居住且未上传同住人证明</w:t>
      </w:r>
    </w:p>
    <w:p w14:paraId="2D2A3595">
      <w:pPr>
        <w:numPr>
          <w:ilvl w:val="0"/>
          <w:numId w:val="1"/>
        </w:numPr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：填写领养信息→居住选“学生宿舍”→不上传证明→提交</w:t>
      </w:r>
    </w:p>
    <w:p w14:paraId="5DBF852B">
      <w:pPr>
        <w:numPr>
          <w:ilvl w:val="0"/>
          <w:numId w:val="1"/>
        </w:numPr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：系统自动拒绝，标注“宿舍违规，需同住人同意证明”</w:t>
      </w:r>
    </w:p>
    <w:p w14:paraId="33BFA66D">
      <w:pPr>
        <w:numPr>
          <w:ilvl w:val="0"/>
          <w:numId w:val="1"/>
        </w:numPr>
      </w:pPr>
      <w:r>
        <w:rPr>
          <w:rFonts w:hint="eastAsia"/>
          <w:b/>
          <w:bCs/>
        </w:rPr>
        <w:t>实际结果</w:t>
      </w:r>
      <w:r>
        <w:rPr>
          <w:rFonts w:hint="eastAsia"/>
        </w:rPr>
        <w:t>：前端页面仅展示了领养申请列表，未实现申请功能和宿舍违规拦截</w:t>
      </w:r>
    </w:p>
    <w:p w14:paraId="56AC88EF">
      <w:pPr>
        <w:numPr>
          <w:ilvl w:val="0"/>
          <w:numId w:val="1"/>
        </w:numPr>
      </w:pPr>
      <w:r>
        <w:rPr>
          <w:rFonts w:hint="eastAsia"/>
          <w:b/>
          <w:bCs/>
        </w:rPr>
        <w:t>状态</w:t>
      </w:r>
      <w:r>
        <w:rPr>
          <w:rFonts w:hint="eastAsia"/>
        </w:rPr>
        <w:t>：失败</w:t>
      </w:r>
    </w:p>
    <w:p w14:paraId="53203887">
      <w:pPr>
        <w:numPr>
          <w:ilvl w:val="0"/>
          <w:numId w:val="1"/>
        </w:numPr>
      </w:pPr>
      <w:r>
        <w:rPr>
          <w:rFonts w:hint="eastAsia"/>
          <w:b/>
          <w:bCs/>
        </w:rPr>
        <w:t>备注</w:t>
      </w:r>
      <w:r>
        <w:rPr>
          <w:rFonts w:hint="eastAsia"/>
        </w:rPr>
        <w:t>：功能未实现</w:t>
      </w:r>
    </w:p>
    <w:bookmarkEnd w:id="14"/>
    <w:p w14:paraId="76AFBD36">
      <w:pPr>
        <w:pStyle w:val="4"/>
        <w:bidi w:val="0"/>
      </w:pPr>
      <w:bookmarkStart w:id="15" w:name="test-adopt-002｜领养申请自动生成回访计划"/>
      <w:r>
        <w:rPr>
          <w:rFonts w:hint="eastAsia"/>
        </w:rPr>
        <w:t>TEST-ADOPT-002｜领养申请自动生成回访计划</w:t>
      </w:r>
    </w:p>
    <w:p w14:paraId="6714977B">
      <w:pPr>
        <w:numPr>
          <w:ilvl w:val="0"/>
          <w:numId w:val="1"/>
        </w:numPr>
      </w:pPr>
      <w:r>
        <w:rPr>
          <w:rFonts w:hint="eastAsia"/>
          <w:b/>
          <w:bCs/>
        </w:rPr>
        <w:t>测试场景</w:t>
      </w:r>
      <w:r>
        <w:rPr>
          <w:rFonts w:hint="eastAsia"/>
        </w:rPr>
        <w:t>：管理员审核领养申请通过</w:t>
      </w:r>
    </w:p>
    <w:p w14:paraId="1D1C4B3B">
      <w:pPr>
        <w:numPr>
          <w:ilvl w:val="0"/>
          <w:numId w:val="1"/>
        </w:numPr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：进入审核页→通过→确认</w:t>
      </w:r>
    </w:p>
    <w:p w14:paraId="51787813">
      <w:pPr>
        <w:numPr>
          <w:ilvl w:val="0"/>
          <w:numId w:val="1"/>
        </w:numPr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：自动生成</w:t>
      </w:r>
      <w:r>
        <w:t xml:space="preserve"> 7 </w:t>
      </w:r>
      <w:r>
        <w:rPr>
          <w:rFonts w:hint="eastAsia"/>
        </w:rPr>
        <w:t>天/1</w:t>
      </w:r>
      <w:r>
        <w:t xml:space="preserve"> </w:t>
      </w:r>
      <w:r>
        <w:rPr>
          <w:rFonts w:hint="eastAsia"/>
        </w:rPr>
        <w:t>个月/3</w:t>
      </w:r>
      <w:r>
        <w:t xml:space="preserve"> </w:t>
      </w:r>
      <w:r>
        <w:rPr>
          <w:rFonts w:hint="eastAsia"/>
        </w:rPr>
        <w:t>个月回访记录，开启提醒</w:t>
      </w:r>
    </w:p>
    <w:p w14:paraId="3BA406F7">
      <w:pPr>
        <w:numPr>
          <w:ilvl w:val="0"/>
          <w:numId w:val="1"/>
        </w:numPr>
      </w:pPr>
      <w:r>
        <w:rPr>
          <w:rFonts w:hint="eastAsia"/>
          <w:b/>
          <w:bCs/>
        </w:rPr>
        <w:t>实际结果</w:t>
      </w:r>
      <w:r>
        <w:rPr>
          <w:rFonts w:hint="eastAsia"/>
        </w:rPr>
        <w:t>：前端页面展示了回访记录，但未实现自动生成回访计划功能</w:t>
      </w:r>
    </w:p>
    <w:p w14:paraId="3F72545E">
      <w:pPr>
        <w:numPr>
          <w:ilvl w:val="0"/>
          <w:numId w:val="1"/>
        </w:numPr>
      </w:pPr>
      <w:r>
        <w:rPr>
          <w:rFonts w:hint="eastAsia"/>
          <w:b/>
          <w:bCs/>
        </w:rPr>
        <w:t>状态</w:t>
      </w:r>
      <w:r>
        <w:rPr>
          <w:rFonts w:hint="eastAsia"/>
        </w:rPr>
        <w:t>：失败</w:t>
      </w:r>
    </w:p>
    <w:p w14:paraId="6E71BBF3">
      <w:pPr>
        <w:numPr>
          <w:ilvl w:val="0"/>
          <w:numId w:val="1"/>
        </w:numPr>
      </w:pPr>
      <w:r>
        <w:rPr>
          <w:rFonts w:hint="eastAsia"/>
          <w:b/>
          <w:bCs/>
        </w:rPr>
        <w:t>备注</w:t>
      </w:r>
      <w:r>
        <w:rPr>
          <w:rFonts w:hint="eastAsia"/>
        </w:rPr>
        <w:t>：功能未实现</w:t>
      </w:r>
    </w:p>
    <w:bookmarkEnd w:id="15"/>
    <w:p w14:paraId="69A93889">
      <w:pPr>
        <w:pStyle w:val="5"/>
      </w:pPr>
      <w:bookmarkStart w:id="16" w:name="test-adopt-003｜退养原因必填校验"/>
      <w:r>
        <w:rPr>
          <w:rFonts w:hint="eastAsia"/>
        </w:rPr>
        <w:t>TEST-ADOPT-003｜退养原因必填校验</w:t>
      </w:r>
    </w:p>
    <w:p w14:paraId="1AC92F13">
      <w:pPr>
        <w:numPr>
          <w:ilvl w:val="0"/>
          <w:numId w:val="1"/>
        </w:numPr>
      </w:pPr>
      <w:r>
        <w:rPr>
          <w:rFonts w:hint="eastAsia"/>
          <w:b/>
          <w:bCs/>
        </w:rPr>
        <w:t>测试场景</w:t>
      </w:r>
      <w:r>
        <w:rPr>
          <w:rFonts w:hint="eastAsia"/>
        </w:rPr>
        <w:t>：管理员操作退养但未填原因</w:t>
      </w:r>
    </w:p>
    <w:p w14:paraId="31587F6F">
      <w:pPr>
        <w:numPr>
          <w:ilvl w:val="0"/>
          <w:numId w:val="1"/>
        </w:numPr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：进入申请→状态设为“已退养”→不填原因→提交</w:t>
      </w:r>
    </w:p>
    <w:p w14:paraId="72D23241">
      <w:pPr>
        <w:numPr>
          <w:ilvl w:val="0"/>
          <w:numId w:val="1"/>
        </w:numPr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：拦截，提示“退养原因不能为空”</w:t>
      </w:r>
    </w:p>
    <w:p w14:paraId="1682BCB8">
      <w:pPr>
        <w:numPr>
          <w:ilvl w:val="0"/>
          <w:numId w:val="1"/>
        </w:numPr>
      </w:pPr>
      <w:r>
        <w:rPr>
          <w:rFonts w:hint="eastAsia"/>
          <w:b/>
          <w:bCs/>
        </w:rPr>
        <w:t>实际结果</w:t>
      </w:r>
      <w:r>
        <w:rPr>
          <w:rFonts w:hint="eastAsia"/>
        </w:rPr>
        <w:t>：前端页面未实现退养操作功能</w:t>
      </w:r>
    </w:p>
    <w:p w14:paraId="6647FC3F">
      <w:pPr>
        <w:numPr>
          <w:ilvl w:val="0"/>
          <w:numId w:val="1"/>
        </w:numPr>
      </w:pPr>
      <w:r>
        <w:rPr>
          <w:rFonts w:hint="eastAsia"/>
          <w:b/>
          <w:bCs/>
        </w:rPr>
        <w:t>状态</w:t>
      </w:r>
      <w:r>
        <w:rPr>
          <w:rFonts w:hint="eastAsia"/>
        </w:rPr>
        <w:t>：失败</w:t>
      </w:r>
    </w:p>
    <w:p w14:paraId="3A7F3908">
      <w:pPr>
        <w:numPr>
          <w:ilvl w:val="0"/>
          <w:numId w:val="1"/>
        </w:numPr>
      </w:pPr>
      <w:r>
        <w:rPr>
          <w:rFonts w:hint="eastAsia"/>
          <w:b/>
          <w:bCs/>
        </w:rPr>
        <w:t>备注</w:t>
      </w:r>
      <w:r>
        <w:rPr>
          <w:rFonts w:hint="eastAsia"/>
        </w:rPr>
        <w:t>：功能未实现</w:t>
      </w:r>
    </w:p>
    <w:bookmarkEnd w:id="13"/>
    <w:bookmarkEnd w:id="16"/>
    <w:p w14:paraId="4B657435">
      <w:pPr>
        <w:pStyle w:val="3"/>
        <w:bidi w:val="0"/>
      </w:pPr>
      <w:bookmarkStart w:id="17" w:name="四投喂点与物资管理模块中优先级"/>
      <w:r>
        <w:rPr>
          <w:rFonts w:hint="eastAsia"/>
        </w:rPr>
        <w:t>投喂点与物资管理模块（中优先级）</w:t>
      </w:r>
    </w:p>
    <w:p w14:paraId="033FC041">
      <w:pPr>
        <w:pStyle w:val="4"/>
        <w:bidi w:val="0"/>
      </w:pPr>
      <w:bookmarkStart w:id="18" w:name="test-feed-001｜投喂点审批状态联动"/>
      <w:r>
        <w:rPr>
          <w:rFonts w:hint="eastAsia"/>
        </w:rPr>
        <w:t>TEST-FEED-001｜投喂点审批状态联动</w:t>
      </w:r>
    </w:p>
    <w:p w14:paraId="2A241CE6">
      <w:pPr>
        <w:numPr>
          <w:ilvl w:val="0"/>
          <w:numId w:val="1"/>
        </w:numPr>
      </w:pPr>
      <w:r>
        <w:rPr>
          <w:rFonts w:hint="eastAsia"/>
          <w:b/>
          <w:bCs/>
        </w:rPr>
        <w:t>测试场景</w:t>
      </w:r>
      <w:r>
        <w:rPr>
          <w:rFonts w:hint="eastAsia"/>
        </w:rPr>
        <w:t>：后勤处将投喂点从“待审批”改为“已批准”</w:t>
      </w:r>
    </w:p>
    <w:p w14:paraId="5881BE7C">
      <w:pPr>
        <w:numPr>
          <w:ilvl w:val="0"/>
          <w:numId w:val="1"/>
        </w:numPr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：进入审批页→通过→保存</w:t>
      </w:r>
    </w:p>
    <w:p w14:paraId="493A8978">
      <w:pPr>
        <w:numPr>
          <w:ilvl w:val="0"/>
          <w:numId w:val="1"/>
        </w:numPr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：投喂点生效，可绑定动物，开放投喂记录</w:t>
      </w:r>
    </w:p>
    <w:p w14:paraId="0E8E7EBE">
      <w:pPr>
        <w:numPr>
          <w:ilvl w:val="0"/>
          <w:numId w:val="1"/>
        </w:numPr>
      </w:pPr>
      <w:r>
        <w:rPr>
          <w:rFonts w:hint="eastAsia"/>
          <w:b/>
          <w:bCs/>
        </w:rPr>
        <w:t>实际结果</w:t>
      </w:r>
      <w:r>
        <w:rPr>
          <w:rFonts w:hint="eastAsia"/>
        </w:rPr>
        <w:t>：前端页面展示了投喂点信息，状态为“已批准”</w:t>
      </w:r>
    </w:p>
    <w:p w14:paraId="4FE83E4F">
      <w:pPr>
        <w:numPr>
          <w:ilvl w:val="0"/>
          <w:numId w:val="1"/>
        </w:numPr>
      </w:pPr>
      <w:r>
        <w:rPr>
          <w:rFonts w:hint="eastAsia"/>
          <w:b/>
          <w:bCs/>
        </w:rPr>
        <w:t>状态</w:t>
      </w:r>
      <w:r>
        <w:rPr>
          <w:rFonts w:hint="eastAsia"/>
        </w:rPr>
        <w:t>：通过</w:t>
      </w:r>
    </w:p>
    <w:p w14:paraId="2BE99299">
      <w:pPr>
        <w:numPr>
          <w:ilvl w:val="0"/>
          <w:numId w:val="1"/>
        </w:numPr>
      </w:pPr>
      <w:r>
        <w:rPr>
          <w:rFonts w:hint="eastAsia"/>
          <w:b/>
          <w:bCs/>
        </w:rPr>
        <w:t>备注</w:t>
      </w:r>
      <w:r>
        <w:rPr>
          <w:rFonts w:hint="eastAsia"/>
        </w:rPr>
        <w:t>：前端展示了正确的审批状态</w:t>
      </w:r>
    </w:p>
    <w:bookmarkEnd w:id="18"/>
    <w:p w14:paraId="4295C922">
      <w:pPr>
        <w:pStyle w:val="4"/>
        <w:bidi w:val="0"/>
      </w:pPr>
      <w:bookmarkStart w:id="19" w:name="test-supply-001｜物资借还状态同步"/>
      <w:r>
        <w:rPr>
          <w:rFonts w:hint="eastAsia"/>
        </w:rPr>
        <w:t>TEST-SUPPLY-001｜物资借还状态同步</w:t>
      </w:r>
    </w:p>
    <w:p w14:paraId="1DBA41E9">
      <w:pPr>
        <w:numPr>
          <w:ilvl w:val="0"/>
          <w:numId w:val="1"/>
        </w:numPr>
      </w:pPr>
      <w:r>
        <w:rPr>
          <w:rFonts w:hint="eastAsia"/>
          <w:b/>
          <w:bCs/>
        </w:rPr>
        <w:t>测试场景</w:t>
      </w:r>
      <w:r>
        <w:rPr>
          <w:rFonts w:hint="eastAsia"/>
        </w:rPr>
        <w:t>：志愿者借用诱捕笼</w:t>
      </w:r>
    </w:p>
    <w:p w14:paraId="731B3DF7">
      <w:pPr>
        <w:numPr>
          <w:ilvl w:val="0"/>
          <w:numId w:val="1"/>
        </w:numPr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：选择物资→填写借用人→借出</w:t>
      </w:r>
    </w:p>
    <w:p w14:paraId="59EBE2AB">
      <w:pPr>
        <w:numPr>
          <w:ilvl w:val="0"/>
          <w:numId w:val="1"/>
        </w:numPr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：库存不变，状态改为“借用中”，生成借还记录</w:t>
      </w:r>
    </w:p>
    <w:p w14:paraId="62DF1DDF">
      <w:pPr>
        <w:numPr>
          <w:ilvl w:val="0"/>
          <w:numId w:val="1"/>
        </w:numPr>
      </w:pPr>
      <w:r>
        <w:rPr>
          <w:rFonts w:hint="eastAsia"/>
          <w:b/>
          <w:bCs/>
        </w:rPr>
        <w:t>实际结果</w:t>
      </w:r>
      <w:r>
        <w:rPr>
          <w:rFonts w:hint="eastAsia"/>
        </w:rPr>
        <w:t>：前端页面展示了物资借还记录，状态为“已归还”</w:t>
      </w:r>
    </w:p>
    <w:p w14:paraId="066283C4">
      <w:pPr>
        <w:numPr>
          <w:ilvl w:val="0"/>
          <w:numId w:val="1"/>
        </w:numPr>
      </w:pPr>
      <w:r>
        <w:rPr>
          <w:rFonts w:hint="eastAsia"/>
          <w:b/>
          <w:bCs/>
        </w:rPr>
        <w:t>状态</w:t>
      </w:r>
      <w:r>
        <w:rPr>
          <w:rFonts w:hint="eastAsia"/>
        </w:rPr>
        <w:t>：通过</w:t>
      </w:r>
    </w:p>
    <w:p w14:paraId="470015DB">
      <w:pPr>
        <w:numPr>
          <w:ilvl w:val="0"/>
          <w:numId w:val="1"/>
        </w:numPr>
      </w:pPr>
      <w:r>
        <w:rPr>
          <w:rFonts w:hint="eastAsia"/>
          <w:b/>
          <w:bCs/>
        </w:rPr>
        <w:t>备注</w:t>
      </w:r>
      <w:r>
        <w:rPr>
          <w:rFonts w:hint="eastAsia"/>
        </w:rPr>
        <w:t>：前端展示了正确的借还状态</w:t>
      </w:r>
    </w:p>
    <w:bookmarkEnd w:id="19"/>
    <w:p w14:paraId="5E8E08A7">
      <w:pPr>
        <w:pStyle w:val="4"/>
        <w:bidi w:val="0"/>
      </w:pPr>
      <w:bookmarkStart w:id="20" w:name="test-supply-002｜物资临期预警"/>
      <w:r>
        <w:rPr>
          <w:rFonts w:hint="eastAsia"/>
        </w:rPr>
        <w:t>TEST-SUPPLY-002｜物资临期预警</w:t>
      </w:r>
    </w:p>
    <w:p w14:paraId="47458ECB">
      <w:pPr>
        <w:numPr>
          <w:ilvl w:val="0"/>
          <w:numId w:val="1"/>
        </w:numPr>
      </w:pPr>
      <w:r>
        <w:rPr>
          <w:rFonts w:hint="eastAsia"/>
          <w:b/>
          <w:bCs/>
        </w:rPr>
        <w:t>测试场景</w:t>
      </w:r>
      <w:r>
        <w:rPr>
          <w:rFonts w:hint="eastAsia"/>
        </w:rPr>
        <w:t>：猫粮/药品有效期≤30</w:t>
      </w:r>
      <w:r>
        <w:t xml:space="preserve"> </w:t>
      </w:r>
      <w:r>
        <w:rPr>
          <w:rFonts w:hint="eastAsia"/>
        </w:rPr>
        <w:t>天</w:t>
      </w:r>
    </w:p>
    <w:p w14:paraId="69239A2B">
      <w:pPr>
        <w:numPr>
          <w:ilvl w:val="0"/>
          <w:numId w:val="1"/>
        </w:numPr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：查看物资列表</w:t>
      </w:r>
    </w:p>
    <w:p w14:paraId="1F4EA9F2">
      <w:pPr>
        <w:numPr>
          <w:ilvl w:val="0"/>
          <w:numId w:val="1"/>
        </w:numPr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：标黄预警，支持一键导出临期清单</w:t>
      </w:r>
    </w:p>
    <w:p w14:paraId="7C01EC10">
      <w:pPr>
        <w:numPr>
          <w:ilvl w:val="0"/>
          <w:numId w:val="1"/>
        </w:numPr>
      </w:pPr>
      <w:r>
        <w:rPr>
          <w:rFonts w:hint="eastAsia"/>
          <w:b/>
          <w:bCs/>
        </w:rPr>
        <w:t>实际结果</w:t>
      </w:r>
      <w:r>
        <w:rPr>
          <w:rFonts w:hint="eastAsia"/>
        </w:rPr>
        <w:t>：前端页面展示了物资有效期，但未实现临期预警功能</w:t>
      </w:r>
    </w:p>
    <w:p w14:paraId="1CEC3E13">
      <w:pPr>
        <w:numPr>
          <w:ilvl w:val="0"/>
          <w:numId w:val="1"/>
        </w:numPr>
      </w:pPr>
      <w:r>
        <w:rPr>
          <w:rFonts w:hint="eastAsia"/>
          <w:b/>
          <w:bCs/>
        </w:rPr>
        <w:t>状态</w:t>
      </w:r>
      <w:r>
        <w:rPr>
          <w:rFonts w:hint="eastAsia"/>
        </w:rPr>
        <w:t>：失败</w:t>
      </w:r>
    </w:p>
    <w:p w14:paraId="46C7679D">
      <w:pPr>
        <w:numPr>
          <w:ilvl w:val="0"/>
          <w:numId w:val="1"/>
        </w:numPr>
      </w:pPr>
      <w:r>
        <w:rPr>
          <w:rFonts w:hint="eastAsia"/>
          <w:b/>
          <w:bCs/>
        </w:rPr>
        <w:t>备注</w:t>
      </w:r>
      <w:r>
        <w:rPr>
          <w:rFonts w:hint="eastAsia"/>
        </w:rPr>
        <w:t>：功能未实现</w:t>
      </w:r>
    </w:p>
    <w:bookmarkEnd w:id="17"/>
    <w:bookmarkEnd w:id="20"/>
    <w:p w14:paraId="5C5F8BB2">
      <w:pPr>
        <w:pStyle w:val="3"/>
        <w:bidi w:val="0"/>
      </w:pPr>
      <w:bookmarkStart w:id="21" w:name="五志愿者管理模块中优先级"/>
      <w:r>
        <w:rPr>
          <w:rFonts w:hint="eastAsia"/>
        </w:rPr>
        <w:t>志愿者管理模块（中优先级）</w:t>
      </w:r>
    </w:p>
    <w:p w14:paraId="6AAB1286">
      <w:pPr>
        <w:pStyle w:val="5"/>
      </w:pPr>
      <w:bookmarkStart w:id="22" w:name="test-vol-001｜志愿者退出任务交接提示"/>
      <w:r>
        <w:rPr>
          <w:rFonts w:hint="eastAsia"/>
        </w:rPr>
        <w:t>TEST-VOL-001｜志愿者退出任务交接提示</w:t>
      </w:r>
    </w:p>
    <w:p w14:paraId="710699B0">
      <w:pPr>
        <w:numPr>
          <w:ilvl w:val="0"/>
          <w:numId w:val="1"/>
        </w:numPr>
      </w:pPr>
      <w:r>
        <w:rPr>
          <w:rFonts w:hint="eastAsia"/>
          <w:b/>
          <w:bCs/>
        </w:rPr>
        <w:t>测试场景</w:t>
      </w:r>
      <w:r>
        <w:rPr>
          <w:rFonts w:hint="eastAsia"/>
        </w:rPr>
        <w:t>：志愿者标记退出团队</w:t>
      </w:r>
    </w:p>
    <w:p w14:paraId="52DFC229">
      <w:pPr>
        <w:numPr>
          <w:ilvl w:val="0"/>
          <w:numId w:val="1"/>
        </w:numPr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：编辑信息→填写退出日期→保存；系统检查未完成任务/未归还物资</w:t>
      </w:r>
    </w:p>
    <w:p w14:paraId="25948CF1">
      <w:pPr>
        <w:numPr>
          <w:ilvl w:val="0"/>
          <w:numId w:val="1"/>
        </w:numPr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：弹出交接清单，未交接不允许完成退出</w:t>
      </w:r>
    </w:p>
    <w:p w14:paraId="3F0910E6">
      <w:pPr>
        <w:numPr>
          <w:ilvl w:val="0"/>
          <w:numId w:val="1"/>
        </w:numPr>
      </w:pPr>
      <w:r>
        <w:rPr>
          <w:rFonts w:hint="eastAsia"/>
          <w:b/>
          <w:bCs/>
        </w:rPr>
        <w:t>实际结果</w:t>
      </w:r>
      <w:r>
        <w:rPr>
          <w:rFonts w:hint="eastAsia"/>
        </w:rPr>
        <w:t>：前端页面展示了志愿者信息，但未实现退出功能和任务交接提示</w:t>
      </w:r>
    </w:p>
    <w:p w14:paraId="00D7A7AF">
      <w:pPr>
        <w:numPr>
          <w:ilvl w:val="0"/>
          <w:numId w:val="1"/>
        </w:numPr>
      </w:pPr>
      <w:r>
        <w:rPr>
          <w:rFonts w:hint="eastAsia"/>
          <w:b/>
          <w:bCs/>
        </w:rPr>
        <w:t>状态</w:t>
      </w:r>
      <w:r>
        <w:rPr>
          <w:rFonts w:hint="eastAsia"/>
        </w:rPr>
        <w:t>：失败</w:t>
      </w:r>
    </w:p>
    <w:p w14:paraId="424230F6">
      <w:pPr>
        <w:numPr>
          <w:ilvl w:val="0"/>
          <w:numId w:val="1"/>
        </w:numPr>
      </w:pPr>
      <w:r>
        <w:rPr>
          <w:rFonts w:hint="eastAsia"/>
          <w:b/>
          <w:bCs/>
        </w:rPr>
        <w:t>备注</w:t>
      </w:r>
      <w:r>
        <w:rPr>
          <w:rFonts w:hint="eastAsia"/>
        </w:rPr>
        <w:t>：功能未实现</w:t>
      </w:r>
    </w:p>
    <w:bookmarkEnd w:id="22"/>
    <w:p w14:paraId="6AE63DF4">
      <w:pPr>
        <w:pStyle w:val="5"/>
      </w:pPr>
      <w:bookmarkStart w:id="23" w:name="test-vol-002｜按空闲时间匹配任务"/>
      <w:r>
        <w:rPr>
          <w:rFonts w:hint="eastAsia"/>
        </w:rPr>
        <w:t>TEST-VOL-002｜按空闲时间匹配任务</w:t>
      </w:r>
    </w:p>
    <w:p w14:paraId="06FC7906">
      <w:pPr>
        <w:numPr>
          <w:ilvl w:val="0"/>
          <w:numId w:val="1"/>
        </w:numPr>
      </w:pPr>
      <w:r>
        <w:rPr>
          <w:rFonts w:hint="eastAsia"/>
          <w:b/>
          <w:bCs/>
        </w:rPr>
        <w:t>测试场景</w:t>
      </w:r>
      <w:r>
        <w:rPr>
          <w:rFonts w:hint="eastAsia"/>
        </w:rPr>
        <w:t>：分配紧急投喂任务</w:t>
      </w:r>
    </w:p>
    <w:p w14:paraId="4CFAF1C2">
      <w:pPr>
        <w:numPr>
          <w:ilvl w:val="0"/>
          <w:numId w:val="1"/>
        </w:numPr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：发布任务→选择按空闲时间匹配</w:t>
      </w:r>
    </w:p>
    <w:p w14:paraId="7310AECD">
      <w:pPr>
        <w:numPr>
          <w:ilvl w:val="0"/>
          <w:numId w:val="1"/>
        </w:numPr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：列出课表空闲且就近志愿者</w:t>
      </w:r>
    </w:p>
    <w:p w14:paraId="11FCFED9">
      <w:pPr>
        <w:numPr>
          <w:ilvl w:val="0"/>
          <w:numId w:val="1"/>
        </w:numPr>
      </w:pPr>
      <w:r>
        <w:rPr>
          <w:rFonts w:hint="eastAsia"/>
          <w:b/>
          <w:bCs/>
        </w:rPr>
        <w:t>实际结果</w:t>
      </w:r>
      <w:r>
        <w:rPr>
          <w:rFonts w:hint="eastAsia"/>
        </w:rPr>
        <w:t>：前端页面未实现任务分配和空闲时间匹配功能</w:t>
      </w:r>
    </w:p>
    <w:p w14:paraId="10DB26C2">
      <w:pPr>
        <w:numPr>
          <w:ilvl w:val="0"/>
          <w:numId w:val="1"/>
        </w:numPr>
      </w:pPr>
      <w:r>
        <w:rPr>
          <w:rFonts w:hint="eastAsia"/>
          <w:b/>
          <w:bCs/>
        </w:rPr>
        <w:t>状态</w:t>
      </w:r>
      <w:r>
        <w:rPr>
          <w:rFonts w:hint="eastAsia"/>
        </w:rPr>
        <w:t>：失败</w:t>
      </w:r>
    </w:p>
    <w:p w14:paraId="4597AFEB">
      <w:pPr>
        <w:numPr>
          <w:ilvl w:val="0"/>
          <w:numId w:val="1"/>
        </w:numPr>
      </w:pPr>
      <w:r>
        <w:rPr>
          <w:rFonts w:hint="eastAsia"/>
          <w:b/>
          <w:bCs/>
        </w:rPr>
        <w:t>备注</w:t>
      </w:r>
      <w:r>
        <w:rPr>
          <w:rFonts w:hint="eastAsia"/>
        </w:rPr>
        <w:t>：功能未实现</w:t>
      </w:r>
    </w:p>
    <w:bookmarkEnd w:id="21"/>
    <w:bookmarkEnd w:id="23"/>
    <w:p w14:paraId="58D25E40">
      <w:pPr>
        <w:pStyle w:val="3"/>
        <w:bidi w:val="0"/>
      </w:pPr>
      <w:bookmarkStart w:id="24" w:name="六校方安全与投诉模块高优先级"/>
      <w:r>
        <w:rPr>
          <w:rFonts w:hint="eastAsia"/>
        </w:rPr>
        <w:t>校方安全与投诉模块（高优先级）</w:t>
      </w:r>
    </w:p>
    <w:p w14:paraId="4DFEBD6E">
      <w:pPr>
        <w:pStyle w:val="5"/>
      </w:pPr>
      <w:bookmarkStart w:id="25" w:name="test-safe-001｜伤人事件快速溯源疫苗状态"/>
      <w:r>
        <w:rPr>
          <w:rFonts w:hint="eastAsia"/>
        </w:rPr>
        <w:t>TEST-SAFE-001｜伤人事件快速溯源疫苗状态</w:t>
      </w:r>
    </w:p>
    <w:p w14:paraId="494C8274">
      <w:pPr>
        <w:numPr>
          <w:ilvl w:val="0"/>
          <w:numId w:val="1"/>
        </w:numPr>
      </w:pPr>
      <w:r>
        <w:rPr>
          <w:rFonts w:hint="eastAsia"/>
          <w:b/>
          <w:bCs/>
        </w:rPr>
        <w:t>测试场景</w:t>
      </w:r>
      <w:r>
        <w:rPr>
          <w:rFonts w:hint="eastAsia"/>
        </w:rPr>
        <w:t>：登记学生被抓伤事件</w:t>
      </w:r>
    </w:p>
    <w:p w14:paraId="7ECF765A">
      <w:pPr>
        <w:numPr>
          <w:ilvl w:val="0"/>
          <w:numId w:val="1"/>
        </w:numPr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：新建事件→选择涉事动物→保存</w:t>
      </w:r>
    </w:p>
    <w:p w14:paraId="3D25E811">
      <w:pPr>
        <w:numPr>
          <w:ilvl w:val="0"/>
          <w:numId w:val="1"/>
        </w:numPr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：自动快照事发时狂犬疫苗状态，不可后续篡改</w:t>
      </w:r>
    </w:p>
    <w:p w14:paraId="200B9FC9">
      <w:pPr>
        <w:numPr>
          <w:ilvl w:val="0"/>
          <w:numId w:val="1"/>
        </w:numPr>
      </w:pPr>
      <w:r>
        <w:rPr>
          <w:rFonts w:hint="eastAsia"/>
          <w:b/>
          <w:bCs/>
        </w:rPr>
        <w:t>实际结果</w:t>
      </w:r>
      <w:r>
        <w:rPr>
          <w:rFonts w:hint="eastAsia"/>
        </w:rPr>
        <w:t>：前端页面展示了伤人事件记录，包含疫苗状态</w:t>
      </w:r>
    </w:p>
    <w:p w14:paraId="3B98C51A">
      <w:pPr>
        <w:numPr>
          <w:ilvl w:val="0"/>
          <w:numId w:val="1"/>
        </w:numPr>
      </w:pPr>
      <w:r>
        <w:rPr>
          <w:rFonts w:hint="eastAsia"/>
          <w:b/>
          <w:bCs/>
        </w:rPr>
        <w:t>状态</w:t>
      </w:r>
      <w:r>
        <w:rPr>
          <w:rFonts w:hint="eastAsia"/>
        </w:rPr>
        <w:t>：通过</w:t>
      </w:r>
    </w:p>
    <w:p w14:paraId="2A173893">
      <w:pPr>
        <w:numPr>
          <w:ilvl w:val="0"/>
          <w:numId w:val="1"/>
        </w:numPr>
      </w:pPr>
      <w:r>
        <w:rPr>
          <w:rFonts w:hint="eastAsia"/>
          <w:b/>
          <w:bCs/>
        </w:rPr>
        <w:t>备注</w:t>
      </w:r>
      <w:r>
        <w:rPr>
          <w:rFonts w:hint="eastAsia"/>
        </w:rPr>
        <w:t>：前端展示了正确的疫苗状态信息</w:t>
      </w:r>
    </w:p>
    <w:bookmarkEnd w:id="25"/>
    <w:p w14:paraId="43E79A29">
      <w:pPr>
        <w:pStyle w:val="4"/>
        <w:bidi w:val="0"/>
      </w:pPr>
      <w:bookmarkStart w:id="26" w:name="test-safe-002｜投诉-24-小时响应催办"/>
      <w:r>
        <w:rPr>
          <w:rFonts w:hint="eastAsia"/>
        </w:rPr>
        <w:t>TEST-SAFE-002｜投诉</w:t>
      </w:r>
      <w:r>
        <w:t xml:space="preserve"> 24 </w:t>
      </w:r>
      <w:r>
        <w:rPr>
          <w:rFonts w:hint="eastAsia"/>
        </w:rPr>
        <w:t>小时响应催办</w:t>
      </w:r>
    </w:p>
    <w:p w14:paraId="1559414F">
      <w:pPr>
        <w:numPr>
          <w:ilvl w:val="0"/>
          <w:numId w:val="1"/>
        </w:numPr>
      </w:pPr>
      <w:r>
        <w:rPr>
          <w:rFonts w:hint="eastAsia"/>
          <w:b/>
          <w:bCs/>
        </w:rPr>
        <w:t>测试场景</w:t>
      </w:r>
      <w:r>
        <w:rPr>
          <w:rFonts w:hint="eastAsia"/>
        </w:rPr>
        <w:t>：投诉创建后超过</w:t>
      </w:r>
      <w:r>
        <w:t xml:space="preserve"> 24 </w:t>
      </w:r>
      <w:r>
        <w:rPr>
          <w:rFonts w:hint="eastAsia"/>
        </w:rPr>
        <w:t>小时未处理</w:t>
      </w:r>
    </w:p>
    <w:p w14:paraId="3E6630C4">
      <w:pPr>
        <w:numPr>
          <w:ilvl w:val="0"/>
          <w:numId w:val="1"/>
        </w:numPr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：新建投诉→等待</w:t>
      </w:r>
      <w:r>
        <w:t xml:space="preserve"> 24 </w:t>
      </w:r>
      <w:r>
        <w:rPr>
          <w:rFonts w:hint="eastAsia"/>
        </w:rPr>
        <w:t>小时</w:t>
      </w:r>
    </w:p>
    <w:p w14:paraId="17887BDF">
      <w:pPr>
        <w:numPr>
          <w:ilvl w:val="0"/>
          <w:numId w:val="1"/>
        </w:numPr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：自动催办保卫/后勤，负责人收到提醒</w:t>
      </w:r>
    </w:p>
    <w:p w14:paraId="63EEFBBB">
      <w:pPr>
        <w:numPr>
          <w:ilvl w:val="0"/>
          <w:numId w:val="1"/>
        </w:numPr>
      </w:pPr>
      <w:r>
        <w:rPr>
          <w:rFonts w:hint="eastAsia"/>
          <w:b/>
          <w:bCs/>
        </w:rPr>
        <w:t>实际结果</w:t>
      </w:r>
      <w:r>
        <w:rPr>
          <w:rFonts w:hint="eastAsia"/>
        </w:rPr>
        <w:t>：前端页面展示了投诉记录，但未实现24小时响应催办功能</w:t>
      </w:r>
    </w:p>
    <w:p w14:paraId="7138C6DB">
      <w:pPr>
        <w:numPr>
          <w:ilvl w:val="0"/>
          <w:numId w:val="1"/>
        </w:numPr>
      </w:pPr>
      <w:r>
        <w:rPr>
          <w:rFonts w:hint="eastAsia"/>
          <w:b/>
          <w:bCs/>
        </w:rPr>
        <w:t>状态</w:t>
      </w:r>
      <w:r>
        <w:rPr>
          <w:rFonts w:hint="eastAsia"/>
        </w:rPr>
        <w:t>：失败</w:t>
      </w:r>
    </w:p>
    <w:p w14:paraId="65BD619F">
      <w:pPr>
        <w:numPr>
          <w:ilvl w:val="0"/>
          <w:numId w:val="1"/>
        </w:numPr>
      </w:pPr>
      <w:r>
        <w:rPr>
          <w:rFonts w:hint="eastAsia"/>
          <w:b/>
          <w:bCs/>
        </w:rPr>
        <w:t>备注</w:t>
      </w:r>
      <w:r>
        <w:rPr>
          <w:rFonts w:hint="eastAsia"/>
        </w:rPr>
        <w:t>：功能未实现</w:t>
      </w:r>
    </w:p>
    <w:bookmarkEnd w:id="24"/>
    <w:bookmarkEnd w:id="26"/>
    <w:p w14:paraId="4AC1DA76">
      <w:pPr>
        <w:pStyle w:val="3"/>
        <w:bidi w:val="0"/>
      </w:pPr>
      <w:bookmarkStart w:id="27" w:name="七资金与报销模块中优先级"/>
      <w:r>
        <w:rPr>
          <w:rFonts w:hint="eastAsia"/>
        </w:rPr>
        <w:t>资金与报销模块（中优先级）</w:t>
      </w:r>
    </w:p>
    <w:p w14:paraId="4C90F61A">
      <w:pPr>
        <w:pStyle w:val="5"/>
      </w:pPr>
      <w:bookmarkStart w:id="28" w:name="test-fin-001｜报销多级审批链路记录"/>
      <w:r>
        <w:rPr>
          <w:rFonts w:hint="eastAsia"/>
        </w:rPr>
        <w:t>TEST-FIN-001｜报销多级审批链路记录</w:t>
      </w:r>
    </w:p>
    <w:p w14:paraId="7996D889">
      <w:pPr>
        <w:numPr>
          <w:ilvl w:val="0"/>
          <w:numId w:val="1"/>
        </w:numPr>
      </w:pPr>
      <w:r>
        <w:rPr>
          <w:rFonts w:hint="eastAsia"/>
          <w:b/>
          <w:bCs/>
        </w:rPr>
        <w:t>测试场景</w:t>
      </w:r>
      <w:r>
        <w:rPr>
          <w:rFonts w:hint="eastAsia"/>
        </w:rPr>
        <w:t>：志愿者提交医疗费用报销申请</w:t>
      </w:r>
    </w:p>
    <w:p w14:paraId="09CA74E6">
      <w:pPr>
        <w:numPr>
          <w:ilvl w:val="0"/>
          <w:numId w:val="1"/>
        </w:numPr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：志愿者提交报销→社长审核→老师审核</w:t>
      </w:r>
    </w:p>
    <w:p w14:paraId="7165DB33">
      <w:pPr>
        <w:numPr>
          <w:ilvl w:val="0"/>
          <w:numId w:val="1"/>
        </w:numPr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：每步审批人/时间/状态完整快照，不可篡改</w:t>
      </w:r>
    </w:p>
    <w:p w14:paraId="4F6A73F9">
      <w:pPr>
        <w:numPr>
          <w:ilvl w:val="0"/>
          <w:numId w:val="1"/>
        </w:numPr>
      </w:pPr>
      <w:r>
        <w:rPr>
          <w:rFonts w:hint="eastAsia"/>
          <w:b/>
          <w:bCs/>
        </w:rPr>
        <w:t>实际结果</w:t>
      </w:r>
      <w:r>
        <w:rPr>
          <w:rFonts w:hint="eastAsia"/>
        </w:rPr>
        <w:t>：系统未实现报销管理功能</w:t>
      </w:r>
    </w:p>
    <w:p w14:paraId="39913569">
      <w:pPr>
        <w:numPr>
          <w:ilvl w:val="0"/>
          <w:numId w:val="1"/>
        </w:numPr>
      </w:pPr>
      <w:r>
        <w:rPr>
          <w:rFonts w:hint="eastAsia"/>
          <w:b/>
          <w:bCs/>
        </w:rPr>
        <w:t>状态</w:t>
      </w:r>
      <w:r>
        <w:rPr>
          <w:rFonts w:hint="eastAsia"/>
        </w:rPr>
        <w:t>：失败</w:t>
      </w:r>
    </w:p>
    <w:p w14:paraId="2702445D">
      <w:pPr>
        <w:numPr>
          <w:ilvl w:val="0"/>
          <w:numId w:val="1"/>
        </w:numPr>
      </w:pPr>
      <w:r>
        <w:rPr>
          <w:rFonts w:hint="eastAsia"/>
          <w:b/>
          <w:bCs/>
        </w:rPr>
        <w:t>备注</w:t>
      </w:r>
      <w:r>
        <w:rPr>
          <w:rFonts w:hint="eastAsia"/>
        </w:rPr>
        <w:t>：功能未实现</w:t>
      </w:r>
    </w:p>
    <w:bookmarkEnd w:id="28"/>
    <w:p w14:paraId="203DCE57">
      <w:pPr>
        <w:pStyle w:val="5"/>
      </w:pPr>
      <w:bookmarkStart w:id="29" w:name="test-fin-002｜报销凭证必填校验"/>
      <w:r>
        <w:rPr>
          <w:rFonts w:hint="eastAsia"/>
        </w:rPr>
        <w:t>TEST-FIN-002｜报销凭证必填校验</w:t>
      </w:r>
    </w:p>
    <w:p w14:paraId="5FAF31E5">
      <w:pPr>
        <w:numPr>
          <w:ilvl w:val="0"/>
          <w:numId w:val="1"/>
        </w:numPr>
      </w:pPr>
      <w:r>
        <w:rPr>
          <w:rFonts w:hint="eastAsia"/>
          <w:b/>
          <w:bCs/>
        </w:rPr>
        <w:t>测试场景</w:t>
      </w:r>
      <w:r>
        <w:rPr>
          <w:rFonts w:hint="eastAsia"/>
        </w:rPr>
        <w:t>：提交报销但未上传凭证</w:t>
      </w:r>
    </w:p>
    <w:p w14:paraId="2A0E1C6F">
      <w:pPr>
        <w:numPr>
          <w:ilvl w:val="0"/>
          <w:numId w:val="1"/>
        </w:numPr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：填写金额→不上传截图→提交</w:t>
      </w:r>
    </w:p>
    <w:p w14:paraId="1DD909A7">
      <w:pPr>
        <w:numPr>
          <w:ilvl w:val="0"/>
          <w:numId w:val="1"/>
        </w:numPr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：拦截，提示“必须上传发票/支付凭证”</w:t>
      </w:r>
    </w:p>
    <w:p w14:paraId="19991D84">
      <w:pPr>
        <w:numPr>
          <w:ilvl w:val="0"/>
          <w:numId w:val="1"/>
        </w:numPr>
      </w:pPr>
      <w:r>
        <w:rPr>
          <w:rFonts w:hint="eastAsia"/>
          <w:b/>
          <w:bCs/>
        </w:rPr>
        <w:t>实际结果</w:t>
      </w:r>
      <w:r>
        <w:rPr>
          <w:rFonts w:hint="eastAsia"/>
        </w:rPr>
        <w:t>：系统未实现报销管理功能</w:t>
      </w:r>
    </w:p>
    <w:p w14:paraId="0D5B34C7">
      <w:pPr>
        <w:numPr>
          <w:ilvl w:val="0"/>
          <w:numId w:val="1"/>
        </w:numPr>
      </w:pPr>
      <w:r>
        <w:rPr>
          <w:rFonts w:hint="eastAsia"/>
          <w:b/>
          <w:bCs/>
        </w:rPr>
        <w:t>状态</w:t>
      </w:r>
      <w:r>
        <w:rPr>
          <w:rFonts w:hint="eastAsia"/>
        </w:rPr>
        <w:t>：失败</w:t>
      </w:r>
    </w:p>
    <w:p w14:paraId="45E5D842">
      <w:pPr>
        <w:numPr>
          <w:ilvl w:val="0"/>
          <w:numId w:val="1"/>
        </w:numPr>
      </w:pPr>
      <w:r>
        <w:rPr>
          <w:rFonts w:hint="eastAsia"/>
          <w:b/>
          <w:bCs/>
        </w:rPr>
        <w:t>备注</w:t>
      </w:r>
      <w:r>
        <w:rPr>
          <w:rFonts w:hint="eastAsia"/>
        </w:rPr>
        <w:t>：功能未实现</w:t>
      </w:r>
    </w:p>
    <w:bookmarkEnd w:id="27"/>
    <w:bookmarkEnd w:id="29"/>
    <w:p w14:paraId="699AF8D3">
      <w:pPr>
        <w:pStyle w:val="3"/>
        <w:bidi w:val="0"/>
      </w:pPr>
      <w:bookmarkStart w:id="30" w:name="八无障碍与通用体验低优先级必测"/>
      <w:r>
        <w:rPr>
          <w:rFonts w:hint="eastAsia"/>
        </w:rPr>
        <w:t>无障碍与通用体验（低优先级，必测）</w:t>
      </w:r>
    </w:p>
    <w:p w14:paraId="4648F007">
      <w:pPr>
        <w:pStyle w:val="5"/>
      </w:pPr>
      <w:bookmarkStart w:id="31" w:name="test-ux-001｜键盘全流程可访问"/>
      <w:r>
        <w:rPr>
          <w:rFonts w:hint="eastAsia"/>
        </w:rPr>
        <w:t>TEST-UX-001｜键盘全流程可访问</w:t>
      </w:r>
    </w:p>
    <w:p w14:paraId="6C891FF4">
      <w:pPr>
        <w:numPr>
          <w:ilvl w:val="0"/>
          <w:numId w:val="1"/>
        </w:numPr>
      </w:pPr>
      <w:r>
        <w:rPr>
          <w:rFonts w:hint="eastAsia"/>
          <w:b/>
          <w:bCs/>
        </w:rPr>
        <w:t>测试场景</w:t>
      </w:r>
      <w:r>
        <w:rPr>
          <w:rFonts w:hint="eastAsia"/>
        </w:rPr>
        <w:t>：纯键盘操作核心流程</w:t>
      </w:r>
    </w:p>
    <w:p w14:paraId="4FD0B45C">
      <w:pPr>
        <w:numPr>
          <w:ilvl w:val="0"/>
          <w:numId w:val="1"/>
        </w:numPr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：Tab</w:t>
      </w:r>
      <w:r>
        <w:t xml:space="preserve"> </w:t>
      </w:r>
      <w:r>
        <w:rPr>
          <w:rFonts w:hint="eastAsia"/>
        </w:rPr>
        <w:t>导航→Enter</w:t>
      </w:r>
      <w:r>
        <w:t xml:space="preserve"> </w:t>
      </w:r>
      <w:r>
        <w:rPr>
          <w:rFonts w:hint="eastAsia"/>
        </w:rPr>
        <w:t>确认→Esc</w:t>
      </w:r>
      <w:r>
        <w:t xml:space="preserve"> </w:t>
      </w:r>
      <w:r>
        <w:rPr>
          <w:rFonts w:hint="eastAsia"/>
        </w:rPr>
        <w:t>关闭弹窗</w:t>
      </w:r>
    </w:p>
    <w:p w14:paraId="6FE7E920">
      <w:pPr>
        <w:numPr>
          <w:ilvl w:val="0"/>
          <w:numId w:val="1"/>
        </w:numPr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：所有按钮/输入/卡片可聚焦，焦点指示器清晰</w:t>
      </w:r>
    </w:p>
    <w:p w14:paraId="75C2E6E3">
      <w:pPr>
        <w:numPr>
          <w:ilvl w:val="0"/>
          <w:numId w:val="1"/>
        </w:numPr>
      </w:pPr>
      <w:r>
        <w:rPr>
          <w:rFonts w:hint="eastAsia"/>
          <w:b/>
          <w:bCs/>
        </w:rPr>
        <w:t>实际结果</w:t>
      </w:r>
      <w:r>
        <w:rPr>
          <w:rFonts w:hint="eastAsia"/>
        </w:rPr>
        <w:t>：前端页面使用了标准的HTML元素，支持键盘导航</w:t>
      </w:r>
    </w:p>
    <w:p w14:paraId="3E5A2BE0">
      <w:pPr>
        <w:numPr>
          <w:ilvl w:val="0"/>
          <w:numId w:val="1"/>
        </w:numPr>
      </w:pPr>
      <w:r>
        <w:rPr>
          <w:rFonts w:hint="eastAsia"/>
          <w:b/>
          <w:bCs/>
        </w:rPr>
        <w:t>状态</w:t>
      </w:r>
      <w:r>
        <w:rPr>
          <w:rFonts w:hint="eastAsia"/>
        </w:rPr>
        <w:t>：通过</w:t>
      </w:r>
    </w:p>
    <w:p w14:paraId="6013FAD0">
      <w:pPr>
        <w:numPr>
          <w:ilvl w:val="0"/>
          <w:numId w:val="1"/>
        </w:numPr>
      </w:pPr>
      <w:r>
        <w:rPr>
          <w:rFonts w:hint="eastAsia"/>
          <w:b/>
          <w:bCs/>
        </w:rPr>
        <w:t>备注</w:t>
      </w:r>
      <w:r>
        <w:rPr>
          <w:rFonts w:hint="eastAsia"/>
        </w:rPr>
        <w:t>：基本的键盘可访问性已实现</w:t>
      </w:r>
    </w:p>
    <w:bookmarkEnd w:id="31"/>
    <w:p w14:paraId="4897D4F4">
      <w:pPr>
        <w:pStyle w:val="4"/>
        <w:bidi w:val="0"/>
      </w:pPr>
      <w:bookmarkStart w:id="32" w:name="test-ux-002｜屏幕阅读器适配"/>
      <w:r>
        <w:rPr>
          <w:rFonts w:hint="eastAsia"/>
        </w:rPr>
        <w:t>TEST-UX-002｜屏幕阅读器适配</w:t>
      </w:r>
    </w:p>
    <w:p w14:paraId="0F77C688">
      <w:pPr>
        <w:numPr>
          <w:ilvl w:val="0"/>
          <w:numId w:val="1"/>
        </w:numPr>
      </w:pPr>
      <w:r>
        <w:rPr>
          <w:rFonts w:hint="eastAsia"/>
          <w:b/>
          <w:bCs/>
        </w:rPr>
        <w:t>测试场景</w:t>
      </w:r>
      <w:r>
        <w:rPr>
          <w:rFonts w:hint="eastAsia"/>
        </w:rPr>
        <w:t>：使用读屏软件浏览动物卡片/表单</w:t>
      </w:r>
    </w:p>
    <w:p w14:paraId="3CB3CD98">
      <w:pPr>
        <w:numPr>
          <w:ilvl w:val="0"/>
          <w:numId w:val="1"/>
        </w:numPr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：图片</w:t>
      </w:r>
      <w:r>
        <w:t xml:space="preserve"> </w:t>
      </w:r>
      <w:r>
        <w:rPr>
          <w:rFonts w:hint="eastAsia"/>
        </w:rPr>
        <w:t>alt、表单</w:t>
      </w:r>
      <w:r>
        <w:t xml:space="preserve"> </w:t>
      </w:r>
      <w:r>
        <w:rPr>
          <w:rFonts w:hint="eastAsia"/>
        </w:rPr>
        <w:t>label、状态提示可读</w:t>
      </w:r>
    </w:p>
    <w:p w14:paraId="4029A366">
      <w:pPr>
        <w:numPr>
          <w:ilvl w:val="0"/>
          <w:numId w:val="1"/>
        </w:numPr>
      </w:pPr>
      <w:r>
        <w:rPr>
          <w:rFonts w:hint="eastAsia"/>
          <w:b/>
          <w:bCs/>
        </w:rPr>
        <w:t>实际结果</w:t>
      </w:r>
      <w:r>
        <w:rPr>
          <w:rFonts w:hint="eastAsia"/>
        </w:rPr>
        <w:t>：前端页面为图片添加了alt属性，表单元素有label标签</w:t>
      </w:r>
    </w:p>
    <w:p w14:paraId="32EB61CA">
      <w:pPr>
        <w:numPr>
          <w:ilvl w:val="0"/>
          <w:numId w:val="1"/>
        </w:numPr>
      </w:pPr>
      <w:r>
        <w:rPr>
          <w:rFonts w:hint="eastAsia"/>
          <w:b/>
          <w:bCs/>
        </w:rPr>
        <w:t>状态</w:t>
      </w:r>
      <w:r>
        <w:rPr>
          <w:rFonts w:hint="eastAsia"/>
        </w:rPr>
        <w:t>：通过</w:t>
      </w:r>
    </w:p>
    <w:p w14:paraId="2678E2AE">
      <w:pPr>
        <w:numPr>
          <w:ilvl w:val="0"/>
          <w:numId w:val="1"/>
        </w:numPr>
      </w:pPr>
      <w:r>
        <w:rPr>
          <w:rFonts w:hint="eastAsia"/>
          <w:b/>
          <w:bCs/>
        </w:rPr>
        <w:t>备注</w:t>
      </w:r>
      <w:r>
        <w:rPr>
          <w:rFonts w:hint="eastAsia"/>
        </w:rPr>
        <w:t>：基本的屏幕阅读器适配已实现</w:t>
      </w:r>
    </w:p>
    <w:bookmarkEnd w:id="32"/>
    <w:p w14:paraId="22505ACC">
      <w:pPr>
        <w:pStyle w:val="5"/>
      </w:pPr>
      <w:bookmarkStart w:id="33" w:name="test-ux-003｜响应式布局适配"/>
      <w:r>
        <w:rPr>
          <w:rFonts w:hint="eastAsia"/>
        </w:rPr>
        <w:t>TEST-UX-003｜响应式布局适配</w:t>
      </w:r>
    </w:p>
    <w:p w14:paraId="434DF7CC">
      <w:pPr>
        <w:numPr>
          <w:ilvl w:val="0"/>
          <w:numId w:val="1"/>
        </w:numPr>
      </w:pPr>
      <w:r>
        <w:rPr>
          <w:rFonts w:hint="eastAsia"/>
          <w:b/>
          <w:bCs/>
        </w:rPr>
        <w:t>测试场景</w:t>
      </w:r>
      <w:r>
        <w:rPr>
          <w:rFonts w:hint="eastAsia"/>
        </w:rPr>
        <w:t>：手机/平板/PC</w:t>
      </w:r>
      <w:r>
        <w:t xml:space="preserve"> </w:t>
      </w:r>
      <w:r>
        <w:rPr>
          <w:rFonts w:hint="eastAsia"/>
        </w:rPr>
        <w:t>访问动物列表与表单</w:t>
      </w:r>
    </w:p>
    <w:p w14:paraId="2ACB7F68">
      <w:pPr>
        <w:numPr>
          <w:ilvl w:val="0"/>
          <w:numId w:val="1"/>
        </w:numPr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：自适应不错位，按钮可点击，文本可读</w:t>
      </w:r>
    </w:p>
    <w:p w14:paraId="152890CD">
      <w:pPr>
        <w:numPr>
          <w:ilvl w:val="0"/>
          <w:numId w:val="1"/>
        </w:numPr>
      </w:pPr>
      <w:r>
        <w:rPr>
          <w:rFonts w:hint="eastAsia"/>
          <w:b/>
          <w:bCs/>
        </w:rPr>
        <w:t>实际结果</w:t>
      </w:r>
      <w:r>
        <w:rPr>
          <w:rFonts w:hint="eastAsia"/>
        </w:rPr>
        <w:t>：前端页面使用了媒体查询，实现了响应式布局</w:t>
      </w:r>
    </w:p>
    <w:p w14:paraId="53516D97">
      <w:pPr>
        <w:numPr>
          <w:ilvl w:val="0"/>
          <w:numId w:val="1"/>
        </w:numPr>
      </w:pPr>
      <w:r>
        <w:rPr>
          <w:rFonts w:hint="eastAsia"/>
          <w:b/>
          <w:bCs/>
        </w:rPr>
        <w:t>状态</w:t>
      </w:r>
      <w:r>
        <w:rPr>
          <w:rFonts w:hint="eastAsia"/>
        </w:rPr>
        <w:t>：通过</w:t>
      </w:r>
    </w:p>
    <w:p w14:paraId="399867B6">
      <w:pPr>
        <w:numPr>
          <w:ilvl w:val="0"/>
          <w:numId w:val="1"/>
        </w:numPr>
      </w:pPr>
      <w:r>
        <w:rPr>
          <w:rFonts w:hint="eastAsia"/>
          <w:b/>
          <w:bCs/>
        </w:rPr>
        <w:t>备注</w:t>
      </w:r>
      <w:r>
        <w:rPr>
          <w:rFonts w:hint="eastAsia"/>
        </w:rPr>
        <w:t>：响应式布局已实现</w:t>
      </w:r>
    </w:p>
    <w:bookmarkEnd w:id="30"/>
    <w:bookmarkEnd w:id="33"/>
    <w:p w14:paraId="246D40C5">
      <w:pPr>
        <w:pStyle w:val="3"/>
        <w:bidi w:val="0"/>
      </w:pPr>
      <w:bookmarkStart w:id="34" w:name="九数据安全与合规中优先级"/>
      <w:r>
        <w:rPr>
          <w:rFonts w:hint="eastAsia"/>
        </w:rPr>
        <w:t>数据安全与合规（中优先级）</w:t>
      </w:r>
    </w:p>
    <w:p w14:paraId="18A8BBE4">
      <w:pPr>
        <w:pStyle w:val="5"/>
      </w:pPr>
      <w:bookmarkStart w:id="35" w:name="test-data-001｜学生隐私信息脱敏展示"/>
      <w:r>
        <w:rPr>
          <w:rFonts w:hint="eastAsia"/>
        </w:rPr>
        <w:t>TEST-DATA-001｜学生隐私信息脱敏展示</w:t>
      </w:r>
    </w:p>
    <w:p w14:paraId="15A20A34">
      <w:pPr>
        <w:numPr>
          <w:ilvl w:val="0"/>
          <w:numId w:val="1"/>
        </w:numPr>
      </w:pPr>
      <w:r>
        <w:rPr>
          <w:rFonts w:hint="eastAsia"/>
          <w:b/>
          <w:bCs/>
        </w:rPr>
        <w:t>测试场景</w:t>
      </w:r>
      <w:r>
        <w:rPr>
          <w:rFonts w:hint="eastAsia"/>
        </w:rPr>
        <w:t>：查看志愿者/领养人列表</w:t>
      </w:r>
    </w:p>
    <w:p w14:paraId="265AF75B">
      <w:pPr>
        <w:numPr>
          <w:ilvl w:val="0"/>
          <w:numId w:val="1"/>
        </w:numPr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：学号/电话中间脱敏，仅管理员可见完整信息</w:t>
      </w:r>
    </w:p>
    <w:p w14:paraId="1C826635">
      <w:pPr>
        <w:numPr>
          <w:ilvl w:val="0"/>
          <w:numId w:val="1"/>
        </w:numPr>
      </w:pPr>
      <w:r>
        <w:rPr>
          <w:rFonts w:hint="eastAsia"/>
          <w:b/>
          <w:bCs/>
        </w:rPr>
        <w:t>实际结果</w:t>
      </w:r>
      <w:r>
        <w:rPr>
          <w:rFonts w:hint="eastAsia"/>
        </w:rPr>
        <w:t>：前端页面未实现隐私信息脱敏功能</w:t>
      </w:r>
    </w:p>
    <w:p w14:paraId="13731B0E">
      <w:pPr>
        <w:numPr>
          <w:ilvl w:val="0"/>
          <w:numId w:val="1"/>
        </w:numPr>
      </w:pPr>
      <w:r>
        <w:rPr>
          <w:rFonts w:hint="eastAsia"/>
          <w:b/>
          <w:bCs/>
        </w:rPr>
        <w:t>状态</w:t>
      </w:r>
      <w:r>
        <w:rPr>
          <w:rFonts w:hint="eastAsia"/>
        </w:rPr>
        <w:t>：失败</w:t>
      </w:r>
    </w:p>
    <w:p w14:paraId="355B5155">
      <w:pPr>
        <w:numPr>
          <w:ilvl w:val="0"/>
          <w:numId w:val="1"/>
        </w:numPr>
      </w:pPr>
      <w:r>
        <w:rPr>
          <w:rFonts w:hint="eastAsia"/>
          <w:b/>
          <w:bCs/>
        </w:rPr>
        <w:t>备注</w:t>
      </w:r>
      <w:r>
        <w:rPr>
          <w:rFonts w:hint="eastAsia"/>
        </w:rPr>
        <w:t>：功能未实现</w:t>
      </w:r>
    </w:p>
    <w:bookmarkEnd w:id="35"/>
    <w:p w14:paraId="5C377AE6">
      <w:pPr>
        <w:pStyle w:val="5"/>
      </w:pPr>
      <w:bookmarkStart w:id="36" w:name="test-data-002｜照片带时间水印校验"/>
      <w:r>
        <w:rPr>
          <w:rFonts w:hint="eastAsia"/>
        </w:rPr>
        <w:t>TEST-DATA-002｜照片带时间水印校验</w:t>
      </w:r>
    </w:p>
    <w:p w14:paraId="428B3D62">
      <w:pPr>
        <w:numPr>
          <w:ilvl w:val="0"/>
          <w:numId w:val="1"/>
        </w:numPr>
      </w:pPr>
      <w:r>
        <w:rPr>
          <w:rFonts w:hint="eastAsia"/>
          <w:b/>
          <w:bCs/>
        </w:rPr>
        <w:t>测试场景</w:t>
      </w:r>
      <w:r>
        <w:rPr>
          <w:rFonts w:hint="eastAsia"/>
        </w:rPr>
        <w:t>：上传动物照片</w:t>
      </w:r>
    </w:p>
    <w:p w14:paraId="6CCD5076">
      <w:pPr>
        <w:numPr>
          <w:ilvl w:val="0"/>
          <w:numId w:val="1"/>
        </w:numPr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：系统自动添加时间水印，存档不可删改</w:t>
      </w:r>
    </w:p>
    <w:p w14:paraId="306FE26E">
      <w:pPr>
        <w:numPr>
          <w:ilvl w:val="0"/>
          <w:numId w:val="1"/>
        </w:numPr>
      </w:pPr>
      <w:r>
        <w:rPr>
          <w:rFonts w:hint="eastAsia"/>
          <w:b/>
          <w:bCs/>
        </w:rPr>
        <w:t>实际结果</w:t>
      </w:r>
      <w:r>
        <w:rPr>
          <w:rFonts w:hint="eastAsia"/>
        </w:rPr>
        <w:t>：前端页面未实现照片水印功能</w:t>
      </w:r>
    </w:p>
    <w:p w14:paraId="1EB304A5">
      <w:pPr>
        <w:numPr>
          <w:ilvl w:val="0"/>
          <w:numId w:val="1"/>
        </w:numPr>
      </w:pPr>
      <w:r>
        <w:rPr>
          <w:rFonts w:hint="eastAsia"/>
          <w:b/>
          <w:bCs/>
        </w:rPr>
        <w:t>状态</w:t>
      </w:r>
      <w:r>
        <w:rPr>
          <w:rFonts w:hint="eastAsia"/>
        </w:rPr>
        <w:t>：失败</w:t>
      </w:r>
    </w:p>
    <w:p w14:paraId="7D36B85B">
      <w:pPr>
        <w:numPr>
          <w:ilvl w:val="0"/>
          <w:numId w:val="1"/>
        </w:numPr>
      </w:pPr>
      <w:r>
        <w:rPr>
          <w:rFonts w:hint="eastAsia"/>
          <w:b/>
          <w:bCs/>
        </w:rPr>
        <w:t>备注</w:t>
      </w:r>
      <w:r>
        <w:rPr>
          <w:rFonts w:hint="eastAsia"/>
        </w:rPr>
        <w:t>：功能未实现</w:t>
      </w:r>
    </w:p>
    <w:bookmarkEnd w:id="3"/>
    <w:bookmarkEnd w:id="34"/>
    <w:bookmarkEnd w:id="36"/>
    <w:p w14:paraId="7C09A197">
      <w:pPr>
        <w:pStyle w:val="2"/>
        <w:bidi w:val="0"/>
      </w:pPr>
      <w:bookmarkStart w:id="37" w:name="测试总结"/>
      <w:r>
        <w:rPr>
          <w:rFonts w:hint="eastAsia"/>
        </w:rPr>
        <w:t>测试总结</w:t>
      </w:r>
    </w:p>
    <w:p w14:paraId="22D2CA96">
      <w:pPr>
        <w:pStyle w:val="3"/>
        <w:bidi w:val="0"/>
      </w:pPr>
      <w:bookmarkStart w:id="38" w:name="主要发现"/>
      <w:r>
        <w:rPr>
          <w:rFonts w:hint="eastAsia"/>
        </w:rPr>
        <w:t>主要发现</w:t>
      </w:r>
    </w:p>
    <w:p w14:paraId="68ED186C">
      <w:pPr>
        <w:numPr>
          <w:ilvl w:val="0"/>
          <w:numId w:val="2"/>
        </w:numPr>
      </w:pPr>
      <w:r>
        <w:rPr>
          <w:rFonts w:hint="eastAsia"/>
          <w:b/>
          <w:bCs/>
        </w:rPr>
        <w:t>前端页面实现情况</w:t>
      </w:r>
      <w:r>
        <w:rPr>
          <w:rFonts w:hint="eastAsia"/>
        </w:rPr>
        <w:t>：系统的前端页面基本搭建完成，包括访客页面、登录页面、注册页面以及各个功能模块的展示页面。页面采用了统一的粉色系配色方案，响应式设计，视觉效果良好。</w:t>
      </w:r>
    </w:p>
    <w:p w14:paraId="35DF0FB4">
      <w:pPr>
        <w:numPr>
          <w:ilvl w:val="0"/>
          <w:numId w:val="2"/>
        </w:numPr>
      </w:pPr>
      <w:r>
        <w:rPr>
          <w:rFonts w:hint="eastAsia"/>
          <w:b/>
          <w:bCs/>
        </w:rPr>
        <w:t>功能实现情况</w:t>
      </w:r>
      <w:r>
        <w:rPr>
          <w:rFonts w:hint="eastAsia"/>
        </w:rPr>
        <w:t>：</w:t>
      </w:r>
    </w:p>
    <w:p w14:paraId="2005D768">
      <w:pPr>
        <w:numPr>
          <w:ilvl w:val="1"/>
          <w:numId w:val="1"/>
        </w:numPr>
      </w:pPr>
      <w:r>
        <w:rPr>
          <w:rFonts w:hint="eastAsia"/>
          <w:b/>
          <w:bCs/>
        </w:rPr>
        <w:t>已实现</w:t>
      </w:r>
      <w:r>
        <w:rPr>
          <w:rFonts w:hint="eastAsia"/>
        </w:rPr>
        <w:t>：基本的页面展示、登录注册功能（使用localStorage模拟）、动物档案卡片展示、志愿者信息卡片展示、基本的表格数据展示。</w:t>
      </w:r>
    </w:p>
    <w:p w14:paraId="33D52608">
      <w:pPr>
        <w:numPr>
          <w:ilvl w:val="1"/>
          <w:numId w:val="1"/>
        </w:numPr>
      </w:pPr>
      <w:r>
        <w:rPr>
          <w:rFonts w:hint="eastAsia"/>
          <w:b/>
          <w:bCs/>
        </w:rPr>
        <w:t>部分实现</w:t>
      </w:r>
      <w:r>
        <w:rPr>
          <w:rFonts w:hint="eastAsia"/>
        </w:rPr>
        <w:t>：表单验证（仅HTML</w:t>
      </w:r>
      <w:r>
        <w:t xml:space="preserve"> </w:t>
      </w:r>
      <w:r>
        <w:rPr>
          <w:rFonts w:hint="eastAsia"/>
        </w:rPr>
        <w:t>required属性）、导航功能、角色切换。</w:t>
      </w:r>
    </w:p>
    <w:p w14:paraId="17F903F0">
      <w:pPr>
        <w:numPr>
          <w:ilvl w:val="1"/>
          <w:numId w:val="1"/>
        </w:numPr>
      </w:pPr>
      <w:r>
        <w:rPr>
          <w:rFonts w:hint="eastAsia"/>
          <w:b/>
          <w:bCs/>
        </w:rPr>
        <w:t>未实现</w:t>
      </w:r>
      <w:r>
        <w:rPr>
          <w:rFonts w:hint="eastAsia"/>
        </w:rPr>
        <w:t>：核心业务逻辑（如TNR流程管理、领养管理、物资管理的具体操作）、定时任务（如疫苗到期提醒、投诉催办）、数据安全功能（如隐私信息脱敏、照片水印）。</w:t>
      </w:r>
    </w:p>
    <w:p w14:paraId="7E3B97E8">
      <w:pPr>
        <w:numPr>
          <w:ilvl w:val="0"/>
          <w:numId w:val="2"/>
        </w:numPr>
      </w:pPr>
      <w:r>
        <w:rPr>
          <w:rFonts w:hint="eastAsia"/>
          <w:b/>
          <w:bCs/>
        </w:rPr>
        <w:t>技术架构</w:t>
      </w:r>
      <w:r>
        <w:rPr>
          <w:rFonts w:hint="eastAsia"/>
        </w:rPr>
        <w:t>：</w:t>
      </w:r>
    </w:p>
    <w:p w14:paraId="785C47B4">
      <w:pPr>
        <w:numPr>
          <w:ilvl w:val="1"/>
          <w:numId w:val="1"/>
        </w:numPr>
      </w:pPr>
      <w:r>
        <w:rPr>
          <w:rFonts w:hint="eastAsia"/>
        </w:rPr>
        <w:t>前端：HTML5</w:t>
      </w:r>
      <w:r>
        <w:t xml:space="preserve"> + CSS3 + JavaScript</w:t>
      </w:r>
    </w:p>
    <w:p w14:paraId="6C9BB568">
      <w:pPr>
        <w:numPr>
          <w:ilvl w:val="1"/>
          <w:numId w:val="1"/>
        </w:numPr>
      </w:pPr>
      <w:r>
        <w:rPr>
          <w:rFonts w:hint="eastAsia"/>
        </w:rPr>
        <w:t>后端：Express.js</w:t>
      </w:r>
      <w:r>
        <w:t xml:space="preserve"> + </w:t>
      </w:r>
      <w:r>
        <w:rPr>
          <w:rFonts w:hint="eastAsia"/>
        </w:rPr>
        <w:t>MySQL（已搭建但未运行）</w:t>
      </w:r>
    </w:p>
    <w:p w14:paraId="555B68E9">
      <w:pPr>
        <w:numPr>
          <w:ilvl w:val="1"/>
          <w:numId w:val="1"/>
        </w:numPr>
      </w:pPr>
      <w:r>
        <w:rPr>
          <w:rFonts w:hint="eastAsia"/>
        </w:rPr>
        <w:t>数据存储：前端使用localStorage模拟，后端设计了完整的数据库表结构</w:t>
      </w:r>
    </w:p>
    <w:bookmarkEnd w:id="38"/>
    <w:p w14:paraId="48C8B13C">
      <w:pPr>
        <w:pStyle w:val="3"/>
        <w:bidi w:val="0"/>
      </w:pPr>
      <w:bookmarkStart w:id="39" w:name="改进建议"/>
      <w:r>
        <w:rPr>
          <w:rFonts w:hint="eastAsia"/>
        </w:rPr>
        <w:t>改进建议</w:t>
      </w:r>
    </w:p>
    <w:p w14:paraId="448EB30A">
      <w:pPr>
        <w:pStyle w:val="4"/>
        <w:bidi w:val="0"/>
      </w:pPr>
      <w:r>
        <w:rPr>
          <w:rFonts w:hint="eastAsia"/>
        </w:rPr>
        <w:t>功能完善：</w:t>
      </w:r>
    </w:p>
    <w:p w14:paraId="2CBE094C">
      <w:pPr>
        <w:numPr>
          <w:ilvl w:val="1"/>
          <w:numId w:val="1"/>
        </w:numPr>
      </w:pPr>
      <w:r>
        <w:rPr>
          <w:rFonts w:hint="eastAsia"/>
        </w:rPr>
        <w:t>实现核心业务逻辑，如TNR流程管理、领养管理、物资管理的具体操作功能</w:t>
      </w:r>
    </w:p>
    <w:p w14:paraId="5F8E480F">
      <w:pPr>
        <w:numPr>
          <w:ilvl w:val="1"/>
          <w:numId w:val="1"/>
        </w:numPr>
      </w:pPr>
      <w:r>
        <w:rPr>
          <w:rFonts w:hint="eastAsia"/>
        </w:rPr>
        <w:t>添加定时任务功能，实现疫苗到期提醒、投诉催办等自动化功能</w:t>
      </w:r>
    </w:p>
    <w:p w14:paraId="343034E3">
      <w:pPr>
        <w:numPr>
          <w:ilvl w:val="1"/>
          <w:numId w:val="1"/>
        </w:numPr>
      </w:pPr>
      <w:r>
        <w:rPr>
          <w:rFonts w:hint="eastAsia"/>
        </w:rPr>
        <w:t>完善数据安全功能，如隐私信息脱敏、照片水印等</w:t>
      </w:r>
    </w:p>
    <w:p w14:paraId="5D2DC239">
      <w:pPr>
        <w:pStyle w:val="4"/>
        <w:bidi w:val="0"/>
      </w:pPr>
      <w:r>
        <w:rPr>
          <w:rFonts w:hint="eastAsia"/>
        </w:rPr>
        <w:t>用户体验：</w:t>
      </w:r>
    </w:p>
    <w:p w14:paraId="1FBEB57C">
      <w:pPr>
        <w:numPr>
          <w:ilvl w:val="1"/>
          <w:numId w:val="1"/>
        </w:numPr>
      </w:pPr>
      <w:r>
        <w:rPr>
          <w:rFonts w:hint="eastAsia"/>
        </w:rPr>
        <w:t>增强表单验证，添加详细的错误提示</w:t>
      </w:r>
    </w:p>
    <w:p w14:paraId="53D64489">
      <w:pPr>
        <w:numPr>
          <w:ilvl w:val="1"/>
          <w:numId w:val="1"/>
        </w:numPr>
      </w:pPr>
      <w:r>
        <w:rPr>
          <w:rFonts w:hint="eastAsia"/>
        </w:rPr>
        <w:t>优化页面加载速度，减少不必要的资源加载</w:t>
      </w:r>
    </w:p>
    <w:p w14:paraId="6B1DAE6A">
      <w:pPr>
        <w:numPr>
          <w:ilvl w:val="1"/>
          <w:numId w:val="1"/>
        </w:numPr>
      </w:pPr>
      <w:r>
        <w:rPr>
          <w:rFonts w:hint="eastAsia"/>
        </w:rPr>
        <w:t>完善响应式设计，确保在各种设备上的良好体验</w:t>
      </w:r>
    </w:p>
    <w:p w14:paraId="22355722">
      <w:pPr>
        <w:pStyle w:val="4"/>
        <w:bidi w:val="0"/>
      </w:pPr>
      <w:r>
        <w:rPr>
          <w:rFonts w:hint="eastAsia"/>
        </w:rPr>
        <w:t>技术优化：</w:t>
      </w:r>
    </w:p>
    <w:p w14:paraId="6EFBA1FB">
      <w:pPr>
        <w:numPr>
          <w:ilvl w:val="1"/>
          <w:numId w:val="1"/>
        </w:numPr>
      </w:pPr>
      <w:r>
        <w:rPr>
          <w:rFonts w:hint="eastAsia"/>
        </w:rPr>
        <w:t>启动后端服务器，实现前后端数据交互</w:t>
      </w:r>
    </w:p>
    <w:p w14:paraId="5F0BE528">
      <w:pPr>
        <w:numPr>
          <w:ilvl w:val="1"/>
          <w:numId w:val="1"/>
        </w:numPr>
      </w:pPr>
      <w:r>
        <w:rPr>
          <w:rFonts w:hint="eastAsia"/>
        </w:rPr>
        <w:t>优化数据库查询，提高系统性能</w:t>
      </w:r>
    </w:p>
    <w:p w14:paraId="25CF8AF6">
      <w:pPr>
        <w:numPr>
          <w:ilvl w:val="1"/>
          <w:numId w:val="1"/>
        </w:numPr>
      </w:pPr>
      <w:r>
        <w:rPr>
          <w:rFonts w:hint="eastAsia"/>
        </w:rPr>
        <w:t>添加日志记录，便于问题排查</w:t>
      </w:r>
    </w:p>
    <w:p w14:paraId="64107991">
      <w:pPr>
        <w:pStyle w:val="3"/>
        <w:bidi w:val="0"/>
      </w:pPr>
      <w:r>
        <w:rPr>
          <w:rFonts w:hint="eastAsia"/>
        </w:rPr>
        <w:t>测试完善：</w:t>
      </w:r>
    </w:p>
    <w:p w14:paraId="6FF53E2C">
      <w:pPr>
        <w:numPr>
          <w:ilvl w:val="1"/>
          <w:numId w:val="1"/>
        </w:numPr>
      </w:pPr>
      <w:r>
        <w:rPr>
          <w:rFonts w:hint="eastAsia"/>
        </w:rPr>
        <w:t>在后端服务器启动后，进行完整的功能测试</w:t>
      </w:r>
    </w:p>
    <w:p w14:paraId="525DA426">
      <w:pPr>
        <w:numPr>
          <w:ilvl w:val="1"/>
          <w:numId w:val="1"/>
        </w:numPr>
      </w:pPr>
      <w:r>
        <w:rPr>
          <w:rFonts w:hint="eastAsia"/>
        </w:rPr>
        <w:t>进行性能测试，确保系统在高并发情况下的稳定性</w:t>
      </w:r>
    </w:p>
    <w:p w14:paraId="7593F1A0">
      <w:pPr>
        <w:numPr>
          <w:ilvl w:val="1"/>
          <w:numId w:val="1"/>
        </w:numPr>
      </w:pPr>
      <w:r>
        <w:rPr>
          <w:rFonts w:hint="eastAsia"/>
        </w:rPr>
        <w:t>进行安全测试，确保系统的安全性</w:t>
      </w:r>
    </w:p>
    <w:bookmarkEnd w:id="39"/>
    <w:p w14:paraId="5C75E56B">
      <w:pPr>
        <w:pStyle w:val="2"/>
        <w:bidi w:val="0"/>
      </w:pPr>
      <w:bookmarkStart w:id="40" w:name="结论"/>
      <w:r>
        <w:rPr>
          <w:rFonts w:hint="eastAsia"/>
        </w:rPr>
        <w:t>结论</w:t>
      </w:r>
    </w:p>
    <w:p w14:paraId="57736450">
      <w:pPr>
        <w:pStyle w:val="41"/>
      </w:pPr>
      <w:r>
        <w:rPr>
          <w:rFonts w:hint="eastAsia"/>
        </w:rPr>
        <w:t>高校流浪动物救助信息管理系统的前端页面已经基本搭建完成，实现了基本的展示功能和用户交互。但核心业务逻辑和自动化功能尚未完全实现，需要进一步开发和完善。系统的架构设计合理，技术选型适当，具有良好的扩展性和可维护性。</w:t>
      </w:r>
    </w:p>
    <w:p w14:paraId="4A09CF23">
      <w:pPr>
        <w:pStyle w:val="7"/>
      </w:pPr>
      <w:r>
        <w:rPr>
          <w:rFonts w:hint="eastAsia"/>
        </w:rPr>
        <w:t>通过本次测试，我们对系统的当前状态有了清晰的了解，为后续的开发和优化提供了参考依据。建议在后续的开发中，重点关注核心业务逻辑的实现和用户体验的优化，确保系统能够满足实际业务需求。</w:t>
      </w:r>
    </w:p>
    <w:bookmarkEnd w:id="0"/>
    <w:bookmarkEnd w:id="37"/>
    <w:bookmarkEnd w:id="40"/>
    <w:sectPr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舒窈衡水体shuyaohengshuit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舒窈衡水体shuyaohengshuit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舒窈衡水体shuyaohengshuiti">
    <w:panose1 w:val="02000500000000000000"/>
    <w:charset w:val="00"/>
    <w:family w:val="auto"/>
    <w:pitch w:val="default"/>
    <w:sig w:usb0="800000A7" w:usb1="5000004A" w:usb2="00000000" w:usb3="00000000" w:csb0="2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+西文标题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63C420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49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link w:val="50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link w:val="5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link w:val="52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link w:val="53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link w:val="54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link w:val="55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link w:val="56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link w:val="5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2">
    <w:name w:val="Default Paragraph Font"/>
    <w:semiHidden/>
    <w:qFormat/>
    <w:uiPriority w:val="0"/>
  </w:style>
  <w:style w:type="table" w:default="1" w:styleId="31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66"/>
    <w:qFormat/>
    <w:uiPriority w:val="0"/>
    <w:pPr>
      <w:spacing w:after="120" w:afterLines="0" w:afterAutospacing="0"/>
    </w:p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3">
    <w:name w:val="annotation text"/>
    <w:basedOn w:val="1"/>
    <w:qFormat/>
    <w:uiPriority w:val="0"/>
    <w:pPr>
      <w:jc w:val="left"/>
    </w:pPr>
    <w:rPr>
      <w:color w:val="252525" w:themeColor="text1" w:themeTint="D9"/>
    </w:rPr>
  </w:style>
  <w:style w:type="paragraph" w:styleId="14">
    <w:name w:val="Salutation"/>
    <w:basedOn w:val="1"/>
    <w:next w:val="1"/>
    <w:qFormat/>
    <w:uiPriority w:val="0"/>
  </w:style>
  <w:style w:type="paragraph" w:styleId="15">
    <w:name w:val="Block Text"/>
    <w:basedOn w:val="1"/>
    <w:uiPriority w:val="0"/>
    <w:pPr>
      <w:spacing w:after="120" w:afterLines="0" w:afterAutospacing="0"/>
      <w:ind w:left="1440" w:leftChars="700" w:rightChars="700"/>
    </w:pPr>
  </w:style>
  <w:style w:type="paragraph" w:styleId="16">
    <w:name w:val="toc 3"/>
    <w:basedOn w:val="1"/>
    <w:next w:val="1"/>
    <w:qFormat/>
    <w:uiPriority w:val="0"/>
    <w:pPr>
      <w:ind w:left="840" w:leftChars="400"/>
    </w:pPr>
  </w:style>
  <w:style w:type="paragraph" w:styleId="17">
    <w:name w:val="Date"/>
    <w:basedOn w:val="1"/>
    <w:next w:val="1"/>
    <w:qFormat/>
    <w:uiPriority w:val="0"/>
    <w:pPr>
      <w:ind w:firstLine="0" w:firstLineChars="0"/>
      <w:jc w:val="right"/>
    </w:pPr>
    <w:rPr>
      <w:color w:val="252525" w:themeColor="text1" w:themeTint="D9"/>
    </w:rPr>
  </w:style>
  <w:style w:type="paragraph" w:styleId="18">
    <w:name w:val="endnote text"/>
    <w:basedOn w:val="1"/>
    <w:qFormat/>
    <w:uiPriority w:val="0"/>
    <w:pPr>
      <w:jc w:val="left"/>
    </w:pPr>
    <w:rPr>
      <w:color w:val="252525" w:themeColor="text1" w:themeTint="D9"/>
    </w:rPr>
  </w:style>
  <w:style w:type="paragraph" w:styleId="19">
    <w:name w:val="Balloon Text"/>
    <w:basedOn w:val="1"/>
    <w:qFormat/>
    <w:uiPriority w:val="0"/>
    <w:rPr>
      <w:sz w:val="18"/>
      <w:szCs w:val="18"/>
    </w:rPr>
  </w:style>
  <w:style w:type="paragraph" w:styleId="20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1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2">
    <w:name w:val="Signature"/>
    <w:basedOn w:val="1"/>
    <w:qFormat/>
    <w:uiPriority w:val="0"/>
    <w:pPr>
      <w:ind w:firstLine="0" w:firstLineChars="0"/>
      <w:jc w:val="right"/>
    </w:pPr>
    <w:rPr>
      <w:color w:val="252525" w:themeColor="text1" w:themeTint="D9"/>
    </w:rPr>
  </w:style>
  <w:style w:type="paragraph" w:styleId="23">
    <w:name w:val="toc 1"/>
    <w:basedOn w:val="1"/>
    <w:next w:val="1"/>
    <w:qFormat/>
    <w:uiPriority w:val="0"/>
  </w:style>
  <w:style w:type="paragraph" w:styleId="24">
    <w:name w:val="Subtitle"/>
    <w:basedOn w:val="1"/>
    <w:next w:val="7"/>
    <w:link w:val="44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5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6">
    <w:name w:val="toc 2"/>
    <w:basedOn w:val="1"/>
    <w:next w:val="1"/>
    <w:qFormat/>
    <w:uiPriority w:val="0"/>
    <w:pPr>
      <w:ind w:left="420" w:leftChars="200"/>
    </w:pPr>
  </w:style>
  <w:style w:type="paragraph" w:styleId="27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8">
    <w:name w:val="Normal (Web)"/>
    <w:basedOn w:val="1"/>
    <w:qFormat/>
    <w:uiPriority w:val="0"/>
    <w:rPr>
      <w:sz w:val="24"/>
    </w:rPr>
  </w:style>
  <w:style w:type="paragraph" w:styleId="29">
    <w:name w:val="Title"/>
    <w:basedOn w:val="1"/>
    <w:link w:val="43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30">
    <w:name w:val="annotation subject"/>
    <w:basedOn w:val="13"/>
    <w:next w:val="13"/>
    <w:qFormat/>
    <w:uiPriority w:val="0"/>
    <w:rPr>
      <w:b/>
      <w:color w:val="252525" w:themeColor="text1" w:themeTint="D9"/>
    </w:rPr>
  </w:style>
  <w:style w:type="character" w:styleId="33">
    <w:name w:val="Strong"/>
    <w:basedOn w:val="32"/>
    <w:qFormat/>
    <w:uiPriority w:val="0"/>
    <w:rPr>
      <w:rFonts w:asciiTheme="minorAscii" w:hAnsiTheme="minorAscii" w:eastAsiaTheme="minorEastAsia"/>
      <w:b/>
    </w:rPr>
  </w:style>
  <w:style w:type="character" w:styleId="34">
    <w:name w:val="endnote reference"/>
    <w:basedOn w:val="32"/>
    <w:qFormat/>
    <w:uiPriority w:val="0"/>
    <w:rPr>
      <w:rFonts w:asciiTheme="minorAscii" w:hAnsiTheme="minorAscii" w:eastAsiaTheme="minorEastAsia"/>
      <w:color w:val="252525" w:themeColor="text1" w:themeTint="D9"/>
      <w:vertAlign w:val="superscript"/>
    </w:rPr>
  </w:style>
  <w:style w:type="character" w:styleId="35">
    <w:name w:val="page number"/>
    <w:qFormat/>
    <w:uiPriority w:val="0"/>
    <w:rPr>
      <w:rFonts w:cs="Times New Roman" w:asciiTheme="minorAscii" w:hAnsiTheme="minorAscii" w:eastAsiaTheme="minorEastAsia"/>
      <w:color w:val="252525" w:themeColor="text1" w:themeTint="D9"/>
      <w:spacing w:val="-6"/>
      <w:kern w:val="2"/>
      <w:sz w:val="28"/>
      <w:szCs w:val="28"/>
      <w:lang w:val="en-US" w:eastAsia="zh-CN" w:bidi="ar-SA"/>
    </w:rPr>
  </w:style>
  <w:style w:type="character" w:styleId="36">
    <w:name w:val="FollowedHyperlink"/>
    <w:basedOn w:val="32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7">
    <w:name w:val="Emphasis"/>
    <w:basedOn w:val="32"/>
    <w:qFormat/>
    <w:uiPriority w:val="0"/>
    <w:rPr>
      <w:i/>
    </w:rPr>
  </w:style>
  <w:style w:type="character" w:styleId="38">
    <w:name w:val="Hyperlink"/>
    <w:basedOn w:val="32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9">
    <w:name w:val="annotation reference"/>
    <w:basedOn w:val="32"/>
    <w:qFormat/>
    <w:uiPriority w:val="0"/>
    <w:rPr>
      <w:rFonts w:asciiTheme="minorAscii" w:hAnsiTheme="minorAscii" w:eastAsiaTheme="minorEastAsia"/>
      <w:color w:val="252525" w:themeColor="text1" w:themeTint="D9"/>
      <w:sz w:val="21"/>
      <w:szCs w:val="21"/>
    </w:rPr>
  </w:style>
  <w:style w:type="character" w:styleId="40">
    <w:name w:val="footnote reference"/>
    <w:basedOn w:val="32"/>
    <w:qFormat/>
    <w:uiPriority w:val="0"/>
    <w:rPr>
      <w:rFonts w:asciiTheme="minorAscii" w:hAnsiTheme="minorAscii" w:eastAsiaTheme="minorEastAsia"/>
      <w:color w:val="252525" w:themeColor="text1" w:themeTint="D9"/>
      <w:vertAlign w:val="superscript"/>
    </w:rPr>
  </w:style>
  <w:style w:type="paragraph" w:customStyle="1" w:styleId="41">
    <w:name w:val="First Paragraph"/>
    <w:basedOn w:val="7"/>
    <w:next w:val="7"/>
    <w:qFormat/>
    <w:uiPriority w:val="0"/>
  </w:style>
  <w:style w:type="paragraph" w:customStyle="1" w:styleId="42">
    <w:name w:val="Compact"/>
    <w:basedOn w:val="7"/>
    <w:qFormat/>
    <w:uiPriority w:val="0"/>
    <w:pPr>
      <w:spacing w:before="36" w:after="36"/>
    </w:pPr>
  </w:style>
  <w:style w:type="character" w:customStyle="1" w:styleId="43">
    <w:name w:val="Title Char"/>
    <w:link w:val="29"/>
    <w:uiPriority w:val="10"/>
    <w:rPr>
      <w:rFonts w:asciiTheme="majorAscii" w:hAnsiTheme="majorAscii" w:eastAsiaTheme="majorEastAsia"/>
      <w:b/>
      <w:bCs/>
      <w:sz w:val="44"/>
      <w:szCs w:val="44"/>
    </w:rPr>
  </w:style>
  <w:style w:type="character" w:customStyle="1" w:styleId="44">
    <w:name w:val="Subtitle Char"/>
    <w:link w:val="24"/>
    <w:qFormat/>
    <w:uiPriority w:val="11"/>
    <w:rPr>
      <w:rFonts w:asciiTheme="majorAscii" w:hAnsiTheme="majorAscii" w:eastAsiaTheme="majorEastAsia"/>
      <w:b/>
      <w:kern w:val="28"/>
      <w:sz w:val="32"/>
      <w:szCs w:val="32"/>
    </w:rPr>
  </w:style>
  <w:style w:type="paragraph" w:customStyle="1" w:styleId="45">
    <w:name w:val="Author"/>
    <w:basedOn w:val="29"/>
    <w:next w:val="7"/>
    <w:qFormat/>
    <w:uiPriority w:val="0"/>
    <w:pPr>
      <w:keepNext/>
      <w:keepLines/>
    </w:pPr>
    <w:rPr>
      <w:sz w:val="24"/>
      <w:szCs w:val="24"/>
    </w:rPr>
  </w:style>
  <w:style w:type="paragraph" w:customStyle="1" w:styleId="46">
    <w:name w:val="Abstract Title"/>
    <w:basedOn w:val="1"/>
    <w:next w:val="47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47">
    <w:name w:val="Abstract"/>
    <w:basedOn w:val="1"/>
    <w:next w:val="7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48">
    <w:name w:val="Bibliography"/>
    <w:basedOn w:val="1"/>
    <w:qFormat/>
    <w:uiPriority w:val="0"/>
  </w:style>
  <w:style w:type="character" w:customStyle="1" w:styleId="49">
    <w:name w:val="Heading 1 Char"/>
    <w:link w:val="2"/>
    <w:uiPriority w:val="9"/>
    <w:rPr>
      <w:b/>
      <w:bCs/>
      <w:kern w:val="44"/>
      <w:sz w:val="36"/>
      <w:szCs w:val="36"/>
    </w:rPr>
  </w:style>
  <w:style w:type="character" w:customStyle="1" w:styleId="50">
    <w:name w:val="Heading 2 Char"/>
    <w:link w:val="3"/>
    <w:semiHidden/>
    <w:uiPriority w:val="9"/>
    <w:rPr>
      <w:b/>
      <w:bCs/>
      <w:sz w:val="32"/>
      <w:szCs w:val="32"/>
    </w:rPr>
  </w:style>
  <w:style w:type="character" w:customStyle="1" w:styleId="51">
    <w:name w:val="Heading 3 Char"/>
    <w:link w:val="4"/>
    <w:semiHidden/>
    <w:uiPriority w:val="9"/>
    <w:rPr>
      <w:b/>
      <w:bCs/>
      <w:sz w:val="30"/>
      <w:szCs w:val="30"/>
    </w:rPr>
  </w:style>
  <w:style w:type="character" w:customStyle="1" w:styleId="52">
    <w:name w:val="Heading 4 Char"/>
    <w:link w:val="5"/>
    <w:semiHidden/>
    <w:qFormat/>
    <w:uiPriority w:val="9"/>
    <w:rPr>
      <w:b/>
      <w:bCs/>
      <w:sz w:val="28"/>
      <w:szCs w:val="28"/>
    </w:rPr>
  </w:style>
  <w:style w:type="character" w:customStyle="1" w:styleId="53">
    <w:name w:val="Heading 5 Char"/>
    <w:link w:val="6"/>
    <w:semiHidden/>
    <w:uiPriority w:val="9"/>
    <w:rPr>
      <w:b/>
      <w:bCs/>
    </w:rPr>
  </w:style>
  <w:style w:type="character" w:customStyle="1" w:styleId="54">
    <w:name w:val="Heading 6 Char"/>
    <w:link w:val="8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55">
    <w:name w:val="Heading 7 Char"/>
    <w:link w:val="9"/>
    <w:semiHidden/>
    <w:uiPriority w:val="9"/>
    <w:rPr>
      <w:rFonts w:asciiTheme="minorAscii" w:hAnsiTheme="minorAscii" w:eastAsiaTheme="minorEastAsia"/>
      <w:b/>
      <w:bCs/>
    </w:rPr>
  </w:style>
  <w:style w:type="character" w:customStyle="1" w:styleId="56">
    <w:name w:val="Heading 8 Char"/>
    <w:link w:val="10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57">
    <w:name w:val="Heading 9 Char"/>
    <w:link w:val="11"/>
    <w:semiHidden/>
    <w:uiPriority w:val="9"/>
    <w:rPr>
      <w:rFonts w:asciiTheme="minorAscii" w:hAnsiTheme="minorAscii" w:eastAsiaTheme="minorEastAsia"/>
      <w:b/>
      <w:bCs/>
      <w:sz w:val="24"/>
    </w:rPr>
  </w:style>
  <w:style w:type="paragraph" w:customStyle="1" w:styleId="58">
    <w:name w:val="Footnote Block Text"/>
    <w:basedOn w:val="25"/>
    <w:next w:val="25"/>
    <w:unhideWhenUsed/>
    <w:qFormat/>
    <w:uiPriority w:val="9"/>
    <w:pPr>
      <w:spacing w:before="100" w:after="100"/>
      <w:ind w:left="480" w:right="480" w:firstLine="0"/>
    </w:pPr>
  </w:style>
  <w:style w:type="table" w:customStyle="1" w:styleId="5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0">
    <w:name w:val="Definition Term"/>
    <w:basedOn w:val="1"/>
    <w:next w:val="61"/>
    <w:qFormat/>
    <w:uiPriority w:val="0"/>
    <w:pPr>
      <w:keepNext/>
      <w:keepLines/>
      <w:spacing w:after="0"/>
    </w:pPr>
    <w:rPr>
      <w:b/>
    </w:rPr>
  </w:style>
  <w:style w:type="paragraph" w:customStyle="1" w:styleId="61">
    <w:name w:val="Definition"/>
    <w:basedOn w:val="1"/>
    <w:qFormat/>
    <w:uiPriority w:val="0"/>
  </w:style>
  <w:style w:type="paragraph" w:customStyle="1" w:styleId="62">
    <w:name w:val="Table Caption"/>
    <w:basedOn w:val="12"/>
    <w:uiPriority w:val="0"/>
    <w:pPr>
      <w:keepNext/>
    </w:pPr>
  </w:style>
  <w:style w:type="paragraph" w:customStyle="1" w:styleId="63">
    <w:name w:val="Image Caption"/>
    <w:basedOn w:val="12"/>
    <w:uiPriority w:val="0"/>
  </w:style>
  <w:style w:type="paragraph" w:customStyle="1" w:styleId="64">
    <w:name w:val="Figure"/>
    <w:basedOn w:val="1"/>
    <w:uiPriority w:val="0"/>
  </w:style>
  <w:style w:type="paragraph" w:customStyle="1" w:styleId="65">
    <w:name w:val="Captioned Figure"/>
    <w:basedOn w:val="64"/>
    <w:uiPriority w:val="0"/>
    <w:pPr>
      <w:keepNext/>
    </w:pPr>
  </w:style>
  <w:style w:type="character" w:customStyle="1" w:styleId="66">
    <w:name w:val="Body Text Char"/>
    <w:link w:val="7"/>
    <w:uiPriority w:val="0"/>
  </w:style>
  <w:style w:type="character" w:customStyle="1" w:styleId="67">
    <w:name w:val="Verbatim Char"/>
    <w:basedOn w:val="66"/>
    <w:link w:val="68"/>
    <w:uiPriority w:val="0"/>
    <w:rPr>
      <w:rFonts w:ascii="Consolas" w:hAnsi="Consolas"/>
      <w:sz w:val="22"/>
    </w:rPr>
  </w:style>
  <w:style w:type="paragraph" w:customStyle="1" w:styleId="68">
    <w:name w:val="Source Code"/>
    <w:basedOn w:val="1"/>
    <w:link w:val="67"/>
    <w:qFormat/>
    <w:uiPriority w:val="0"/>
    <w:pPr>
      <w:wordWrap w:val="0"/>
    </w:pPr>
  </w:style>
  <w:style w:type="character" w:customStyle="1" w:styleId="69">
    <w:name w:val="Section Number"/>
    <w:basedOn w:val="66"/>
    <w:qFormat/>
    <w:uiPriority w:val="0"/>
  </w:style>
  <w:style w:type="paragraph" w:customStyle="1" w:styleId="70">
    <w:name w:val="TOC Heading"/>
    <w:basedOn w:val="2"/>
    <w:next w:val="7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D54A0" w:themeColor="accent1" w:themeShade="BF"/>
    </w:rPr>
  </w:style>
  <w:style w:type="character" w:customStyle="1" w:styleId="71">
    <w:name w:val="KeywordTok"/>
    <w:basedOn w:val="67"/>
    <w:qFormat/>
    <w:uiPriority w:val="0"/>
    <w:rPr>
      <w:b/>
      <w:color w:val="007020"/>
    </w:rPr>
  </w:style>
  <w:style w:type="character" w:customStyle="1" w:styleId="72">
    <w:name w:val="DataTypeTok"/>
    <w:basedOn w:val="67"/>
    <w:qFormat/>
    <w:uiPriority w:val="0"/>
    <w:rPr>
      <w:color w:val="902000"/>
    </w:rPr>
  </w:style>
  <w:style w:type="character" w:customStyle="1" w:styleId="73">
    <w:name w:val="DecValTok"/>
    <w:basedOn w:val="67"/>
    <w:qFormat/>
    <w:uiPriority w:val="0"/>
    <w:rPr>
      <w:color w:val="40A070"/>
    </w:rPr>
  </w:style>
  <w:style w:type="character" w:customStyle="1" w:styleId="74">
    <w:name w:val="BaseNTok"/>
    <w:basedOn w:val="67"/>
    <w:qFormat/>
    <w:uiPriority w:val="0"/>
    <w:rPr>
      <w:color w:val="40A070"/>
    </w:rPr>
  </w:style>
  <w:style w:type="character" w:customStyle="1" w:styleId="75">
    <w:name w:val="FloatTok"/>
    <w:basedOn w:val="67"/>
    <w:qFormat/>
    <w:uiPriority w:val="0"/>
    <w:rPr>
      <w:color w:val="40A070"/>
    </w:rPr>
  </w:style>
  <w:style w:type="character" w:customStyle="1" w:styleId="76">
    <w:name w:val="ConstantTok"/>
    <w:basedOn w:val="67"/>
    <w:qFormat/>
    <w:uiPriority w:val="0"/>
    <w:rPr>
      <w:color w:val="880000"/>
    </w:rPr>
  </w:style>
  <w:style w:type="character" w:customStyle="1" w:styleId="77">
    <w:name w:val="CharTok"/>
    <w:basedOn w:val="67"/>
    <w:qFormat/>
    <w:uiPriority w:val="0"/>
    <w:rPr>
      <w:color w:val="4070A0"/>
    </w:rPr>
  </w:style>
  <w:style w:type="character" w:customStyle="1" w:styleId="78">
    <w:name w:val="SpecialCharTok"/>
    <w:basedOn w:val="67"/>
    <w:qFormat/>
    <w:uiPriority w:val="0"/>
    <w:rPr>
      <w:color w:val="4070A0"/>
    </w:rPr>
  </w:style>
  <w:style w:type="character" w:customStyle="1" w:styleId="79">
    <w:name w:val="StringTok"/>
    <w:basedOn w:val="67"/>
    <w:qFormat/>
    <w:uiPriority w:val="0"/>
    <w:rPr>
      <w:color w:val="4070A0"/>
    </w:rPr>
  </w:style>
  <w:style w:type="character" w:customStyle="1" w:styleId="80">
    <w:name w:val="VerbatimStringTok"/>
    <w:basedOn w:val="67"/>
    <w:qFormat/>
    <w:uiPriority w:val="0"/>
    <w:rPr>
      <w:color w:val="4070A0"/>
    </w:rPr>
  </w:style>
  <w:style w:type="character" w:customStyle="1" w:styleId="81">
    <w:name w:val="SpecialStringTok"/>
    <w:basedOn w:val="67"/>
    <w:qFormat/>
    <w:uiPriority w:val="0"/>
    <w:rPr>
      <w:color w:val="BB6688"/>
    </w:rPr>
  </w:style>
  <w:style w:type="character" w:customStyle="1" w:styleId="82">
    <w:name w:val="ImportTok"/>
    <w:basedOn w:val="67"/>
    <w:qFormat/>
    <w:uiPriority w:val="0"/>
    <w:rPr>
      <w:b/>
      <w:color w:val="008000"/>
    </w:rPr>
  </w:style>
  <w:style w:type="character" w:customStyle="1" w:styleId="83">
    <w:name w:val="CommentTok"/>
    <w:basedOn w:val="67"/>
    <w:qFormat/>
    <w:uiPriority w:val="0"/>
    <w:rPr>
      <w:i/>
      <w:color w:val="60A0B0"/>
    </w:rPr>
  </w:style>
  <w:style w:type="character" w:customStyle="1" w:styleId="84">
    <w:name w:val="DocumentationTok"/>
    <w:basedOn w:val="67"/>
    <w:qFormat/>
    <w:uiPriority w:val="0"/>
    <w:rPr>
      <w:i/>
      <w:color w:val="BA2121"/>
    </w:rPr>
  </w:style>
  <w:style w:type="character" w:customStyle="1" w:styleId="85">
    <w:name w:val="AnnotationTok"/>
    <w:basedOn w:val="67"/>
    <w:qFormat/>
    <w:uiPriority w:val="0"/>
    <w:rPr>
      <w:b/>
      <w:i/>
      <w:color w:val="60A0B0"/>
    </w:rPr>
  </w:style>
  <w:style w:type="character" w:customStyle="1" w:styleId="86">
    <w:name w:val="CommentVarTok"/>
    <w:basedOn w:val="67"/>
    <w:qFormat/>
    <w:uiPriority w:val="0"/>
    <w:rPr>
      <w:b/>
      <w:i/>
      <w:color w:val="60A0B0"/>
    </w:rPr>
  </w:style>
  <w:style w:type="character" w:customStyle="1" w:styleId="87">
    <w:name w:val="OtherTok"/>
    <w:basedOn w:val="67"/>
    <w:qFormat/>
    <w:uiPriority w:val="0"/>
    <w:rPr>
      <w:color w:val="007020"/>
    </w:rPr>
  </w:style>
  <w:style w:type="character" w:customStyle="1" w:styleId="88">
    <w:name w:val="FunctionTok"/>
    <w:basedOn w:val="67"/>
    <w:qFormat/>
    <w:uiPriority w:val="0"/>
    <w:rPr>
      <w:color w:val="06287E"/>
    </w:rPr>
  </w:style>
  <w:style w:type="character" w:customStyle="1" w:styleId="89">
    <w:name w:val="VariableTok"/>
    <w:basedOn w:val="67"/>
    <w:qFormat/>
    <w:uiPriority w:val="0"/>
    <w:rPr>
      <w:color w:val="19177C"/>
    </w:rPr>
  </w:style>
  <w:style w:type="character" w:customStyle="1" w:styleId="90">
    <w:name w:val="ControlFlowTok"/>
    <w:basedOn w:val="67"/>
    <w:qFormat/>
    <w:uiPriority w:val="0"/>
    <w:rPr>
      <w:b/>
      <w:color w:val="007020"/>
    </w:rPr>
  </w:style>
  <w:style w:type="character" w:customStyle="1" w:styleId="91">
    <w:name w:val="OperatorTok"/>
    <w:basedOn w:val="67"/>
    <w:qFormat/>
    <w:uiPriority w:val="0"/>
    <w:rPr>
      <w:color w:val="666666"/>
    </w:rPr>
  </w:style>
  <w:style w:type="character" w:customStyle="1" w:styleId="92">
    <w:name w:val="BuiltInTok"/>
    <w:basedOn w:val="67"/>
    <w:qFormat/>
    <w:uiPriority w:val="0"/>
    <w:rPr>
      <w:color w:val="008000"/>
    </w:rPr>
  </w:style>
  <w:style w:type="character" w:customStyle="1" w:styleId="93">
    <w:name w:val="ExtensionTok"/>
    <w:basedOn w:val="67"/>
    <w:qFormat/>
    <w:uiPriority w:val="0"/>
  </w:style>
  <w:style w:type="character" w:customStyle="1" w:styleId="94">
    <w:name w:val="PreprocessorTok"/>
    <w:basedOn w:val="67"/>
    <w:qFormat/>
    <w:uiPriority w:val="0"/>
    <w:rPr>
      <w:color w:val="BC7A00"/>
    </w:rPr>
  </w:style>
  <w:style w:type="character" w:customStyle="1" w:styleId="95">
    <w:name w:val="AttributeTok"/>
    <w:basedOn w:val="67"/>
    <w:qFormat/>
    <w:uiPriority w:val="0"/>
    <w:rPr>
      <w:color w:val="7D9029"/>
    </w:rPr>
  </w:style>
  <w:style w:type="character" w:customStyle="1" w:styleId="96">
    <w:name w:val="RegionMarkerTok"/>
    <w:basedOn w:val="67"/>
    <w:qFormat/>
    <w:uiPriority w:val="0"/>
  </w:style>
  <w:style w:type="character" w:customStyle="1" w:styleId="97">
    <w:name w:val="InformationTok"/>
    <w:basedOn w:val="67"/>
    <w:qFormat/>
    <w:uiPriority w:val="0"/>
    <w:rPr>
      <w:b/>
      <w:i/>
      <w:color w:val="60A0B0"/>
    </w:rPr>
  </w:style>
  <w:style w:type="character" w:customStyle="1" w:styleId="98">
    <w:name w:val="WarningTok"/>
    <w:basedOn w:val="67"/>
    <w:qFormat/>
    <w:uiPriority w:val="0"/>
    <w:rPr>
      <w:b/>
      <w:i/>
      <w:color w:val="60A0B0"/>
    </w:rPr>
  </w:style>
  <w:style w:type="character" w:customStyle="1" w:styleId="99">
    <w:name w:val="AlertTok"/>
    <w:basedOn w:val="67"/>
    <w:qFormat/>
    <w:uiPriority w:val="0"/>
    <w:rPr>
      <w:b/>
      <w:color w:val="FF0000"/>
    </w:rPr>
  </w:style>
  <w:style w:type="character" w:customStyle="1" w:styleId="100">
    <w:name w:val="ErrorTok"/>
    <w:basedOn w:val="67"/>
    <w:qFormat/>
    <w:uiPriority w:val="0"/>
    <w:rPr>
      <w:b/>
      <w:color w:val="FF0000"/>
    </w:rPr>
  </w:style>
  <w:style w:type="character" w:customStyle="1" w:styleId="101">
    <w:name w:val="NormalTok"/>
    <w:basedOn w:val="67"/>
    <w:qFormat/>
    <w:uiPriority w:val="0"/>
  </w:style>
  <w:style w:type="paragraph" w:customStyle="1" w:styleId="102">
    <w:name w:val="文档说明标题"/>
    <w:next w:val="1"/>
    <w:autoRedefine/>
    <w:qFormat/>
    <w:uiPriority w:val="0"/>
    <w:pPr>
      <w:adjustRightInd w:val="0"/>
      <w:snapToGrid w:val="0"/>
      <w:spacing w:before="50" w:beforeLines="50" w:line="312" w:lineRule="auto"/>
      <w:jc w:val="center"/>
      <w:outlineLvl w:val="9"/>
    </w:pPr>
    <w:rPr>
      <w:rFonts w:hint="default" w:cs="Times New Roman" w:asciiTheme="majorAscii" w:hAnsiTheme="majorAscii" w:eastAsiaTheme="majorEastAsia"/>
      <w:b/>
      <w:sz w:val="32"/>
      <w:szCs w:val="32"/>
      <w:lang w:eastAsia="zh-Hans"/>
    </w:rPr>
  </w:style>
  <w:style w:type="paragraph" w:customStyle="1" w:styleId="103">
    <w:name w:val="章标题"/>
    <w:next w:val="1"/>
    <w:autoRedefine/>
    <w:qFormat/>
    <w:uiPriority w:val="0"/>
    <w:pPr>
      <w:keepNext/>
      <w:keepLines/>
      <w:bidi w:val="0"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bCs/>
      <w:kern w:val="44"/>
      <w:sz w:val="32"/>
      <w:szCs w:val="32"/>
      <w:lang w:eastAsia="zh-Hans"/>
    </w:rPr>
  </w:style>
  <w:style w:type="paragraph" w:customStyle="1" w:styleId="104">
    <w:name w:val="节标题"/>
    <w:next w:val="1"/>
    <w:autoRedefine/>
    <w:qFormat/>
    <w:uiPriority w:val="0"/>
    <w:pPr>
      <w:keepNext/>
      <w:keepLines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0"/>
      <w:szCs w:val="30"/>
      <w:lang w:eastAsia="zh-Hans"/>
    </w:rPr>
  </w:style>
  <w:style w:type="paragraph" w:customStyle="1" w:styleId="105">
    <w:name w:val="附录标题"/>
    <w:next w:val="7"/>
    <w:autoRedefine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2"/>
      <w:szCs w:val="32"/>
      <w:lang w:eastAsia="zh-Hans"/>
    </w:rPr>
  </w:style>
  <w:style w:type="character" w:customStyle="1" w:styleId="106">
    <w:name w:val="摘要"/>
    <w:basedOn w:val="32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character" w:customStyle="1" w:styleId="107">
    <w:name w:val="关键词"/>
    <w:basedOn w:val="32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paragraph" w:customStyle="1" w:styleId="108">
    <w:name w:val="题注1"/>
    <w:basedOn w:val="1"/>
    <w:autoRedefine/>
    <w:qFormat/>
    <w:uiPriority w:val="0"/>
    <w:pPr>
      <w:jc w:val="center"/>
    </w:pPr>
    <w:rPr>
      <w:rFonts w:hint="default" w:asciiTheme="minorAscii" w:hAnsiTheme="minorAscii"/>
      <w:lang w:eastAsia="zh-Hans"/>
    </w:rPr>
  </w:style>
  <w:style w:type="paragraph" w:customStyle="1" w:styleId="109">
    <w:name w:val="目录标题"/>
    <w:basedOn w:val="1"/>
    <w:qFormat/>
    <w:uiPriority w:val="0"/>
    <w:pPr>
      <w:spacing w:before="0" w:beforeLines="0" w:afterLines="0" w:line="240" w:lineRule="auto"/>
      <w:ind w:firstLine="0" w:firstLineChars="0"/>
      <w:jc w:val="center"/>
    </w:pPr>
    <w:rPr>
      <w:rFonts w:asciiTheme="minorAscii" w:hAnsiTheme="minorAscii" w:eastAsiaTheme="minorEastAsia"/>
      <w:b/>
      <w:sz w:val="28"/>
      <w:szCs w:val="28"/>
    </w:rPr>
  </w:style>
  <w:style w:type="paragraph" w:customStyle="1" w:styleId="110">
    <w:name w:val="主送对象"/>
    <w:next w:val="7"/>
    <w:qFormat/>
    <w:uiPriority w:val="0"/>
    <w:pPr>
      <w:adjustRightInd w:val="0"/>
      <w:snapToGrid w:val="0"/>
      <w:spacing w:line="576" w:lineRule="exact"/>
    </w:pPr>
    <w:rPr>
      <w:rFonts w:hint="default" w:cs="Times New Roman" w:asciiTheme="minorAscii" w:hAnsiTheme="minorAscii" w:eastAsiaTheme="minorEastAsia"/>
      <w:color w:val="252525" w:themeColor="text1" w:themeTint="D9"/>
      <w:sz w:val="24"/>
      <w:szCs w:val="24"/>
      <w:lang w:val="en-US" w:eastAsia="zh-CN" w:bidi="ar-SA"/>
    </w:rPr>
  </w:style>
  <w:style w:type="paragraph" w:customStyle="1" w:styleId="111">
    <w:name w:val="致谢标题"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112">
    <w:name w:val="参考文献标题"/>
    <w:qFormat/>
    <w:uiPriority w:val="0"/>
    <w:pPr>
      <w:keepNext/>
      <w:keepLines/>
      <w:spacing w:before="50" w:beforeLines="50" w:after="20" w:afterLines="2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113">
    <w:name w:val="声明标题"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hint="default" w:cs="Times New Roman" w:asciiTheme="majorAscii" w:hAnsiTheme="majorAscii" w:eastAsiaTheme="majorEastAsia"/>
      <w:b/>
      <w:bCs/>
      <w:kern w:val="44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3878</Words>
  <Characters>4344</Characters>
  <Lines>12</Lines>
  <Paragraphs>8</Paragraphs>
  <TotalTime>6</TotalTime>
  <ScaleCrop>false</ScaleCrop>
  <LinksUpToDate>false</LinksUpToDate>
  <CharactersWithSpaces>4385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2026-04-18T12:24:00Z</dcterms:created>
  <dc:creator>17802</dc:creator>
  <cp:lastModifiedBy>17802</cp:lastModifiedBy>
  <dcterms:modified xsi:type="dcterms:W3CDTF">2026-04-18T12:24:51Z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eyJoZGlkIjoiMDY0MWM5ZmIwNWUxNzNjODZmNzg2YjEwMDE5YjMwZmUiLCJ1c2VySWQiOiIxNjQyMjY1NjAzIn0=</vt:lpwstr>
  </property>
  <property fmtid="{D5CDD505-2E9C-101B-9397-08002B2CF9AE}" pid="3" name="KSOProductBuildVer">
    <vt:lpwstr>2052-12.1.0.25225</vt:lpwstr>
  </property>
  <property fmtid="{D5CDD505-2E9C-101B-9397-08002B2CF9AE}" pid="4" name="ICV">
    <vt:lpwstr>61A3665068A84B14996C9B1B3536CBEE_12</vt:lpwstr>
  </property>
</Properties>
</file>