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1F3564"/>
          <w:sz w:val="44"/>
        </w:rPr>
        <w:t>Day 13 — Vector Databases &amp; Semantic Search</w:t>
      </w:r>
    </w:p>
    <w:p>
      <w:pPr>
        <w:spacing w:after="40"/>
        <w:jc w:val="center"/>
      </w:pPr>
      <w:r>
        <w:rPr>
          <w:i/>
          <w:color w:val="2E75B6"/>
          <w:sz w:val="24"/>
        </w:rPr>
        <w:t>Comparison Report: Chroma · FAISS · Pinecone · Qdrant · Weaviate</w:t>
      </w:r>
    </w:p>
    <w:p>
      <w:pPr>
        <w:spacing w:after="320"/>
        <w:jc w:val="center"/>
      </w:pPr>
      <w:r>
        <w:rPr>
          <w:color w:val="707070"/>
          <w:sz w:val="20"/>
        </w:rPr>
        <w:t>AI/ML Engineering Learning Journal  |  February 2026</w:t>
      </w:r>
    </w:p>
    <w:p/>
    <w:p>
      <w:pPr>
        <w:spacing w:before="280" w:after="80"/>
        <w:pBdr>
          <w:bottom w:val="single" w:sz="6" w:space="4" w:color="2E75B6"/>
        </w:pBdr>
      </w:pPr>
      <w:r>
        <w:rPr>
          <w:b/>
          <w:color w:val="1F3564"/>
          <w:sz w:val="32"/>
        </w:rPr>
        <w:t>1. Executive Summary</w:t>
      </w:r>
    </w:p>
    <w:p>
      <w:pPr>
        <w:spacing w:before="40" w:after="80"/>
      </w:pPr>
      <w:r>
        <w:rPr>
          <w:b w:val="0"/>
          <w:sz w:val="21"/>
        </w:rPr>
        <w:t>This report documents Day 13 of the AI/ML Engineering curriculum, focused on vector databases and semantic search. Having implemented embedding generation with SBERT (all-MiniLM-L6-v2), local storage via ChromaDB, cloud storage via Pinecone, and a full Hybrid Search pipeline (Dense + BM25 Sparse + Cross-Encoder Reranking), this report now compares the five most prominent vector database solutions across the dimensions that matter most for production AI systems: latency, recall, scalability, cost, and developer experience.</w:t>
      </w:r>
    </w:p>
    <w:p>
      <w:pPr>
        <w:spacing w:before="280" w:after="80"/>
        <w:pBdr>
          <w:bottom w:val="single" w:sz="6" w:space="4" w:color="2E75B6"/>
        </w:pBdr>
      </w:pPr>
      <w:r>
        <w:rPr>
          <w:b/>
          <w:color w:val="1F3564"/>
          <w:sz w:val="32"/>
        </w:rPr>
        <w:t>2. Conceptual Foundations</w:t>
      </w:r>
    </w:p>
    <w:p>
      <w:pPr>
        <w:spacing w:before="160" w:after="80"/>
      </w:pPr>
      <w:r>
        <w:rPr>
          <w:b/>
          <w:color w:val="2E75B6"/>
          <w:sz w:val="26"/>
        </w:rPr>
        <w:t>2.1 Embedding Models — The Translators</w:t>
      </w:r>
    </w:p>
    <w:p>
      <w:pPr>
        <w:spacing w:before="40" w:after="80"/>
      </w:pPr>
      <w:r>
        <w:rPr>
          <w:b w:val="0"/>
          <w:sz w:val="21"/>
        </w:rPr>
        <w:t>Embedding models convert raw text into dense, high-dimensional vectors that encode semantic meaning. Similar concepts land geometrically close in vector space, enabling similarity search that transcends keyword matching.</w:t>
      </w:r>
    </w:p>
    <w:p>
      <w:pPr>
        <w:pStyle w:val="ListBullet"/>
        <w:spacing w:before="20" w:after="40"/>
        <w:ind w:left="432"/>
      </w:pPr>
      <w:r>
        <w:rPr>
          <w:sz w:val="20"/>
        </w:rPr>
        <w:t>OpenAI text-embedding-3-large  |  3072 dims  |  Best accuracy, paid API</w:t>
      </w:r>
    </w:p>
    <w:p>
      <w:pPr>
        <w:pStyle w:val="ListBullet"/>
        <w:spacing w:before="20" w:after="40"/>
        <w:ind w:left="432"/>
      </w:pPr>
      <w:r>
        <w:rPr>
          <w:sz w:val="20"/>
        </w:rPr>
        <w:t>SBERT all-MiniLM-L6-v2         |  384 dims   |  Free, local, fast — used in this project</w:t>
      </w:r>
    </w:p>
    <w:p>
      <w:pPr>
        <w:pStyle w:val="ListBullet"/>
        <w:spacing w:before="20" w:after="40"/>
        <w:ind w:left="432"/>
      </w:pPr>
      <w:r>
        <w:rPr>
          <w:sz w:val="20"/>
        </w:rPr>
        <w:t>Cohere Embed v3                |  1024 dims  |  Excellent multilingual support, paid API</w:t>
      </w:r>
    </w:p>
    <w:p>
      <w:pPr>
        <w:spacing w:before="160" w:after="80"/>
      </w:pPr>
      <w:r>
        <w:rPr>
          <w:b/>
          <w:color w:val="2E75B6"/>
          <w:sz w:val="26"/>
        </w:rPr>
        <w:t>2.2 ANN Algorithms — The Librarians</w:t>
      </w:r>
    </w:p>
    <w:p>
      <w:pPr>
        <w:spacing w:before="40" w:after="80"/>
      </w:pPr>
      <w:r>
        <w:rPr>
          <w:b w:val="0"/>
          <w:sz w:val="21"/>
        </w:rPr>
        <w:t>Vector databases use Approximate Nearest Neighbour (ANN) algorithms to search billions of vectors in milliseconds — exact search would be too slow at scale.</w:t>
      </w:r>
    </w:p>
    <w:p>
      <w:pPr>
        <w:pStyle w:val="ListBullet"/>
        <w:spacing w:before="20" w:after="40"/>
        <w:ind w:left="432"/>
      </w:pPr>
      <w:r>
        <w:rPr>
          <w:sz w:val="20"/>
        </w:rPr>
        <w:t>HNSW (Hierarchical Navigable Small World): Graph-based. Best recall &amp; query speed. High memory usage. Used by ChromaDB, Qdrant, Weaviate.</w:t>
      </w:r>
    </w:p>
    <w:p>
      <w:pPr>
        <w:pStyle w:val="ListBullet"/>
        <w:spacing w:before="20" w:after="40"/>
        <w:ind w:left="432"/>
      </w:pPr>
      <w:r>
        <w:rPr>
          <w:sz w:val="20"/>
        </w:rPr>
        <w:t>IVF (Inverted File Index): Cluster-based. Lower memory, slightly lower recall. Used by FAISS and Pinecone.</w:t>
      </w:r>
    </w:p>
    <w:p>
      <w:pPr>
        <w:pStyle w:val="ListBullet"/>
        <w:spacing w:before="20" w:after="40"/>
        <w:ind w:left="432"/>
      </w:pPr>
      <w:r>
        <w:rPr>
          <w:sz w:val="20"/>
        </w:rPr>
        <w:t>ScaNN / DiskANN: Google &amp; Microsoft variants optimised for disk-based search at extreme scale.</w:t>
      </w:r>
    </w:p>
    <w:p>
      <w:pPr>
        <w:spacing w:before="160" w:after="80"/>
      </w:pPr>
      <w:r>
        <w:rPr>
          <w:b/>
          <w:color w:val="2E75B6"/>
          <w:sz w:val="26"/>
        </w:rPr>
        <w:t>2.3 Hybrid Search Architecture</w:t>
      </w:r>
    </w:p>
    <w:p>
      <w:pPr>
        <w:spacing w:before="40" w:after="80"/>
      </w:pPr>
      <w:r>
        <w:rPr>
          <w:b w:val="0"/>
          <w:sz w:val="21"/>
        </w:rPr>
        <w:t>Production RAG (Retrieval-Augmented Generation) systems combine three retrieval stages to maximise both recall and precision:</w:t>
      </w:r>
    </w:p>
    <w:p>
      <w:pPr>
        <w:pStyle w:val="ListBullet"/>
        <w:spacing w:before="40" w:after="40"/>
      </w:pPr>
      <w:r>
        <w:rPr>
          <w:b/>
          <w:color w:val="1F3564"/>
          <w:sz w:val="20"/>
        </w:rPr>
        <w:t xml:space="preserve">Stage 1 — Dense Retrieval: </w:t>
      </w:r>
      <w:r>
        <w:rPr>
          <w:sz w:val="20"/>
        </w:rPr>
        <w:t>Embed query → ANN search → Top-K by cosine similarity</w:t>
      </w:r>
    </w:p>
    <w:p>
      <w:pPr>
        <w:pStyle w:val="ListBullet"/>
        <w:spacing w:before="40" w:after="40"/>
      </w:pPr>
      <w:r>
        <w:rPr>
          <w:b/>
          <w:color w:val="1F3564"/>
          <w:sz w:val="20"/>
        </w:rPr>
        <w:t xml:space="preserve">Stage 2 — Sparse BM25: </w:t>
      </w:r>
      <w:r>
        <w:rPr>
          <w:sz w:val="20"/>
        </w:rPr>
        <w:t>Tokenise query → TF-IDF keyword scoring → Top-K by term overlap</w:t>
      </w:r>
    </w:p>
    <w:p>
      <w:pPr>
        <w:pStyle w:val="ListBullet"/>
        <w:spacing w:before="40" w:after="40"/>
      </w:pPr>
      <w:r>
        <w:rPr>
          <w:b/>
          <w:color w:val="1F3564"/>
          <w:sz w:val="20"/>
        </w:rPr>
        <w:t xml:space="preserve">Stage 3 — RRF Fusion: </w:t>
      </w:r>
      <w:r>
        <w:rPr>
          <w:sz w:val="20"/>
        </w:rPr>
        <w:t>Merge ranked lists by position, not score (scale-agnostic)</w:t>
      </w:r>
    </w:p>
    <w:p>
      <w:pPr>
        <w:pStyle w:val="ListBullet"/>
        <w:spacing w:before="40" w:after="40"/>
      </w:pPr>
      <w:r>
        <w:rPr>
          <w:b/>
          <w:color w:val="1F3564"/>
          <w:sz w:val="20"/>
        </w:rPr>
        <w:t xml:space="preserve">Stage 4 — Cross-Encoder Rerank: </w:t>
      </w:r>
      <w:r>
        <w:rPr>
          <w:sz w:val="20"/>
        </w:rPr>
        <w:t>Jointly score (query, doc) pairs for precise final ranking</w:t>
      </w:r>
    </w:p>
    <w:p>
      <w:pPr>
        <w:spacing w:before="280" w:after="80"/>
        <w:pBdr>
          <w:bottom w:val="single" w:sz="6" w:space="4" w:color="2E75B6"/>
        </w:pBdr>
      </w:pPr>
      <w:r>
        <w:rPr>
          <w:b/>
          <w:color w:val="1F3564"/>
          <w:sz w:val="32"/>
        </w:rPr>
        <w:t>3. Vector Database Comparison Matrix</w:t>
      </w:r>
    </w:p>
    <w:p>
      <w:pPr>
        <w:spacing w:before="40" w:after="80"/>
      </w:pPr>
      <w:r>
        <w:rPr>
          <w:b w:val="0"/>
          <w:sz w:val="21"/>
        </w:rPr>
        <w:t>The table below compares Chroma, FAISS, Pinecone, Qdrant, and Weaviate across eight production-critical dimensions. Ratings: ✅ Strong  ⚠ Moderate  ❌ Weak.</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Borders>
              <w:top w:val="single" w:sz="4" w:space="0" w:color="1F3564"/>
              <w:left w:val="single" w:sz="4" w:space="0" w:color="1F3564"/>
              <w:bottom w:val="single" w:sz="4" w:space="0" w:color="1F3564"/>
              <w:right w:val="single" w:sz="4" w:space="0" w:color="1F3564"/>
            </w:tcBorders>
          </w:tcPr>
          <w:p>
            <w:pPr>
              <w:jc w:val="center"/>
            </w:pPr>
            <w:r>
              <w:rPr>
                <w:b/>
                <w:color w:val="FFFFFF"/>
                <w:sz w:val="19"/>
              </w:rPr>
              <w:t>Dimension</w:t>
            </w:r>
          </w:p>
        </w:tc>
        <w:tc>
          <w:tcPr>
            <w:tcW w:type="dxa" w:w="1560"/>
            <w:shd w:val="clear" w:color="auto" w:fill="2E75B6"/>
            <w:tcBorders>
              <w:top w:val="single" w:sz="4" w:space="0" w:color="1F3564"/>
              <w:left w:val="single" w:sz="4" w:space="0" w:color="1F3564"/>
              <w:bottom w:val="single" w:sz="4" w:space="0" w:color="1F3564"/>
              <w:right w:val="single" w:sz="4" w:space="0" w:color="1F3564"/>
            </w:tcBorders>
          </w:tcPr>
          <w:p>
            <w:pPr>
              <w:jc w:val="center"/>
            </w:pPr>
            <w:r>
              <w:rPr>
                <w:b/>
                <w:color w:val="FFFFFF"/>
                <w:sz w:val="19"/>
              </w:rPr>
              <w:t>Chroma</w:t>
            </w:r>
          </w:p>
        </w:tc>
        <w:tc>
          <w:tcPr>
            <w:tcW w:type="dxa" w:w="1560"/>
            <w:shd w:val="clear" w:color="auto" w:fill="2E75B6"/>
            <w:tcBorders>
              <w:top w:val="single" w:sz="4" w:space="0" w:color="1F3564"/>
              <w:left w:val="single" w:sz="4" w:space="0" w:color="1F3564"/>
              <w:bottom w:val="single" w:sz="4" w:space="0" w:color="1F3564"/>
              <w:right w:val="single" w:sz="4" w:space="0" w:color="1F3564"/>
            </w:tcBorders>
          </w:tcPr>
          <w:p>
            <w:pPr>
              <w:jc w:val="center"/>
            </w:pPr>
            <w:r>
              <w:rPr>
                <w:b/>
                <w:color w:val="FFFFFF"/>
                <w:sz w:val="19"/>
              </w:rPr>
              <w:t>FAISS</w:t>
            </w:r>
          </w:p>
        </w:tc>
        <w:tc>
          <w:tcPr>
            <w:tcW w:type="dxa" w:w="1560"/>
            <w:shd w:val="clear" w:color="auto" w:fill="2E75B6"/>
            <w:tcBorders>
              <w:top w:val="single" w:sz="4" w:space="0" w:color="1F3564"/>
              <w:left w:val="single" w:sz="4" w:space="0" w:color="1F3564"/>
              <w:bottom w:val="single" w:sz="4" w:space="0" w:color="1F3564"/>
              <w:right w:val="single" w:sz="4" w:space="0" w:color="1F3564"/>
            </w:tcBorders>
          </w:tcPr>
          <w:p>
            <w:pPr>
              <w:jc w:val="center"/>
            </w:pPr>
            <w:r>
              <w:rPr>
                <w:b/>
                <w:color w:val="FFFFFF"/>
                <w:sz w:val="19"/>
              </w:rPr>
              <w:t>Pinecone</w:t>
            </w:r>
          </w:p>
        </w:tc>
        <w:tc>
          <w:tcPr>
            <w:tcW w:type="dxa" w:w="1560"/>
            <w:shd w:val="clear" w:color="auto" w:fill="2E75B6"/>
            <w:tcBorders>
              <w:top w:val="single" w:sz="4" w:space="0" w:color="1F3564"/>
              <w:left w:val="single" w:sz="4" w:space="0" w:color="1F3564"/>
              <w:bottom w:val="single" w:sz="4" w:space="0" w:color="1F3564"/>
              <w:right w:val="single" w:sz="4" w:space="0" w:color="1F3564"/>
            </w:tcBorders>
          </w:tcPr>
          <w:p>
            <w:pPr>
              <w:jc w:val="center"/>
            </w:pPr>
            <w:r>
              <w:rPr>
                <w:b/>
                <w:color w:val="FFFFFF"/>
                <w:sz w:val="19"/>
              </w:rPr>
              <w:t>Qdrant</w:t>
            </w:r>
          </w:p>
        </w:tc>
        <w:tc>
          <w:tcPr>
            <w:tcW w:type="dxa" w:w="1560"/>
            <w:shd w:val="clear" w:color="auto" w:fill="2E75B6"/>
            <w:tcBorders>
              <w:top w:val="single" w:sz="4" w:space="0" w:color="1F3564"/>
              <w:left w:val="single" w:sz="4" w:space="0" w:color="1F3564"/>
              <w:bottom w:val="single" w:sz="4" w:space="0" w:color="1F3564"/>
              <w:right w:val="single" w:sz="4" w:space="0" w:color="1F3564"/>
            </w:tcBorders>
          </w:tcPr>
          <w:p>
            <w:pPr>
              <w:jc w:val="center"/>
            </w:pPr>
            <w:r>
              <w:rPr>
                <w:b/>
                <w:color w:val="FFFFFF"/>
                <w:sz w:val="19"/>
              </w:rPr>
              <w:t>Weaviate</w:t>
            </w:r>
          </w:p>
        </w:tc>
      </w:tr>
      <w:tr>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left"/>
            </w:pPr>
            <w:r>
              <w:rPr>
                <w:b/>
                <w:color w:val="1F3564"/>
                <w:sz w:val="18"/>
              </w:rPr>
              <w:t>Deployment</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Local / self-hosted</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In-process library</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Fully managed cloud</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Self-hosted / Cloud</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Self-hosted / Cloud</w:t>
            </w:r>
          </w:p>
        </w:tc>
      </w:tr>
      <w:tr>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left"/>
            </w:pPr>
            <w:r>
              <w:rPr>
                <w:b/>
                <w:color w:val="1F3564"/>
                <w:sz w:val="18"/>
              </w:rPr>
              <w:t>ANN Algorithm</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HNSW</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IVF, HNSW, PQ</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IVF + proprietary</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HNSW</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HNSW</w:t>
            </w:r>
          </w:p>
        </w:tc>
      </w:tr>
      <w:tr>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left"/>
            </w:pPr>
            <w:r>
              <w:rPr>
                <w:b/>
                <w:color w:val="1F3564"/>
                <w:sz w:val="18"/>
              </w:rPr>
              <w:t>Query Latency</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~10–50 ms local</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&lt;5 ms in-memory</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~10–30 ms cloud</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~5–20 ms</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~20–60 ms</w:t>
            </w:r>
          </w:p>
        </w:tc>
      </w:tr>
      <w:tr>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left"/>
            </w:pPr>
            <w:r>
              <w:rPr>
                <w:b/>
                <w:color w:val="1F3564"/>
                <w:sz w:val="18"/>
              </w:rPr>
              <w:t>Recall @ 10</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~92–95%</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~95–99% (tunable)</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~96–98%</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~97–99%</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~95–98%</w:t>
            </w:r>
          </w:p>
        </w:tc>
      </w:tr>
      <w:tr>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left"/>
            </w:pPr>
            <w:r>
              <w:rPr>
                <w:b/>
                <w:color w:val="1F3564"/>
                <w:sz w:val="18"/>
              </w:rPr>
              <w:t>Scalability</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Millions (local)</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Billions (w/ GPU)</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Billions managed</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100M+ vectors</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100M+ vectors</w:t>
            </w:r>
          </w:p>
        </w:tc>
      </w:tr>
      <w:tr>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left"/>
            </w:pPr>
            <w:r>
              <w:rPr>
                <w:b/>
                <w:color w:val="1F3564"/>
                <w:sz w:val="18"/>
              </w:rPr>
              <w:t>Hybrid Search</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Dense only</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Dense only</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Sparse + Dense</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Built-in hybrid</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BM25 + Dense</w:t>
            </w:r>
          </w:p>
        </w:tc>
      </w:tr>
      <w:tr>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left"/>
            </w:pPr>
            <w:r>
              <w:rPr>
                <w:b/>
                <w:color w:val="1F3564"/>
                <w:sz w:val="18"/>
              </w:rPr>
              <w:t>Metadata Filter</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Yes</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Manual only</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Yes</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Rich filtering</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GraphQL filters</w:t>
            </w:r>
          </w:p>
        </w:tc>
      </w:tr>
      <w:tr>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left"/>
            </w:pPr>
            <w:r>
              <w:rPr>
                <w:b/>
                <w:color w:val="1F3564"/>
                <w:sz w:val="18"/>
              </w:rPr>
              <w:t>Cost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Free / open-source</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Free / open-source</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~$70+/mo starter</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Free OSS / Cloud</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 Free OSS / Cloud</w:t>
            </w:r>
          </w:p>
        </w:tc>
      </w:tr>
      <w:tr>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left"/>
            </w:pPr>
            <w:r>
              <w:rPr>
                <w:b/>
                <w:color w:val="1F3564"/>
                <w:sz w:val="18"/>
              </w:rPr>
              <w:t>Ease of Setup</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pip install</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Needs wrapper code</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Managed, easy</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Docker needed</w:t>
            </w:r>
          </w:p>
        </w:tc>
        <w:tc>
          <w:tcPr>
            <w:tcW w:type="dxa" w:w="1560"/>
            <w:shd w:val="clear" w:color="auto" w:fill="F2F2F2"/>
            <w:tcBorders>
              <w:top w:val="single" w:sz="4" w:space="0" w:color="CCCCCC"/>
              <w:left w:val="single" w:sz="4" w:space="0" w:color="CCCCCC"/>
              <w:bottom w:val="single" w:sz="4" w:space="0" w:color="CCCCCC"/>
              <w:right w:val="single" w:sz="4" w:space="0" w:color="CCCCCC"/>
            </w:tcBorders>
          </w:tcPr>
          <w:p>
            <w:pPr>
              <w:jc w:val="center"/>
            </w:pPr>
            <w:r>
              <w:rPr>
                <w:sz w:val="18"/>
              </w:rPr>
              <w:t>⚠ Docker needed</w:t>
            </w:r>
          </w:p>
        </w:tc>
      </w:tr>
      <w:tr>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left"/>
            </w:pPr>
            <w:r>
              <w:rPr>
                <w:b/>
                <w:color w:val="1F3564"/>
                <w:sz w:val="18"/>
              </w:rPr>
              <w:t>Best Use Case</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Prototyping / local RAG</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Research / GPU scale</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Production SaaS</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Production self-host</w:t>
            </w:r>
          </w:p>
        </w:tc>
        <w:tc>
          <w:tcPr>
            <w:tcW w:type="dxa" w:w="1560"/>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18"/>
              </w:rPr>
              <w:t>Knowledge graphs</w:t>
            </w:r>
          </w:p>
        </w:tc>
      </w:tr>
    </w:tbl>
    <w:p/>
    <w:p>
      <w:pPr>
        <w:spacing w:before="280" w:after="80"/>
        <w:pBdr>
          <w:bottom w:val="single" w:sz="6" w:space="4" w:color="2E75B6"/>
        </w:pBdr>
      </w:pPr>
      <w:r>
        <w:rPr>
          <w:b/>
          <w:color w:val="1F3564"/>
          <w:sz w:val="32"/>
        </w:rPr>
        <w:t>4. Individual Database Deep Dives</w:t>
      </w:r>
    </w:p>
    <w:p>
      <w:pPr>
        <w:spacing w:before="160" w:after="80"/>
      </w:pPr>
      <w:r>
        <w:rPr>
          <w:b/>
          <w:color w:val="2E75B6"/>
          <w:sz w:val="26"/>
        </w:rPr>
        <w:t>4.1 ChromaDB</w:t>
      </w:r>
    </w:p>
    <w:p>
      <w:pPr>
        <w:spacing w:after="80"/>
      </w:pPr>
      <w:r>
        <w:rPr>
          <w:i/>
          <w:color w:val="2E75B6"/>
          <w:sz w:val="20"/>
        </w:rPr>
        <w:t xml:space="preserve">  Best for: Local prototyping, small-scale RAG, quick iteration</w:t>
      </w:r>
    </w:p>
    <w:p>
      <w:pPr>
        <w:spacing w:before="40" w:after="80"/>
      </w:pPr>
      <w:r>
        <w:rPr>
          <w:b/>
          <w:color w:val="378610"/>
          <w:sz w:val="21"/>
        </w:rPr>
        <w:t>Strengths:</w:t>
      </w:r>
    </w:p>
    <w:p>
      <w:pPr>
        <w:pStyle w:val="ListBullet"/>
        <w:spacing w:before="20" w:after="40"/>
        <w:ind w:left="432"/>
      </w:pPr>
      <w:r>
        <w:rPr>
          <w:sz w:val="20"/>
        </w:rPr>
        <w:t>✅  Zero-config setup — pip install chromadb and you're running</w:t>
      </w:r>
    </w:p>
    <w:p>
      <w:pPr>
        <w:pStyle w:val="ListBullet"/>
        <w:spacing w:before="20" w:after="40"/>
        <w:ind w:left="432"/>
      </w:pPr>
      <w:r>
        <w:rPr>
          <w:sz w:val="20"/>
        </w:rPr>
        <w:t>✅  Persistent on-disk storage with PersistentClient (SQLite + HNSW)</w:t>
      </w:r>
    </w:p>
    <w:p>
      <w:pPr>
        <w:pStyle w:val="ListBullet"/>
        <w:spacing w:before="20" w:after="40"/>
        <w:ind w:left="432"/>
      </w:pPr>
      <w:r>
        <w:rPr>
          <w:sz w:val="20"/>
        </w:rPr>
        <w:t>✅  Native Python API, no server/Docker required</w:t>
      </w:r>
    </w:p>
    <w:p>
      <w:pPr>
        <w:pStyle w:val="ListBullet"/>
        <w:spacing w:before="20" w:after="40"/>
        <w:ind w:left="432"/>
      </w:pPr>
      <w:r>
        <w:rPr>
          <w:sz w:val="20"/>
        </w:rPr>
        <w:t>✅  Free and fully open-source (Apache 2.0)</w:t>
      </w:r>
    </w:p>
    <w:p>
      <w:pPr>
        <w:pStyle w:val="ListBullet"/>
        <w:spacing w:before="20" w:after="40"/>
        <w:ind w:left="432"/>
      </w:pPr>
      <w:r>
        <w:rPr>
          <w:sz w:val="20"/>
        </w:rPr>
        <w:t>✅  Perfect for development: used in this project for local dense retrieval</w:t>
      </w:r>
    </w:p>
    <w:p>
      <w:pPr>
        <w:spacing w:before="40" w:after="80"/>
      </w:pPr>
      <w:r>
        <w:rPr>
          <w:b/>
          <w:color w:val="C00000"/>
          <w:sz w:val="21"/>
        </w:rPr>
        <w:t>Weaknesses:</w:t>
      </w:r>
    </w:p>
    <w:p>
      <w:pPr>
        <w:pStyle w:val="ListBullet"/>
        <w:spacing w:before="20" w:after="40"/>
        <w:ind w:left="432"/>
      </w:pPr>
      <w:r>
        <w:rPr>
          <w:sz w:val="20"/>
        </w:rPr>
        <w:t>❌  No native sparse/hybrid search — BM25 must be added externally (as in hybrid_search.py)</w:t>
      </w:r>
    </w:p>
    <w:p>
      <w:pPr>
        <w:pStyle w:val="ListBullet"/>
        <w:spacing w:before="20" w:after="40"/>
        <w:ind w:left="432"/>
      </w:pPr>
      <w:r>
        <w:rPr>
          <w:sz w:val="20"/>
        </w:rPr>
        <w:t>❌  Single-node only — cannot distribute across multiple machines</w:t>
      </w:r>
    </w:p>
    <w:p>
      <w:pPr>
        <w:pStyle w:val="ListBullet"/>
        <w:spacing w:before="20" w:after="40"/>
        <w:ind w:left="432"/>
      </w:pPr>
      <w:r>
        <w:rPr>
          <w:sz w:val="20"/>
        </w:rPr>
        <w:t>❌  Performance degrades beyond ~5M vectors on commodity hardware</w:t>
      </w:r>
    </w:p>
    <w:p>
      <w:pPr>
        <w:pStyle w:val="ListBullet"/>
        <w:spacing w:before="20" w:after="40"/>
        <w:ind w:left="432"/>
      </w:pPr>
      <w:r>
        <w:rPr>
          <w:sz w:val="20"/>
        </w:rPr>
        <w:t>❌  C++ internals can cause kernel crashes in Jupyter (use .py scripts instead)</w:t>
      </w:r>
    </w:p>
    <w:p>
      <w:pPr>
        <w:spacing w:before="80" w:after="200"/>
      </w:pPr>
      <w:r>
        <w:rPr>
          <w:b/>
          <w:color w:val="1F3564"/>
          <w:sz w:val="20"/>
        </w:rPr>
        <w:t xml:space="preserve">Verdict: </w:t>
      </w:r>
      <w:r>
        <w:rPr>
          <w:i/>
          <w:sz w:val="20"/>
        </w:rPr>
        <w:t>Ideal starting point for any vector search project. Graduate to Qdrant or Pinecone when you hit scale.</w:t>
      </w:r>
    </w:p>
    <w:p>
      <w:pPr>
        <w:spacing w:before="160" w:after="80"/>
      </w:pPr>
      <w:r>
        <w:rPr>
          <w:b/>
          <w:color w:val="2E75B6"/>
          <w:sz w:val="26"/>
        </w:rPr>
        <w:t>4.2 FAISS (Facebook AI Similarity Search)</w:t>
      </w:r>
    </w:p>
    <w:p>
      <w:pPr>
        <w:spacing w:after="80"/>
      </w:pPr>
      <w:r>
        <w:rPr>
          <w:i/>
          <w:color w:val="2E75B6"/>
          <w:sz w:val="20"/>
        </w:rPr>
        <w:t xml:space="preserve">  Best for: Research, GPU-accelerated workloads, extreme scale</w:t>
      </w:r>
    </w:p>
    <w:p>
      <w:pPr>
        <w:spacing w:before="40" w:after="80"/>
      </w:pPr>
      <w:r>
        <w:rPr>
          <w:b/>
          <w:color w:val="378610"/>
          <w:sz w:val="21"/>
        </w:rPr>
        <w:t>Strengths:</w:t>
      </w:r>
    </w:p>
    <w:p>
      <w:pPr>
        <w:pStyle w:val="ListBullet"/>
        <w:spacing w:before="20" w:after="40"/>
        <w:ind w:left="432"/>
      </w:pPr>
      <w:r>
        <w:rPr>
          <w:sz w:val="20"/>
        </w:rPr>
        <w:t>✅  Fastest raw query speed — runs in-process with no network overhead</w:t>
      </w:r>
    </w:p>
    <w:p>
      <w:pPr>
        <w:pStyle w:val="ListBullet"/>
        <w:spacing w:before="20" w:after="40"/>
        <w:ind w:left="432"/>
      </w:pPr>
      <w:r>
        <w:rPr>
          <w:sz w:val="20"/>
        </w:rPr>
        <w:t>✅  GPU support via faiss-gpu — billions of vectors in milliseconds</w:t>
      </w:r>
    </w:p>
    <w:p>
      <w:pPr>
        <w:pStyle w:val="ListBullet"/>
        <w:spacing w:before="20" w:after="40"/>
        <w:ind w:left="432"/>
      </w:pPr>
      <w:r>
        <w:rPr>
          <w:sz w:val="20"/>
        </w:rPr>
        <w:t>✅  Most flexible index types: Flat, IVF, PQ, HNSW, and composites</w:t>
      </w:r>
    </w:p>
    <w:p>
      <w:pPr>
        <w:pStyle w:val="ListBullet"/>
        <w:spacing w:before="20" w:after="40"/>
        <w:ind w:left="432"/>
      </w:pPr>
      <w:r>
        <w:rPr>
          <w:sz w:val="20"/>
        </w:rPr>
        <w:t>✅  Gold standard benchmark — all other DBs are compared against FAISS recall</w:t>
      </w:r>
    </w:p>
    <w:p>
      <w:pPr>
        <w:spacing w:before="40" w:after="80"/>
      </w:pPr>
      <w:r>
        <w:rPr>
          <w:b/>
          <w:color w:val="C00000"/>
          <w:sz w:val="21"/>
        </w:rPr>
        <w:t>Weaknesses:</w:t>
      </w:r>
    </w:p>
    <w:p>
      <w:pPr>
        <w:pStyle w:val="ListBullet"/>
        <w:spacing w:before="20" w:after="40"/>
        <w:ind w:left="432"/>
      </w:pPr>
      <w:r>
        <w:rPr>
          <w:sz w:val="20"/>
        </w:rPr>
        <w:t>❌  Library only — no server, no REST API, no persistence out of the box</w:t>
      </w:r>
    </w:p>
    <w:p>
      <w:pPr>
        <w:pStyle w:val="ListBullet"/>
        <w:spacing w:before="20" w:after="40"/>
        <w:ind w:left="432"/>
      </w:pPr>
      <w:r>
        <w:rPr>
          <w:sz w:val="20"/>
        </w:rPr>
        <w:t>❌  Requires significant wrapper code for production use</w:t>
      </w:r>
    </w:p>
    <w:p>
      <w:pPr>
        <w:pStyle w:val="ListBullet"/>
        <w:spacing w:before="20" w:after="40"/>
        <w:ind w:left="432"/>
      </w:pPr>
      <w:r>
        <w:rPr>
          <w:sz w:val="20"/>
        </w:rPr>
        <w:t>❌  No metadata filtering, no hybrid search natively</w:t>
      </w:r>
    </w:p>
    <w:p>
      <w:pPr>
        <w:pStyle w:val="ListBullet"/>
        <w:spacing w:before="20" w:after="40"/>
        <w:ind w:left="432"/>
      </w:pPr>
      <w:r>
        <w:rPr>
          <w:sz w:val="20"/>
        </w:rPr>
        <w:t>❌  Steep learning curve for index configuration (nlist, nprobe, M, efSearch)</w:t>
      </w:r>
    </w:p>
    <w:p>
      <w:pPr>
        <w:spacing w:before="80" w:after="200"/>
      </w:pPr>
      <w:r>
        <w:rPr>
          <w:b/>
          <w:color w:val="1F3564"/>
          <w:sz w:val="20"/>
        </w:rPr>
        <w:t xml:space="preserve">Verdict: </w:t>
      </w:r>
      <w:r>
        <w:rPr>
          <w:i/>
          <w:sz w:val="20"/>
        </w:rPr>
        <w:t>Use FAISS when you need maximum speed and control, or as the engine inside a larger system.</w:t>
      </w:r>
    </w:p>
    <w:p>
      <w:pPr>
        <w:spacing w:before="160" w:after="80"/>
      </w:pPr>
      <w:r>
        <w:rPr>
          <w:b/>
          <w:color w:val="2E75B6"/>
          <w:sz w:val="26"/>
        </w:rPr>
        <w:t>4.3 Pinecone</w:t>
      </w:r>
    </w:p>
    <w:p>
      <w:pPr>
        <w:spacing w:after="80"/>
      </w:pPr>
      <w:r>
        <w:rPr>
          <w:i/>
          <w:color w:val="2E75B6"/>
          <w:sz w:val="20"/>
        </w:rPr>
        <w:t xml:space="preserve">  Best for: Production SaaS, zero-ops teams, enterprise RAG</w:t>
      </w:r>
    </w:p>
    <w:p>
      <w:pPr>
        <w:spacing w:before="40" w:after="80"/>
      </w:pPr>
      <w:r>
        <w:rPr>
          <w:b/>
          <w:color w:val="378610"/>
          <w:sz w:val="21"/>
        </w:rPr>
        <w:t>Strengths:</w:t>
      </w:r>
    </w:p>
    <w:p>
      <w:pPr>
        <w:pStyle w:val="ListBullet"/>
        <w:spacing w:before="20" w:after="40"/>
        <w:ind w:left="432"/>
      </w:pPr>
      <w:r>
        <w:rPr>
          <w:sz w:val="20"/>
        </w:rPr>
        <w:t>✅  Fully managed — no infrastructure to provision, patch, or scale</w:t>
      </w:r>
    </w:p>
    <w:p>
      <w:pPr>
        <w:pStyle w:val="ListBullet"/>
        <w:spacing w:before="20" w:after="40"/>
        <w:ind w:left="432"/>
      </w:pPr>
      <w:r>
        <w:rPr>
          <w:sz w:val="20"/>
        </w:rPr>
        <w:t>✅  Native hybrid search (sparse + dense in one query call)</w:t>
      </w:r>
    </w:p>
    <w:p>
      <w:pPr>
        <w:pStyle w:val="ListBullet"/>
        <w:spacing w:before="20" w:after="40"/>
        <w:ind w:left="432"/>
      </w:pPr>
      <w:r>
        <w:rPr>
          <w:sz w:val="20"/>
        </w:rPr>
        <w:t>✅  Serverless tier: scales to zero, pay only for usage</w:t>
      </w:r>
    </w:p>
    <w:p>
      <w:pPr>
        <w:pStyle w:val="ListBullet"/>
        <w:spacing w:before="20" w:after="40"/>
        <w:ind w:left="432"/>
      </w:pPr>
      <w:r>
        <w:rPr>
          <w:sz w:val="20"/>
        </w:rPr>
        <w:t>✅  99.9% SLA, automatic replication, global deployment options</w:t>
      </w:r>
    </w:p>
    <w:p>
      <w:pPr>
        <w:pStyle w:val="ListBullet"/>
        <w:spacing w:before="20" w:after="40"/>
        <w:ind w:left="432"/>
      </w:pPr>
      <w:r>
        <w:rPr>
          <w:sz w:val="20"/>
        </w:rPr>
        <w:t>✅  Used in this project for cloud index with the existing HR index API key</w:t>
      </w:r>
    </w:p>
    <w:p>
      <w:pPr>
        <w:spacing w:before="40" w:after="80"/>
      </w:pPr>
      <w:r>
        <w:rPr>
          <w:b/>
          <w:color w:val="C00000"/>
          <w:sz w:val="21"/>
        </w:rPr>
        <w:t>Weaknesses:</w:t>
      </w:r>
    </w:p>
    <w:p>
      <w:pPr>
        <w:pStyle w:val="ListBullet"/>
        <w:spacing w:before="20" w:after="40"/>
        <w:ind w:left="432"/>
      </w:pPr>
      <w:r>
        <w:rPr>
          <w:sz w:val="20"/>
        </w:rPr>
        <w:t>❌  Cost: Free tier limited to 1 index, ~100K vectors; paid plans from ~$70/mo</w:t>
      </w:r>
    </w:p>
    <w:p>
      <w:pPr>
        <w:pStyle w:val="ListBullet"/>
        <w:spacing w:before="20" w:after="40"/>
        <w:ind w:left="432"/>
      </w:pPr>
      <w:r>
        <w:rPr>
          <w:sz w:val="20"/>
        </w:rPr>
        <w:t>❌  Vendor lock-in — data and queries tied to Pinecone's API</w:t>
      </w:r>
    </w:p>
    <w:p>
      <w:pPr>
        <w:pStyle w:val="ListBullet"/>
        <w:spacing w:before="20" w:after="40"/>
        <w:ind w:left="432"/>
      </w:pPr>
      <w:r>
        <w:rPr>
          <w:sz w:val="20"/>
        </w:rPr>
        <w:t>❌  Less control over index internals compared to self-hosted alternatives</w:t>
      </w:r>
    </w:p>
    <w:p>
      <w:pPr>
        <w:pStyle w:val="ListBullet"/>
        <w:spacing w:before="20" w:after="40"/>
        <w:ind w:left="432"/>
      </w:pPr>
      <w:r>
        <w:rPr>
          <w:sz w:val="20"/>
        </w:rPr>
        <w:t>❌  Data leaves your infrastructure (compliance concern for sensitive data)</w:t>
      </w:r>
    </w:p>
    <w:p>
      <w:pPr>
        <w:spacing w:before="80" w:after="200"/>
      </w:pPr>
      <w:r>
        <w:rPr>
          <w:b/>
          <w:color w:val="1F3564"/>
          <w:sz w:val="20"/>
        </w:rPr>
        <w:t xml:space="preserve">Verdict: </w:t>
      </w:r>
      <w:r>
        <w:rPr>
          <w:i/>
          <w:sz w:val="20"/>
        </w:rPr>
        <w:t>Best choice for teams that want production reliability without DevOps overhead.</w:t>
      </w:r>
    </w:p>
    <w:p>
      <w:pPr>
        <w:spacing w:before="160" w:after="80"/>
      </w:pPr>
      <w:r>
        <w:rPr>
          <w:b/>
          <w:color w:val="2E75B6"/>
          <w:sz w:val="26"/>
        </w:rPr>
        <w:t>4.4 Qdrant</w:t>
      </w:r>
    </w:p>
    <w:p>
      <w:pPr>
        <w:spacing w:after="80"/>
      </w:pPr>
      <w:r>
        <w:rPr>
          <w:i/>
          <w:color w:val="2E75B6"/>
          <w:sz w:val="20"/>
        </w:rPr>
        <w:t xml:space="preserve">  Best for: Production self-hosting, rich filtering, hybrid search</w:t>
      </w:r>
    </w:p>
    <w:p>
      <w:pPr>
        <w:spacing w:before="40" w:after="80"/>
      </w:pPr>
      <w:r>
        <w:rPr>
          <w:b/>
          <w:color w:val="378610"/>
          <w:sz w:val="21"/>
        </w:rPr>
        <w:t>Strengths:</w:t>
      </w:r>
    </w:p>
    <w:p>
      <w:pPr>
        <w:pStyle w:val="ListBullet"/>
        <w:spacing w:before="20" w:after="40"/>
        <w:ind w:left="432"/>
      </w:pPr>
      <w:r>
        <w:rPr>
          <w:sz w:val="20"/>
        </w:rPr>
        <w:t>✅  Built in Rust — extremely fast and memory-efficient</w:t>
      </w:r>
    </w:p>
    <w:p>
      <w:pPr>
        <w:pStyle w:val="ListBullet"/>
        <w:spacing w:before="20" w:after="40"/>
        <w:ind w:left="432"/>
      </w:pPr>
      <w:r>
        <w:rPr>
          <w:sz w:val="20"/>
        </w:rPr>
        <w:t>✅  Native hybrid search with built-in sparse vector support</w:t>
      </w:r>
    </w:p>
    <w:p>
      <w:pPr>
        <w:pStyle w:val="ListBullet"/>
        <w:spacing w:before="20" w:after="40"/>
        <w:ind w:left="432"/>
      </w:pPr>
      <w:r>
        <w:rPr>
          <w:sz w:val="20"/>
        </w:rPr>
        <w:t>✅  Rich payload filtering with complex nested conditions</w:t>
      </w:r>
    </w:p>
    <w:p>
      <w:pPr>
        <w:pStyle w:val="ListBullet"/>
        <w:spacing w:before="20" w:after="40"/>
        <w:ind w:left="432"/>
      </w:pPr>
      <w:r>
        <w:rPr>
          <w:sz w:val="20"/>
        </w:rPr>
        <w:t>✅  Can run locally via Docker or on Qdrant Cloud (managed)</w:t>
      </w:r>
    </w:p>
    <w:p>
      <w:pPr>
        <w:pStyle w:val="ListBullet"/>
        <w:spacing w:before="20" w:after="40"/>
        <w:ind w:left="432"/>
      </w:pPr>
      <w:r>
        <w:rPr>
          <w:sz w:val="20"/>
        </w:rPr>
        <w:t>✅  Strong HNSW implementation with best-in-class recall scores</w:t>
      </w:r>
    </w:p>
    <w:p>
      <w:pPr>
        <w:spacing w:before="40" w:after="80"/>
      </w:pPr>
      <w:r>
        <w:rPr>
          <w:b/>
          <w:color w:val="C00000"/>
          <w:sz w:val="21"/>
        </w:rPr>
        <w:t>Weaknesses:</w:t>
      </w:r>
    </w:p>
    <w:p>
      <w:pPr>
        <w:pStyle w:val="ListBullet"/>
        <w:spacing w:before="20" w:after="40"/>
        <w:ind w:left="432"/>
      </w:pPr>
      <w:r>
        <w:rPr>
          <w:sz w:val="20"/>
        </w:rPr>
        <w:t>❌  Requires Docker for local production-grade setup</w:t>
      </w:r>
    </w:p>
    <w:p>
      <w:pPr>
        <w:pStyle w:val="ListBullet"/>
        <w:spacing w:before="20" w:after="40"/>
        <w:ind w:left="432"/>
      </w:pPr>
      <w:r>
        <w:rPr>
          <w:sz w:val="20"/>
        </w:rPr>
        <w:t>❌  Smaller community than FAISS or Pinecone</w:t>
      </w:r>
    </w:p>
    <w:p>
      <w:pPr>
        <w:pStyle w:val="ListBullet"/>
        <w:spacing w:before="20" w:after="40"/>
        <w:ind w:left="432"/>
      </w:pPr>
      <w:r>
        <w:rPr>
          <w:sz w:val="20"/>
        </w:rPr>
        <w:t>❌  Cloud offering less mature than Pinecone</w:t>
      </w:r>
    </w:p>
    <w:p>
      <w:pPr>
        <w:spacing w:before="80" w:after="200"/>
      </w:pPr>
      <w:r>
        <w:rPr>
          <w:b/>
          <w:color w:val="1F3564"/>
          <w:sz w:val="20"/>
        </w:rPr>
        <w:t xml:space="preserve">Verdict: </w:t>
      </w:r>
      <w:r>
        <w:rPr>
          <w:i/>
          <w:sz w:val="20"/>
        </w:rPr>
        <w:t>The best open-source alternative to Pinecone for teams that want control and hybrid search.</w:t>
      </w:r>
    </w:p>
    <w:p>
      <w:pPr>
        <w:spacing w:before="160" w:after="80"/>
      </w:pPr>
      <w:r>
        <w:rPr>
          <w:b/>
          <w:color w:val="2E75B6"/>
          <w:sz w:val="26"/>
        </w:rPr>
        <w:t>4.5 Weaviate</w:t>
      </w:r>
    </w:p>
    <w:p>
      <w:pPr>
        <w:spacing w:after="80"/>
      </w:pPr>
      <w:r>
        <w:rPr>
          <w:i/>
          <w:color w:val="2E75B6"/>
          <w:sz w:val="20"/>
        </w:rPr>
        <w:t xml:space="preserve">  Best for: Knowledge graphs, multi-modal search, GraphQL APIs</w:t>
      </w:r>
    </w:p>
    <w:p>
      <w:pPr>
        <w:spacing w:before="40" w:after="80"/>
      </w:pPr>
      <w:r>
        <w:rPr>
          <w:b/>
          <w:color w:val="378610"/>
          <w:sz w:val="21"/>
        </w:rPr>
        <w:t>Strengths:</w:t>
      </w:r>
    </w:p>
    <w:p>
      <w:pPr>
        <w:pStyle w:val="ListBullet"/>
        <w:spacing w:before="20" w:after="40"/>
        <w:ind w:left="432"/>
      </w:pPr>
      <w:r>
        <w:rPr>
          <w:sz w:val="20"/>
        </w:rPr>
        <w:t>✅  Schema-based storage with rich object types and cross-references</w:t>
      </w:r>
    </w:p>
    <w:p>
      <w:pPr>
        <w:pStyle w:val="ListBullet"/>
        <w:spacing w:before="20" w:after="40"/>
        <w:ind w:left="432"/>
      </w:pPr>
      <w:r>
        <w:rPr>
          <w:sz w:val="20"/>
        </w:rPr>
        <w:t>✅  Native BM25 + vector hybrid search out of the box</w:t>
      </w:r>
    </w:p>
    <w:p>
      <w:pPr>
        <w:pStyle w:val="ListBullet"/>
        <w:spacing w:before="20" w:after="40"/>
        <w:ind w:left="432"/>
      </w:pPr>
      <w:r>
        <w:rPr>
          <w:sz w:val="20"/>
        </w:rPr>
        <w:t>✅  GraphQL query interface — powerful filtering and traversal</w:t>
      </w:r>
    </w:p>
    <w:p>
      <w:pPr>
        <w:pStyle w:val="ListBullet"/>
        <w:spacing w:before="20" w:after="40"/>
        <w:ind w:left="432"/>
      </w:pPr>
      <w:r>
        <w:rPr>
          <w:sz w:val="20"/>
        </w:rPr>
        <w:t>✅  Multi-modal support: text, images, audio in one index</w:t>
      </w:r>
    </w:p>
    <w:p>
      <w:pPr>
        <w:pStyle w:val="ListBullet"/>
        <w:spacing w:before="20" w:after="40"/>
        <w:ind w:left="432"/>
      </w:pPr>
      <w:r>
        <w:rPr>
          <w:sz w:val="20"/>
        </w:rPr>
        <w:t>✅  Modules for automatic vectorisation (OpenAI, Cohere, HuggingFace)</w:t>
      </w:r>
    </w:p>
    <w:p>
      <w:pPr>
        <w:spacing w:before="40" w:after="80"/>
      </w:pPr>
      <w:r>
        <w:rPr>
          <w:b/>
          <w:color w:val="C00000"/>
          <w:sz w:val="21"/>
        </w:rPr>
        <w:t>Weaknesses:</w:t>
      </w:r>
    </w:p>
    <w:p>
      <w:pPr>
        <w:pStyle w:val="ListBullet"/>
        <w:spacing w:before="20" w:after="40"/>
        <w:ind w:left="432"/>
      </w:pPr>
      <w:r>
        <w:rPr>
          <w:sz w:val="20"/>
        </w:rPr>
        <w:t>❌  Heavier resource footprint than Qdrant for equivalent workloads</w:t>
      </w:r>
    </w:p>
    <w:p>
      <w:pPr>
        <w:pStyle w:val="ListBullet"/>
        <w:spacing w:before="20" w:after="40"/>
        <w:ind w:left="432"/>
      </w:pPr>
      <w:r>
        <w:rPr>
          <w:sz w:val="20"/>
        </w:rPr>
        <w:t>❌  GraphQL adds learning curve for teams used to REST</w:t>
      </w:r>
    </w:p>
    <w:p>
      <w:pPr>
        <w:pStyle w:val="ListBullet"/>
        <w:spacing w:before="20" w:after="40"/>
        <w:ind w:left="432"/>
      </w:pPr>
      <w:r>
        <w:rPr>
          <w:sz w:val="20"/>
        </w:rPr>
        <w:t>❌  Schema design requires upfront planning</w:t>
      </w:r>
    </w:p>
    <w:p>
      <w:pPr>
        <w:spacing w:before="80" w:after="200"/>
      </w:pPr>
      <w:r>
        <w:rPr>
          <w:b/>
          <w:color w:val="1F3564"/>
          <w:sz w:val="20"/>
        </w:rPr>
        <w:t xml:space="preserve">Verdict: </w:t>
      </w:r>
      <w:r>
        <w:rPr>
          <w:i/>
          <w:sz w:val="20"/>
        </w:rPr>
        <w:t>Best when your data is richly structured or you need multi-modal search beyond pure text.</w:t>
      </w:r>
    </w:p>
    <w:p>
      <w:pPr>
        <w:spacing w:before="280" w:after="80"/>
        <w:pBdr>
          <w:bottom w:val="single" w:sz="6" w:space="4" w:color="2E75B6"/>
        </w:pBdr>
      </w:pPr>
      <w:r>
        <w:rPr>
          <w:b/>
          <w:color w:val="1F3564"/>
          <w:sz w:val="32"/>
        </w:rPr>
        <w:t>5. Decision Framework — Which DB to Choose?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564"/>
            <w:tcBorders>
              <w:top w:val="single" w:sz="4" w:space="0" w:color="1F3564"/>
              <w:left w:val="single" w:sz="4" w:space="0" w:color="1F3564"/>
              <w:bottom w:val="single" w:sz="4" w:space="0" w:color="1F3564"/>
              <w:right w:val="single" w:sz="4" w:space="0" w:color="1F3564"/>
            </w:tcBorders>
          </w:tcPr>
          <w:p>
            <w:pPr>
              <w:jc w:val="center"/>
            </w:pPr>
            <w:r>
              <w:rPr>
                <w:b/>
                <w:color w:val="FFFFFF"/>
                <w:sz w:val="20"/>
              </w:rPr>
              <w:t>Scenario</w:t>
            </w:r>
          </w:p>
        </w:tc>
        <w:tc>
          <w:tcPr>
            <w:tcW w:type="dxa" w:w="3120"/>
            <w:shd w:val="clear" w:color="auto" w:fill="1F3564"/>
            <w:tcBorders>
              <w:top w:val="single" w:sz="4" w:space="0" w:color="1F3564"/>
              <w:left w:val="single" w:sz="4" w:space="0" w:color="1F3564"/>
              <w:bottom w:val="single" w:sz="4" w:space="0" w:color="1F3564"/>
              <w:right w:val="single" w:sz="4" w:space="0" w:color="1F3564"/>
            </w:tcBorders>
          </w:tcPr>
          <w:p>
            <w:pPr>
              <w:jc w:val="center"/>
            </w:pPr>
            <w:r>
              <w:rPr>
                <w:b/>
                <w:color w:val="FFFFFF"/>
                <w:sz w:val="20"/>
              </w:rPr>
              <w:t>Recommended DB</w:t>
            </w:r>
          </w:p>
        </w:tc>
        <w:tc>
          <w:tcPr>
            <w:tcW w:type="dxa" w:w="3120"/>
            <w:shd w:val="clear" w:color="auto" w:fill="1F3564"/>
            <w:tcBorders>
              <w:top w:val="single" w:sz="4" w:space="0" w:color="1F3564"/>
              <w:left w:val="single" w:sz="4" w:space="0" w:color="1F3564"/>
              <w:bottom w:val="single" w:sz="4" w:space="0" w:color="1F3564"/>
              <w:right w:val="single" w:sz="4" w:space="0" w:color="1F3564"/>
            </w:tcBorders>
          </w:tcPr>
          <w:p>
            <w:pPr>
              <w:jc w:val="center"/>
            </w:pPr>
            <w:r>
              <w:rPr>
                <w:b/>
                <w:color w:val="FFFFFF"/>
                <w:sz w:val="20"/>
              </w:rPr>
              <w:t>Reason</w:t>
            </w:r>
          </w:p>
        </w:tc>
      </w:tr>
      <w:tr>
        <w:tc>
          <w:tcPr>
            <w:tcW w:type="dxa" w:w="3120"/>
            <w:shd w:val="clear" w:color="auto" w:fill="EBF3FB"/>
            <w:tcBorders>
              <w:top w:val="single" w:sz="4" w:space="0" w:color="BDD7EE"/>
              <w:left w:val="single" w:sz="4" w:space="0" w:color="BDD7EE"/>
              <w:bottom w:val="single" w:sz="4" w:space="0" w:color="BDD7EE"/>
              <w:right w:val="single" w:sz="4" w:space="0" w:color="BDD7EE"/>
            </w:tcBorders>
          </w:tcPr>
          <w:p>
            <w:r>
              <w:rPr>
                <w:sz w:val="19"/>
              </w:rPr>
              <w:t>Prototyping / hackathon / learning</w:t>
            </w:r>
          </w:p>
        </w:tc>
        <w:tc>
          <w:tcPr>
            <w:tcW w:type="dxa" w:w="3120"/>
            <w:shd w:val="clear" w:color="auto" w:fill="EBF3FB"/>
            <w:tcBorders>
              <w:top w:val="single" w:sz="4" w:space="0" w:color="BDD7EE"/>
              <w:left w:val="single" w:sz="4" w:space="0" w:color="BDD7EE"/>
              <w:bottom w:val="single" w:sz="4" w:space="0" w:color="BDD7EE"/>
              <w:right w:val="single" w:sz="4" w:space="0" w:color="BDD7EE"/>
            </w:tcBorders>
          </w:tcPr>
          <w:p>
            <w:r>
              <w:rPr>
                <w:b/>
                <w:color w:val="2E75B6"/>
                <w:sz w:val="19"/>
              </w:rPr>
              <w:t>ChromaDB</w:t>
            </w:r>
          </w:p>
        </w:tc>
        <w:tc>
          <w:tcPr>
            <w:tcW w:type="dxa" w:w="3120"/>
            <w:shd w:val="clear" w:color="auto" w:fill="EBF3FB"/>
            <w:tcBorders>
              <w:top w:val="single" w:sz="4" w:space="0" w:color="BDD7EE"/>
              <w:left w:val="single" w:sz="4" w:space="0" w:color="BDD7EE"/>
              <w:bottom w:val="single" w:sz="4" w:space="0" w:color="BDD7EE"/>
              <w:right w:val="single" w:sz="4" w:space="0" w:color="BDD7EE"/>
            </w:tcBorders>
          </w:tcPr>
          <w:p>
            <w:r>
              <w:rPr>
                <w:sz w:val="19"/>
              </w:rPr>
              <w:t>Zero setup friction, free, local</w:t>
            </w:r>
          </w:p>
        </w:tc>
      </w:tr>
      <w:tr>
        <w:tc>
          <w:tcPr>
            <w:tcW w:type="dxa" w:w="3120"/>
            <w:shd w:val="clear" w:color="auto" w:fill="FFFFFF"/>
            <w:tcBorders>
              <w:top w:val="single" w:sz="4" w:space="0" w:color="BDD7EE"/>
              <w:left w:val="single" w:sz="4" w:space="0" w:color="BDD7EE"/>
              <w:bottom w:val="single" w:sz="4" w:space="0" w:color="BDD7EE"/>
              <w:right w:val="single" w:sz="4" w:space="0" w:color="BDD7EE"/>
            </w:tcBorders>
          </w:tcPr>
          <w:p>
            <w:r>
              <w:rPr>
                <w:sz w:val="19"/>
              </w:rPr>
              <w:t>GPU-accelerated research at billion scale</w:t>
            </w:r>
          </w:p>
        </w:tc>
        <w:tc>
          <w:tcPr>
            <w:tcW w:type="dxa" w:w="3120"/>
            <w:shd w:val="clear" w:color="auto" w:fill="FFFFFF"/>
            <w:tcBorders>
              <w:top w:val="single" w:sz="4" w:space="0" w:color="BDD7EE"/>
              <w:left w:val="single" w:sz="4" w:space="0" w:color="BDD7EE"/>
              <w:bottom w:val="single" w:sz="4" w:space="0" w:color="BDD7EE"/>
              <w:right w:val="single" w:sz="4" w:space="0" w:color="BDD7EE"/>
            </w:tcBorders>
          </w:tcPr>
          <w:p>
            <w:r>
              <w:rPr>
                <w:b/>
                <w:color w:val="2E75B6"/>
                <w:sz w:val="19"/>
              </w:rPr>
              <w:t>FAISS</w:t>
            </w:r>
          </w:p>
        </w:tc>
        <w:tc>
          <w:tcPr>
            <w:tcW w:type="dxa" w:w="3120"/>
            <w:shd w:val="clear" w:color="auto" w:fill="FFFFFF"/>
            <w:tcBorders>
              <w:top w:val="single" w:sz="4" w:space="0" w:color="BDD7EE"/>
              <w:left w:val="single" w:sz="4" w:space="0" w:color="BDD7EE"/>
              <w:bottom w:val="single" w:sz="4" w:space="0" w:color="BDD7EE"/>
              <w:right w:val="single" w:sz="4" w:space="0" w:color="BDD7EE"/>
            </w:tcBorders>
          </w:tcPr>
          <w:p>
            <w:r>
              <w:rPr>
                <w:sz w:val="19"/>
              </w:rPr>
              <w:t>Fastest raw speed, most index flexibility</w:t>
            </w:r>
          </w:p>
        </w:tc>
      </w:tr>
      <w:tr>
        <w:tc>
          <w:tcPr>
            <w:tcW w:type="dxa" w:w="3120"/>
            <w:shd w:val="clear" w:color="auto" w:fill="EBF3FB"/>
            <w:tcBorders>
              <w:top w:val="single" w:sz="4" w:space="0" w:color="BDD7EE"/>
              <w:left w:val="single" w:sz="4" w:space="0" w:color="BDD7EE"/>
              <w:bottom w:val="single" w:sz="4" w:space="0" w:color="BDD7EE"/>
              <w:right w:val="single" w:sz="4" w:space="0" w:color="BDD7EE"/>
            </w:tcBorders>
          </w:tcPr>
          <w:p>
            <w:r>
              <w:rPr>
                <w:sz w:val="19"/>
              </w:rPr>
              <w:t>Production SaaS, no DevOps team</w:t>
            </w:r>
          </w:p>
        </w:tc>
        <w:tc>
          <w:tcPr>
            <w:tcW w:type="dxa" w:w="3120"/>
            <w:shd w:val="clear" w:color="auto" w:fill="EBF3FB"/>
            <w:tcBorders>
              <w:top w:val="single" w:sz="4" w:space="0" w:color="BDD7EE"/>
              <w:left w:val="single" w:sz="4" w:space="0" w:color="BDD7EE"/>
              <w:bottom w:val="single" w:sz="4" w:space="0" w:color="BDD7EE"/>
              <w:right w:val="single" w:sz="4" w:space="0" w:color="BDD7EE"/>
            </w:tcBorders>
          </w:tcPr>
          <w:p>
            <w:r>
              <w:rPr>
                <w:b/>
                <w:color w:val="2E75B6"/>
                <w:sz w:val="19"/>
              </w:rPr>
              <w:t>Pinecone</w:t>
            </w:r>
          </w:p>
        </w:tc>
        <w:tc>
          <w:tcPr>
            <w:tcW w:type="dxa" w:w="3120"/>
            <w:shd w:val="clear" w:color="auto" w:fill="EBF3FB"/>
            <w:tcBorders>
              <w:top w:val="single" w:sz="4" w:space="0" w:color="BDD7EE"/>
              <w:left w:val="single" w:sz="4" w:space="0" w:color="BDD7EE"/>
              <w:bottom w:val="single" w:sz="4" w:space="0" w:color="BDD7EE"/>
              <w:right w:val="single" w:sz="4" w:space="0" w:color="BDD7EE"/>
            </w:tcBorders>
          </w:tcPr>
          <w:p>
            <w:r>
              <w:rPr>
                <w:sz w:val="19"/>
              </w:rPr>
              <w:t>Managed, reliable, native hybrid search</w:t>
            </w:r>
          </w:p>
        </w:tc>
      </w:tr>
      <w:tr>
        <w:tc>
          <w:tcPr>
            <w:tcW w:type="dxa" w:w="3120"/>
            <w:shd w:val="clear" w:color="auto" w:fill="FFFFFF"/>
            <w:tcBorders>
              <w:top w:val="single" w:sz="4" w:space="0" w:color="BDD7EE"/>
              <w:left w:val="single" w:sz="4" w:space="0" w:color="BDD7EE"/>
              <w:bottom w:val="single" w:sz="4" w:space="0" w:color="BDD7EE"/>
              <w:right w:val="single" w:sz="4" w:space="0" w:color="BDD7EE"/>
            </w:tcBorders>
          </w:tcPr>
          <w:p>
            <w:r>
              <w:rPr>
                <w:sz w:val="19"/>
              </w:rPr>
              <w:t>Production self-hosted, need hybrid search</w:t>
            </w:r>
          </w:p>
        </w:tc>
        <w:tc>
          <w:tcPr>
            <w:tcW w:type="dxa" w:w="3120"/>
            <w:shd w:val="clear" w:color="auto" w:fill="FFFFFF"/>
            <w:tcBorders>
              <w:top w:val="single" w:sz="4" w:space="0" w:color="BDD7EE"/>
              <w:left w:val="single" w:sz="4" w:space="0" w:color="BDD7EE"/>
              <w:bottom w:val="single" w:sz="4" w:space="0" w:color="BDD7EE"/>
              <w:right w:val="single" w:sz="4" w:space="0" w:color="BDD7EE"/>
            </w:tcBorders>
          </w:tcPr>
          <w:p>
            <w:r>
              <w:rPr>
                <w:b/>
                <w:color w:val="2E75B6"/>
                <w:sz w:val="19"/>
              </w:rPr>
              <w:t>Qdrant</w:t>
            </w:r>
          </w:p>
        </w:tc>
        <w:tc>
          <w:tcPr>
            <w:tcW w:type="dxa" w:w="3120"/>
            <w:shd w:val="clear" w:color="auto" w:fill="FFFFFF"/>
            <w:tcBorders>
              <w:top w:val="single" w:sz="4" w:space="0" w:color="BDD7EE"/>
              <w:left w:val="single" w:sz="4" w:space="0" w:color="BDD7EE"/>
              <w:bottom w:val="single" w:sz="4" w:space="0" w:color="BDD7EE"/>
              <w:right w:val="single" w:sz="4" w:space="0" w:color="BDD7EE"/>
            </w:tcBorders>
          </w:tcPr>
          <w:p>
            <w:r>
              <w:rPr>
                <w:sz w:val="19"/>
              </w:rPr>
              <w:t>Best OSS recall + hybrid + Rust performance</w:t>
            </w:r>
          </w:p>
        </w:tc>
      </w:tr>
      <w:tr>
        <w:tc>
          <w:tcPr>
            <w:tcW w:type="dxa" w:w="3120"/>
            <w:shd w:val="clear" w:color="auto" w:fill="EBF3FB"/>
            <w:tcBorders>
              <w:top w:val="single" w:sz="4" w:space="0" w:color="BDD7EE"/>
              <w:left w:val="single" w:sz="4" w:space="0" w:color="BDD7EE"/>
              <w:bottom w:val="single" w:sz="4" w:space="0" w:color="BDD7EE"/>
              <w:right w:val="single" w:sz="4" w:space="0" w:color="BDD7EE"/>
            </w:tcBorders>
          </w:tcPr>
          <w:p>
            <w:r>
              <w:rPr>
                <w:sz w:val="19"/>
              </w:rPr>
              <w:t>Multi-modal or graph-structured data</w:t>
            </w:r>
          </w:p>
        </w:tc>
        <w:tc>
          <w:tcPr>
            <w:tcW w:type="dxa" w:w="3120"/>
            <w:shd w:val="clear" w:color="auto" w:fill="EBF3FB"/>
            <w:tcBorders>
              <w:top w:val="single" w:sz="4" w:space="0" w:color="BDD7EE"/>
              <w:left w:val="single" w:sz="4" w:space="0" w:color="BDD7EE"/>
              <w:bottom w:val="single" w:sz="4" w:space="0" w:color="BDD7EE"/>
              <w:right w:val="single" w:sz="4" w:space="0" w:color="BDD7EE"/>
            </w:tcBorders>
          </w:tcPr>
          <w:p>
            <w:r>
              <w:rPr>
                <w:b/>
                <w:color w:val="2E75B6"/>
                <w:sz w:val="19"/>
              </w:rPr>
              <w:t>Weaviate</w:t>
            </w:r>
          </w:p>
        </w:tc>
        <w:tc>
          <w:tcPr>
            <w:tcW w:type="dxa" w:w="3120"/>
            <w:shd w:val="clear" w:color="auto" w:fill="EBF3FB"/>
            <w:tcBorders>
              <w:top w:val="single" w:sz="4" w:space="0" w:color="BDD7EE"/>
              <w:left w:val="single" w:sz="4" w:space="0" w:color="BDD7EE"/>
              <w:bottom w:val="single" w:sz="4" w:space="0" w:color="BDD7EE"/>
              <w:right w:val="single" w:sz="4" w:space="0" w:color="BDD7EE"/>
            </w:tcBorders>
          </w:tcPr>
          <w:p>
            <w:r>
              <w:rPr>
                <w:sz w:val="19"/>
              </w:rPr>
              <w:t>Schema + GraphQL + multi-modal modules</w:t>
            </w:r>
          </w:p>
        </w:tc>
      </w:tr>
      <w:tr>
        <w:tc>
          <w:tcPr>
            <w:tcW w:type="dxa" w:w="3120"/>
            <w:shd w:val="clear" w:color="auto" w:fill="FFFFFF"/>
            <w:tcBorders>
              <w:top w:val="single" w:sz="4" w:space="0" w:color="BDD7EE"/>
              <w:left w:val="single" w:sz="4" w:space="0" w:color="BDD7EE"/>
              <w:bottom w:val="single" w:sz="4" w:space="0" w:color="BDD7EE"/>
              <w:right w:val="single" w:sz="4" w:space="0" w:color="BDD7EE"/>
            </w:tcBorders>
          </w:tcPr>
          <w:p>
            <w:r>
              <w:rPr>
                <w:sz w:val="19"/>
              </w:rPr>
              <w:t>Enterprise with existing Elasticsearch</w:t>
            </w:r>
          </w:p>
        </w:tc>
        <w:tc>
          <w:tcPr>
            <w:tcW w:type="dxa" w:w="3120"/>
            <w:shd w:val="clear" w:color="auto" w:fill="FFFFFF"/>
            <w:tcBorders>
              <w:top w:val="single" w:sz="4" w:space="0" w:color="BDD7EE"/>
              <w:left w:val="single" w:sz="4" w:space="0" w:color="BDD7EE"/>
              <w:bottom w:val="single" w:sz="4" w:space="0" w:color="BDD7EE"/>
              <w:right w:val="single" w:sz="4" w:space="0" w:color="BDD7EE"/>
            </w:tcBorders>
          </w:tcPr>
          <w:p>
            <w:r>
              <w:rPr>
                <w:b/>
                <w:color w:val="2E75B6"/>
                <w:sz w:val="19"/>
              </w:rPr>
              <w:t>Weaviate/Qdrant</w:t>
            </w:r>
          </w:p>
        </w:tc>
        <w:tc>
          <w:tcPr>
            <w:tcW w:type="dxa" w:w="3120"/>
            <w:shd w:val="clear" w:color="auto" w:fill="FFFFFF"/>
            <w:tcBorders>
              <w:top w:val="single" w:sz="4" w:space="0" w:color="BDD7EE"/>
              <w:left w:val="single" w:sz="4" w:space="0" w:color="BDD7EE"/>
              <w:bottom w:val="single" w:sz="4" w:space="0" w:color="BDD7EE"/>
              <w:right w:val="single" w:sz="4" w:space="0" w:color="BDD7EE"/>
            </w:tcBorders>
          </w:tcPr>
          <w:p>
            <w:r>
              <w:rPr>
                <w:sz w:val="19"/>
              </w:rPr>
              <w:t>Both have ES-compatible APIs</w:t>
            </w:r>
          </w:p>
        </w:tc>
      </w:tr>
    </w:tbl>
    <w:p/>
    <w:p>
      <w:pPr>
        <w:spacing w:before="280" w:after="80"/>
        <w:pBdr>
          <w:bottom w:val="single" w:sz="6" w:space="4" w:color="2E75B6"/>
        </w:pBdr>
      </w:pPr>
      <w:r>
        <w:rPr>
          <w:b/>
          <w:color w:val="1F3564"/>
          <w:sz w:val="32"/>
        </w:rPr>
        <w:t>6. Project Deliverables — What Was Built</w:t>
      </w:r>
    </w:p>
    <w:p>
      <w:pPr>
        <w:spacing w:before="40" w:after="80"/>
      </w:pPr>
      <w:r>
        <w:rPr>
          <w:b w:val="0"/>
          <w:sz w:val="21"/>
        </w:rPr>
        <w:t>All three Python scripts below were written for standard .py execution on Windows with Python 3.13 inside a virtual environment (.venv). Jupyter notebooks were avoided due to a ChromaDB C++ kernel crash (ExitCode 3221225477) in VS Code's interactive window.</w:t>
      </w:r>
    </w:p>
    <w:p>
      <w:pPr>
        <w:spacing w:before="120" w:after="80"/>
      </w:pPr>
      <w:r>
        <w:rPr>
          <w:b/>
          <w:color w:val="1F3564"/>
          <w:sz w:val="21"/>
        </w:rPr>
        <w:t xml:space="preserve">embedding_gen.py:  </w:t>
      </w:r>
      <w:r>
        <w:rPr>
          <w:sz w:val="20"/>
        </w:rPr>
        <w:t>Loads 10 sample documents and generates 384-dimensional dense embeddings using the SBERT model all-MiniLM-L6-v2 (sentence-transformers). Runs fully locally with no API key. Exports DOCUMENTS, DOC_IDS, and generate_embeddings() for use by other scripts.</w:t>
      </w:r>
    </w:p>
    <w:p>
      <w:pPr>
        <w:spacing w:before="120" w:after="80"/>
      </w:pPr>
      <w:r>
        <w:rPr>
          <w:b/>
          <w:color w:val="1F3564"/>
          <w:sz w:val="21"/>
        </w:rPr>
        <w:t xml:space="preserve">vector_db_setup.py:  </w:t>
      </w:r>
      <w:r>
        <w:rPr>
          <w:sz w:val="20"/>
        </w:rPr>
        <w:t>Initialises a persistent ChromaDB collection (chroma_db_storage/) with cosine HNSW index, and creates a Pinecone serverless index (semantic-search-index) on AWS us-east-1. Upserts all 10 embeddings with metadata into both databases. Safe to re-run via upsert().</w:t>
      </w:r>
    </w:p>
    <w:p>
      <w:pPr>
        <w:spacing w:before="120" w:after="80"/>
      </w:pPr>
      <w:r>
        <w:rPr>
          <w:b/>
          <w:color w:val="1F3564"/>
          <w:sz w:val="21"/>
        </w:rPr>
        <w:t xml:space="preserve">hybrid_search.py:  </w:t>
      </w:r>
      <w:r>
        <w:rPr>
          <w:sz w:val="20"/>
        </w:rPr>
        <w:t>Implements the full hybrid search pipeline: (1) DenseRetriever queries ChromaDB via cosine ANN, (2) SparseRetriever scores all documents with BM25Okapi, (3) Reciprocal Rank Fusion merges the two ranked lists by position (k=60), (4) CrossEncoder reranker (ms-marco-MiniLM-L-6-v2) applies joint query-document scoring for final ranking. Demonstrated on 3 test queries covering semantic, keyword, and domain-specific retrieval.</w:t>
      </w:r>
    </w:p>
    <w:p>
      <w:pPr>
        <w:spacing w:before="280" w:after="80"/>
        <w:pBdr>
          <w:bottom w:val="single" w:sz="6" w:space="4" w:color="2E75B6"/>
        </w:pBdr>
      </w:pPr>
      <w:r>
        <w:rPr>
          <w:b/>
          <w:color w:val="1F3564"/>
          <w:sz w:val="32"/>
        </w:rPr>
        <w:t>7. Key Learnings &amp; Reflections</w:t>
      </w:r>
    </w:p>
    <w:p>
      <w:pPr>
        <w:spacing w:before="100" w:after="60"/>
      </w:pPr>
      <w:r>
        <w:rPr>
          <w:b/>
          <w:color w:val="1F3564"/>
          <w:sz w:val="21"/>
        </w:rPr>
        <w:t xml:space="preserve">Embeddings are lossy but powerful:  </w:t>
      </w:r>
      <w:r>
        <w:rPr>
          <w:sz w:val="20"/>
        </w:rPr>
        <w:t>A 384-float vector cannot perfectly encode all meaning in a sentence, but it captures enough semantic structure to outperform keyword search on most natural language queries.</w:t>
      </w:r>
    </w:p>
    <w:p>
      <w:pPr>
        <w:spacing w:before="100" w:after="60"/>
      </w:pPr>
      <w:r>
        <w:rPr>
          <w:b/>
          <w:color w:val="1F3564"/>
          <w:sz w:val="21"/>
        </w:rPr>
        <w:t xml:space="preserve">No single retrieval method wins:  </w:t>
      </w:r>
      <w:r>
        <w:rPr>
          <w:sz w:val="20"/>
        </w:rPr>
        <w:t>Dense retrieval misses exact technical terms; BM25 misses paraphrasing. Hybrid search consistently outperforms either method alone — this is why production RAG systems use both.</w:t>
      </w:r>
    </w:p>
    <w:p>
      <w:pPr>
        <w:spacing w:before="100" w:after="60"/>
      </w:pPr>
      <w:r>
        <w:rPr>
          <w:b/>
          <w:color w:val="1F3564"/>
          <w:sz w:val="21"/>
        </w:rPr>
        <w:t xml:space="preserve">Cross-encoders are expensive but worth it:  </w:t>
      </w:r>
      <w:r>
        <w:rPr>
          <w:sz w:val="20"/>
        </w:rPr>
        <w:t>Bi-encoders (like SBERT) must pre-compute doc embeddings. Cross-encoders process each (query, doc) pair jointly, making them 10-100x slower but significantly more accurate for final reranking on a small candidate set.</w:t>
      </w:r>
    </w:p>
    <w:p>
      <w:pPr>
        <w:spacing w:before="100" w:after="60"/>
      </w:pPr>
      <w:r>
        <w:rPr>
          <w:b/>
          <w:color w:val="1F3564"/>
          <w:sz w:val="21"/>
        </w:rPr>
        <w:t xml:space="preserve">RRF is elegantly scale-agnostic:  </w:t>
      </w:r>
      <w:r>
        <w:rPr>
          <w:sz w:val="20"/>
        </w:rPr>
        <w:t>Attempting to combine BM25 (unbounded positive scores) with cosine similarity (0–1) by weighted sum fails badly. RRF sidesteps the problem entirely by working only with rank positions, making it robust to any combination of retrievers.</w:t>
      </w:r>
    </w:p>
    <w:p>
      <w:pPr>
        <w:spacing w:before="100" w:after="60"/>
      </w:pPr>
      <w:r>
        <w:rPr>
          <w:b/>
          <w:color w:val="1F3564"/>
          <w:sz w:val="21"/>
        </w:rPr>
        <w:t xml:space="preserve">ChromaDB kernel crash is Jupyter-specific:  </w:t>
      </w:r>
      <w:r>
        <w:rPr>
          <w:sz w:val="20"/>
        </w:rPr>
        <w:t>The segfault (ExitCode 3221225477) is caused by ChromaDB's C++ HNSW library conflicting with VS Code's Python kernel in interactive mode. Running as a .py script is completely stable — the library itself is production-quality.</w:t>
      </w:r>
    </w:p>
    <w:p>
      <w:pPr>
        <w:spacing w:before="100" w:after="60"/>
      </w:pPr>
      <w:r>
        <w:rPr>
          <w:b/>
          <w:color w:val="1F3564"/>
          <w:sz w:val="21"/>
        </w:rPr>
        <w:t xml:space="preserve">Pinecone API key is reusable across indexes:  </w:t>
      </w:r>
      <w:r>
        <w:rPr>
          <w:sz w:val="20"/>
        </w:rPr>
        <w:t>Pinecone keys are scoped to a project/organisation, not to individual indexes. The same key used for the HR index was used to create the new semantic-search-index without any additional authentication steps.</w:t>
      </w:r>
    </w:p>
    <w:p>
      <w:pPr>
        <w:spacing w:before="280" w:after="80"/>
        <w:pBdr>
          <w:bottom w:val="single" w:sz="6" w:space="4" w:color="2E75B6"/>
        </w:pBdr>
      </w:pPr>
      <w:r>
        <w:rPr>
          <w:b/>
          <w:color w:val="1F3564"/>
          <w:sz w:val="32"/>
        </w:rPr>
        <w:t>8. Next Steps</w:t>
      </w:r>
    </w:p>
    <w:p>
      <w:pPr>
        <w:pStyle w:val="ListBullet"/>
        <w:spacing w:before="20" w:after="40"/>
        <w:ind w:left="432"/>
      </w:pPr>
      <w:r>
        <w:rPr>
          <w:sz w:val="20"/>
        </w:rPr>
        <w:t>Day 14: Build a full RAG pipeline — connect the hybrid search retriever to an LLM (GPT-4 or Claude) to generate grounded answers.</w:t>
      </w:r>
    </w:p>
    <w:p>
      <w:pPr>
        <w:pStyle w:val="ListBullet"/>
        <w:spacing w:before="20" w:after="40"/>
        <w:ind w:left="432"/>
      </w:pPr>
      <w:r>
        <w:rPr>
          <w:sz w:val="20"/>
        </w:rPr>
        <w:t>Extend hybrid_search.py to use Pinecone's native sparse-dense hybrid endpoint for cloud-scale retrieval.</w:t>
      </w:r>
    </w:p>
    <w:p>
      <w:pPr>
        <w:pStyle w:val="ListBullet"/>
        <w:spacing w:before="20" w:after="40"/>
        <w:ind w:left="432"/>
      </w:pPr>
      <w:r>
        <w:rPr>
          <w:sz w:val="20"/>
        </w:rPr>
        <w:t>Experiment with larger embedding models (text-embedding-3-large, Cohere Embed v3) and compare recall vs. cost.</w:t>
      </w:r>
    </w:p>
    <w:p>
      <w:pPr>
        <w:pStyle w:val="ListBullet"/>
        <w:spacing w:before="20" w:after="40"/>
        <w:ind w:left="432"/>
      </w:pPr>
      <w:r>
        <w:rPr>
          <w:sz w:val="20"/>
        </w:rPr>
        <w:t>Add evaluation metrics: MRR@10, NDCG@10, and Hit Rate to quantitatively measure retrieval quality.</w:t>
      </w:r>
    </w:p>
    <w:p>
      <w:pPr>
        <w:pStyle w:val="ListBullet"/>
        <w:spacing w:before="20" w:after="40"/>
        <w:ind w:left="432"/>
      </w:pPr>
      <w:r>
        <w:rPr>
          <w:sz w:val="20"/>
        </w:rPr>
        <w:t>Containerise the full stack with Docker so the pipeline can run on any machine without environment setup.</w:t>
      </w:r>
    </w:p>
    <w:p/>
    <w:p>
      <w:pPr>
        <w:spacing w:before="400"/>
        <w:jc w:val="center"/>
      </w:pPr>
      <w:r>
        <w:rPr>
          <w:i/>
          <w:color w:val="707070"/>
          <w:sz w:val="20"/>
        </w:rPr>
        <w:t>AI/ML Engineering Learning Journal — Day 13 Complete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