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第一次数据探索——Python探索性数据分析课后作业</w:t>
      </w:r>
    </w:p>
    <w:p>
      <w:r>
        <w:t>A 异常值检测｜B 真实钻石价格数据EDA｜C Titanic探索｜D 电商数据质量</w:t>
      </w:r>
    </w:p>
    <w:p>
      <w:r>
        <w:t>数据获取与运行日期：2026-10-08。全部结果来自随附Python程序的实际执行；本报告未训练预测模型。</w:t>
      </w:r>
    </w:p>
    <w:p>
      <w:pPr>
        <w:pStyle w:val="Heading2"/>
      </w:pPr>
      <w:r>
        <w:t>作业范围与运行环境</w:t>
      </w:r>
    </w:p>
    <w:p>
      <w:r>
        <w:t>使用Python 3.12，主要依赖NumPy、Pandas、Matplotlib与Seaborn，Word由python-docx生成。数据、中文字体、代码、统计表与图表均随项目保存，运行不依赖联网。源代码采用固定随机种子和明确工作路径，CSV采用UTF-8 BOM编码以便Excel打开。</w:t>
      </w:r>
    </w:p>
    <w:p>
      <w:r>
        <w:t>A题1张图，B题4张图，C题7张图，共12张。报告表格保留适当小数位；完整精度以CSV和JSON文件为准。页面中的“—”表示缺失或不适用，不能解释为0。</w:t>
      </w:r>
    </w:p>
    <w:p>
      <w:r>
        <w:t>本报告依次包含题目要求、方法、关键代码、运行结果与解释；完整Python程序另附，便于检查与复现。</w:t>
      </w:r>
    </w:p>
    <w:p>
      <w:r>
        <w:br w:type="page"/>
      </w:r>
    </w:p>
    <w:p>
      <w:pPr>
        <w:pStyle w:val="Heading1"/>
      </w:pPr>
      <w:r>
        <w:t>A  基础题：异常值检测</w:t>
      </w:r>
    </w:p>
    <w:p>
      <w:pPr>
        <w:pStyle w:val="Heading2"/>
      </w:pPr>
      <w:r>
        <w:t>A1 题目要求与方法</w:t>
      </w:r>
    </w:p>
    <w:p>
      <w:r>
        <w:t>生成300个正态值与5个人工随机异常，随机打乱后用箱线图和IQR规则筛查，返回行索引，并用已知真值评估检出情况。约定N(100,15)中的15为标准差σ，方差为225；部分教材以第二参数表示方差，若按该记法标准差应为√15，本实验不采用该口径。</w:t>
      </w:r>
    </w:p>
    <w:p>
      <w:r>
        <w:t>随机数生成器使用default_rng(2026)。正常值不截断、不换种子；两个低异常来自[10,30)，三个高异常来自[175,205)。先记录原始行索引0—304，再用同一生成器随机排列，重建当前行索引。真实异常的原始索引为300—304，但当前位置已分散。</w:t>
      </w:r>
    </w:p>
    <w:p>
      <w:r>
        <w:t>Q1和Q3采用Pandas默认线性分位数；IQR=Q3−Q1。严格小于Q1−1.5IQR或大于Q3+1.5IQR者为异常候选。箱线图须线延伸到界限内最远的实际观测，并非直接延伸到理论边界。检测过程仅用数值，真值标签只参与评估。</w:t>
      </w:r>
    </w:p>
    <w:p>
      <w:pPr>
        <w:pStyle w:val="Heading2"/>
      </w:pPr>
      <w:r>
        <w:t>A2 关键代码</w:t>
      </w:r>
    </w:p>
    <w:p>
      <w:pPr>
        <w:spacing w:line="240" w:lineRule="auto"/>
      </w:pPr>
      <w:r>
        <w:rPr>
          <w:rFonts w:ascii="Consolas" w:hAnsi="Consolas" w:eastAsia="Noto Sans CJK SC"/>
          <w:sz w:val="16"/>
        </w:rPr>
        <w:t>rng = np.random.default_rng(2026)</w:t>
        <w:br/>
      </w:r>
      <w:r>
        <w:rPr>
          <w:rFonts w:ascii="Consolas" w:hAnsi="Consolas" w:eastAsia="Noto Sans CJK SC"/>
          <w:sz w:val="16"/>
        </w:rPr>
        <w:t># 本题约定 N(100,15) 的第二个参数为标准差，而不是方差。</w:t>
        <w:br/>
      </w:r>
      <w:r>
        <w:rPr>
          <w:rFonts w:ascii="Consolas" w:hAnsi="Consolas" w:eastAsia="Noto Sans CJK SC"/>
          <w:sz w:val="16"/>
        </w:rPr>
        <w:t>normal = rng.normal(loc=100, scale=15, size=300)</w:t>
        <w:br/>
      </w:r>
      <w:r>
        <w:rPr>
          <w:rFonts w:ascii="Consolas" w:hAnsi="Consolas" w:eastAsia="Noto Sans CJK SC"/>
          <w:sz w:val="16"/>
        </w:rPr>
        <w:t>injected = np.concatenate([rng.uniform(10, 30, 2), rng.uniform(175, 205, 3)])</w:t>
        <w:br/>
      </w:r>
      <w:r>
        <w:rPr>
          <w:rFonts w:ascii="Consolas" w:hAnsi="Consolas" w:eastAsia="Noto Sans CJK SC"/>
          <w:sz w:val="16"/>
        </w:rPr>
        <w:t>data = pd.DataFrame({'原始行索引': np.arange(305),</w:t>
        <w:br/>
      </w:r>
      <w:r>
        <w:rPr>
          <w:rFonts w:ascii="Consolas" w:hAnsi="Consolas" w:eastAsia="Noto Sans CJK SC"/>
          <w:sz w:val="16"/>
        </w:rPr>
        <w:t xml:space="preserve">                     '数值': np.concatenate([normal, injected]),</w:t>
        <w:br/>
      </w:r>
      <w:r>
        <w:rPr>
          <w:rFonts w:ascii="Consolas" w:hAnsi="Consolas" w:eastAsia="Noto Sans CJK SC"/>
          <w:sz w:val="16"/>
        </w:rPr>
        <w:t xml:space="preserve">                     '真实异常': [False] * 300 + [True] * 5})</w:t>
        <w:br/>
      </w:r>
      <w:r>
        <w:rPr>
          <w:rFonts w:ascii="Consolas" w:hAnsi="Consolas" w:eastAsia="Noto Sans CJK SC"/>
          <w:sz w:val="16"/>
        </w:rPr>
        <w:t># 保存打乱前原始索引，并另设从零开始的当前行索引，避免两个口径混淆。</w:t>
        <w:br/>
      </w:r>
      <w:r>
        <w:rPr>
          <w:rFonts w:ascii="Consolas" w:hAnsi="Consolas" w:eastAsia="Noto Sans CJK SC"/>
          <w:sz w:val="16"/>
        </w:rPr>
        <w:t>data = data.iloc[rng.permutation(len(data))].reset_index(drop=True)</w:t>
        <w:br/>
      </w:r>
      <w:r>
        <w:rPr>
          <w:rFonts w:ascii="Consolas" w:hAnsi="Consolas" w:eastAsia="Noto Sans CJK SC"/>
          <w:sz w:val="16"/>
        </w:rPr>
        <w:t>data.index.name = '当前行索引'</w:t>
        <w:br/>
      </w:r>
      <w:r>
        <w:rPr>
          <w:rFonts w:ascii="Consolas" w:hAnsi="Consolas" w:eastAsia="Noto Sans CJK SC"/>
          <w:sz w:val="16"/>
        </w:rPr>
        <w:t>q1, q3 = data['数值'].quantile([0.25, 0.75])</w:t>
        <w:br/>
      </w:r>
      <w:r>
        <w:rPr>
          <w:rFonts w:ascii="Consolas" w:hAnsi="Consolas" w:eastAsia="Noto Sans CJK SC"/>
          <w:sz w:val="16"/>
        </w:rPr>
        <w:t>iqr = q3 - q1</w:t>
        <w:br/>
      </w:r>
      <w:r>
        <w:rPr>
          <w:rFonts w:ascii="Consolas" w:hAnsi="Consolas" w:eastAsia="Noto Sans CJK SC"/>
          <w:sz w:val="16"/>
        </w:rPr>
        <w:t>lower, upper = q1 - 1.5 * iqr, q3 + 1.5 * iqr</w:t>
        <w:br/>
      </w:r>
      <w:r>
        <w:rPr>
          <w:rFonts w:ascii="Consolas" w:hAnsi="Consolas" w:eastAsia="Noto Sans CJK SC"/>
          <w:sz w:val="16"/>
        </w:rPr>
        <w:t>data['IQR判为异常'] = (data['数值'] &lt; lower) | (data['数值'] &gt; upper)</w:t>
        <w:br/>
      </w:r>
    </w:p>
    <w:p>
      <w:pPr>
        <w:pStyle w:val="Heading2"/>
      </w:pPr>
      <w:r>
        <w:t>A3 实际结果</w:t>
      </w:r>
    </w:p>
    <w:p>
      <w:pPr>
        <w:pStyle w:val="Caption"/>
      </w:pPr>
      <w:r>
        <w:t>表1  IQR阈值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统计量</w:t>
            </w:r>
          </w:p>
        </w:tc>
        <w:tc>
          <w:tcPr>
            <w:tcW w:type="dxa" w:w="4819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数值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6"/>
              </w:rPr>
              <w:t>Q1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6"/>
              </w:rPr>
              <w:t>90.039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6"/>
              </w:rPr>
              <w:t>Q3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6"/>
              </w:rPr>
              <w:t>111.472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6"/>
              </w:rPr>
              <w:t>IQR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6"/>
              </w:rPr>
              <w:t>21.433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6"/>
              </w:rPr>
              <w:t>下界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6"/>
              </w:rPr>
              <w:t>57.890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6"/>
              </w:rPr>
              <w:t>上界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6"/>
              </w:rPr>
              <w:t>143.621</w:t>
            </w:r>
          </w:p>
        </w:tc>
      </w:tr>
    </w:tbl>
    <w:p>
      <w:r>
        <w:t>检测到的当前行索引（从0开始）：34、72、123、157、180、215、223、252、269。</w:t>
      </w:r>
    </w:p>
    <w:p>
      <w:r>
        <w:t>真实注入异常的当前行索引：34、157、223、252、269。下表中的原始行索引用于追溯打乱前的位置。</w:t>
      </w:r>
    </w:p>
    <w:p>
      <w:pPr>
        <w:pStyle w:val="Caption"/>
      </w:pPr>
      <w:r>
        <w:t>表2  全部异常候选及真值对照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  <w:cantSplit/>
        </w:trPr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当前行索引</w:t>
            </w:r>
          </w:p>
        </w:tc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原始行索引</w:t>
            </w:r>
          </w:p>
        </w:tc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数值</w:t>
            </w:r>
          </w:p>
        </w:tc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真实异常</w:t>
            </w:r>
          </w:p>
        </w:tc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IQR判为异常</w:t>
            </w:r>
          </w:p>
        </w:tc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检测分类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34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301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11.950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True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True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真正例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72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297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144.413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False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True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假正例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123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49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147.264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False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True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假正例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157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303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200.245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True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True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真正例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180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188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43.789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False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True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假正例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215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161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143.771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False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True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假正例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223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304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199.801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True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True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真正例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252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302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177.561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True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True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真正例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269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300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20.516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True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True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真正例</w:t>
            </w:r>
          </w:p>
        </w:tc>
      </w:tr>
    </w:tbl>
    <w:p>
      <w:pPr>
        <w:pStyle w:val="Caption"/>
      </w:pPr>
      <w:r>
        <w:t>表3  检测混淆矩阵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字段/分组</w:t>
            </w:r>
          </w:p>
        </w:tc>
        <w:tc>
          <w:tcPr>
            <w:tcW w:type="dxa" w:w="3213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判为异常</w:t>
            </w:r>
          </w:p>
        </w:tc>
        <w:tc>
          <w:tcPr>
            <w:tcW w:type="dxa" w:w="3213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判为正常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真实异常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真实正常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296</w:t>
            </w:r>
          </w:p>
        </w:tc>
      </w:tr>
    </w:tbl>
    <w:p>
      <w:r>
        <w:t>真正例5、假正例4、漏检0、真负例296。召回率100.0%，精确率55.6%：全部5个人工异常均检出，但并非只标记了5条。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760720" cy="22596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箱线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9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图1  混合数据箱线图</w:t>
      </w:r>
    </w:p>
    <w:p>
      <w:r>
        <w:t>红色叉号为已知的5个人工异常，虚线是理论IQR边界。4个正常生成的尾部观测也超出界限，因此被计为相对于人工标签的假正例；它们不是自动认定的数据错误。</w:t>
      </w:r>
    </w:p>
    <w:p>
      <w:pPr>
        <w:pStyle w:val="Heading2"/>
      </w:pPr>
      <w:r>
        <w:t>A4 分析结论与局限</w:t>
      </w:r>
    </w:p>
    <w:p>
      <w:r>
        <w:t>IQR利用中间50%数据构造较稳健的筛查范围。自然尾部、偏态或混合总体可能导致误检；异常落在界限内、样本量小或异常群体扩大IQR时可能漏检。本次异常刻意放在远离中心的区域，因此成功检出不能保证其他场景也达到100%召回。</w:t>
      </w:r>
    </w:p>
    <w:p>
      <w:r>
        <w:br w:type="page"/>
      </w:r>
    </w:p>
    <w:p>
      <w:pPr>
        <w:pStyle w:val="Heading1"/>
      </w:pPr>
      <w:r>
        <w:t>B  数据分析题：真实钻石价格数据EDA</w:t>
      </w:r>
    </w:p>
    <w:p>
      <w:pPr>
        <w:pStyle w:val="Heading2"/>
      </w:pPr>
      <w:r>
        <w:t>B1 题目要求、数据来源与基本信息</w:t>
      </w:r>
    </w:p>
    <w:p>
      <w:r>
        <w:t>完成形状与基本信息、缺失处理、异常检测、描述统计、Pearson热力图、帕累托图及约200字结论七项要求。选择ggplot2经典diamonds真实商品价格数据，由seaborn-data公开镜像提供。UCI Online Retail官方下载在当前环境被代理返回403，因此使用可访问且可追溯的商品数据。</w:t>
      </w:r>
    </w:p>
    <w:p>
      <w:r>
        <w:t>数据名称：diamonds；原始形状为53,940行、10列。它是钻石价格和属性的横截面，没有成交数量、日期或订单编号，不能把价格之和解释成销售收入。</w:t>
      </w:r>
    </w:p>
    <w:p>
      <w:r>
        <w:t>原项目：https://ggplot2.tidyverse.org/reference/diamonds.html</w:t>
      </w:r>
    </w:p>
    <w:p>
      <w:r>
        <w:t>CSV获取地址：https://raw.githubusercontent.com/mwaskom/seaborn-data/master/diamonds.csv</w:t>
      </w:r>
    </w:p>
    <w:p>
      <w:r>
        <w:t>字段含义：carat为重量（克拉），cut为切工，color为颜色等级（D至J），clarity为净度；depth为总深度百分比，table为台面宽度占最大宽度的百分比；price为美元价格，x、y、z分别为长、宽、深（毫米）。</w:t>
      </w:r>
    </w:p>
    <w:p>
      <w:pPr>
        <w:pStyle w:val="Caption"/>
      </w:pPr>
      <w:r>
        <w:t>表4  字段类型与非空数量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字段</w:t>
            </w:r>
          </w:p>
        </w:tc>
        <w:tc>
          <w:tcPr>
            <w:tcW w:type="dxa" w:w="3213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类型</w:t>
            </w:r>
          </w:p>
        </w:tc>
        <w:tc>
          <w:tcPr>
            <w:tcW w:type="dxa" w:w="3213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非空数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carat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float64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53940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cut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object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53940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color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object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53940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clarity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object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53940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depth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float64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53940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table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float64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53940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price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int64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53940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x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float64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53940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y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float64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53940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z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float64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53940</w:t>
            </w:r>
          </w:p>
        </w:tc>
      </w:tr>
    </w:tbl>
    <w:p>
      <w:pPr>
        <w:pStyle w:val="Caption"/>
      </w:pPr>
      <w:r>
        <w:t>表5  前五行（转置显示，保留原始字段值）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  <w:cantSplit/>
        </w:trPr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第1行</w:t>
            </w:r>
          </w:p>
        </w:tc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第2行</w:t>
            </w:r>
          </w:p>
        </w:tc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第3行</w:t>
            </w:r>
          </w:p>
        </w:tc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第4行</w:t>
            </w:r>
          </w:p>
        </w:tc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第5行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carat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0.230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0.210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0.230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0.290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0.310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cut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Ideal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Premium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Good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Premium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Good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color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E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E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E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I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J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clarity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SI2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SI1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VS1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VS2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SI2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depth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61.500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59.800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56.900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62.400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63.300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table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55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61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65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58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58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price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326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326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327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334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335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x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3.950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3.890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4.050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4.200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4.340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y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3.980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3.840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4.070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4.230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4.350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z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2.430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2.310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2.310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2.630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2.750</w:t>
            </w:r>
          </w:p>
        </w:tc>
      </w:tr>
    </w:tbl>
    <w:p>
      <w:pPr>
        <w:pStyle w:val="Heading2"/>
      </w:pPr>
      <w:r>
        <w:t>B2 缺失值、重复值与处理</w:t>
      </w:r>
    </w:p>
    <w:p>
      <w:r>
        <w:t>原始表各字段无缺失，但有20条记录含不可能的零物理尺寸：x有8个、y有7个、z有20个，字段间存在重叠，不能相加当作记录数。零尺寸改记缺失；保留整条记录和其他有效属性，不使用均值填补。描述统计逐列使用有效值，相关分析统一采用53,920个完整案例。</w:t>
      </w:r>
    </w:p>
    <w:p>
      <w:r>
        <w:t>raw.duplicated()识别出146条与此前记录完全相同的候选，即不计每组首次出现的额外记录数。由于没有唯一钻石ID，相同属性也可能代表不同商品，不直接删除。清洗表额外标记所有属于重复组的记录，因此该标记总数与“额外重复行数”口径不同。</w:t>
      </w:r>
    </w:p>
    <w:p>
      <w:pPr>
        <w:pStyle w:val="Caption"/>
      </w:pPr>
      <w:r>
        <w:t>表6  处理前后缺失情况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1928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字段/分组</w:t>
            </w:r>
          </w:p>
        </w:tc>
        <w:tc>
          <w:tcPr>
            <w:tcW w:type="dxa" w:w="1928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原始缺失数</w:t>
            </w:r>
          </w:p>
        </w:tc>
        <w:tc>
          <w:tcPr>
            <w:tcW w:type="dxa" w:w="1928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原始缺失率%</w:t>
            </w:r>
          </w:p>
        </w:tc>
        <w:tc>
          <w:tcPr>
            <w:tcW w:type="dxa" w:w="1928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处理后缺失数</w:t>
            </w:r>
          </w:p>
        </w:tc>
        <w:tc>
          <w:tcPr>
            <w:tcW w:type="dxa" w:w="1928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处理后缺失率%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carat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cut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color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clarity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depth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table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price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x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0.015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y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0.013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z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20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0.037</w:t>
            </w:r>
          </w:p>
        </w:tc>
      </w:tr>
    </w:tbl>
    <w:p>
      <w:pPr>
        <w:pStyle w:val="Heading2"/>
      </w:pPr>
      <w:r>
        <w:t>B3 IQR异常检测与描述性统计</w:t>
      </w:r>
    </w:p>
    <w:p>
      <w:r>
        <w:t>对7个数值字段分别进行1.5IQR筛查并保存行级候选。高价和大克拉可能是真实商品；异常尺寸需要回查测量单位与来源。除物理上无效的非正尺寸置缺失外，不依据IQR自动删除或截尾。缺失值本身不被IQR判为异常，而由缺失统计单独记录。</w:t>
      </w:r>
    </w:p>
    <w:p>
      <w:pPr>
        <w:pStyle w:val="Caption"/>
      </w:pPr>
      <w:r>
        <w:t>表7  各字段IQR异常候选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/>
          <w:cantSplit/>
        </w:trPr>
        <w:tc>
          <w:tcPr>
            <w:tcW w:type="dxa" w:w="1205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字段</w:t>
            </w:r>
          </w:p>
        </w:tc>
        <w:tc>
          <w:tcPr>
            <w:tcW w:type="dxa" w:w="1205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Q1</w:t>
            </w:r>
          </w:p>
        </w:tc>
        <w:tc>
          <w:tcPr>
            <w:tcW w:type="dxa" w:w="1205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Q3</w:t>
            </w:r>
          </w:p>
        </w:tc>
        <w:tc>
          <w:tcPr>
            <w:tcW w:type="dxa" w:w="1205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IQR</w:t>
            </w:r>
          </w:p>
        </w:tc>
        <w:tc>
          <w:tcPr>
            <w:tcW w:type="dxa" w:w="1205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下界</w:t>
            </w:r>
          </w:p>
        </w:tc>
        <w:tc>
          <w:tcPr>
            <w:tcW w:type="dxa" w:w="1205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上界</w:t>
            </w:r>
          </w:p>
        </w:tc>
        <w:tc>
          <w:tcPr>
            <w:tcW w:type="dxa" w:w="1205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异常候选数</w:t>
            </w:r>
          </w:p>
        </w:tc>
        <w:tc>
          <w:tcPr>
            <w:tcW w:type="dxa" w:w="1205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有效样本数</w:t>
            </w:r>
          </w:p>
        </w:tc>
      </w:tr>
      <w:tr>
        <w:trPr>
          <w:cantSplit/>
        </w:trPr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carat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0.400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1.040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0.640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-0.560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1889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53940</w:t>
            </w:r>
          </w:p>
        </w:tc>
      </w:tr>
      <w:tr>
        <w:trPr>
          <w:cantSplit/>
        </w:trPr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depth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61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62.500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1.500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58.750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64.750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2545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53940</w:t>
            </w:r>
          </w:p>
        </w:tc>
      </w:tr>
      <w:tr>
        <w:trPr>
          <w:cantSplit/>
        </w:trPr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table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56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59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51.500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63.500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605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53940</w:t>
            </w:r>
          </w:p>
        </w:tc>
      </w:tr>
      <w:tr>
        <w:trPr>
          <w:cantSplit/>
        </w:trPr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price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950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5324.250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4374.250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-5611.375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11885.625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3540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53940</w:t>
            </w:r>
          </w:p>
        </w:tc>
      </w:tr>
      <w:tr>
        <w:trPr>
          <w:cantSplit/>
        </w:trPr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x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4.710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6.540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1.830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1.965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9.285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24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53932</w:t>
            </w:r>
          </w:p>
        </w:tc>
      </w:tr>
      <w:tr>
        <w:trPr>
          <w:cantSplit/>
        </w:trPr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y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4.720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6.540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1.820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1.990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9.270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22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53933</w:t>
            </w:r>
          </w:p>
        </w:tc>
      </w:tr>
      <w:tr>
        <w:trPr>
          <w:cantSplit/>
        </w:trPr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z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2.910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4.040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1.130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1.215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5.735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29</w:t>
            </w:r>
          </w:p>
        </w:tc>
        <w:tc>
          <w:tcPr>
            <w:tcW w:type="dxa" w:w="1205"/>
          </w:tcPr>
          <w:p>
            <w:pPr>
              <w:spacing w:after="40" w:line="240" w:lineRule="auto"/>
            </w:pPr>
            <w:r>
              <w:rPr>
                <w:sz w:val="14"/>
              </w:rPr>
              <w:t>53920</w:t>
            </w:r>
          </w:p>
        </w:tc>
      </w:tr>
    </w:tbl>
    <w:p>
      <w:r>
        <w:t>至少一个字段超出IQR界限的记录共有6,406条，其中价格候选3,540条。不同字段候选可能重叠，不能直接相加。</w:t>
      </w:r>
    </w:p>
    <w:p>
      <w:pPr>
        <w:pStyle w:val="Caption"/>
      </w:pPr>
      <w:r>
        <w:t>表8  描述统计：有效数、均值、中位数、样本标准差及极值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  <w:cantSplit/>
        </w:trPr>
        <w:tc>
          <w:tcPr>
            <w:tcW w:type="dxa" w:w="1377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type="dxa" w:w="1377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count</w:t>
            </w:r>
          </w:p>
        </w:tc>
        <w:tc>
          <w:tcPr>
            <w:tcW w:type="dxa" w:w="1377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mean</w:t>
            </w:r>
          </w:p>
        </w:tc>
        <w:tc>
          <w:tcPr>
            <w:tcW w:type="dxa" w:w="1377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median</w:t>
            </w:r>
          </w:p>
        </w:tc>
        <w:tc>
          <w:tcPr>
            <w:tcW w:type="dxa" w:w="1377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std</w:t>
            </w:r>
          </w:p>
        </w:tc>
        <w:tc>
          <w:tcPr>
            <w:tcW w:type="dxa" w:w="1377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min</w:t>
            </w:r>
          </w:p>
        </w:tc>
        <w:tc>
          <w:tcPr>
            <w:tcW w:type="dxa" w:w="1377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max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carat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53940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0.798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0.700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0.474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0.200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5.010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depth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53940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61.749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61.800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1.433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43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79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table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53940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57.457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57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2.234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43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95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price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53940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3932.800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2401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3989.440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326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18823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x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53932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5.732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5.700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1.120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3.730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10.740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y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53933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5.735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5.710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1.140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3.680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58.900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z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53920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3.540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3.530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0.703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1.070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4"/>
              </w:rPr>
              <w:t>31.800</w:t>
            </w:r>
          </w:p>
        </w:tc>
      </w:tr>
    </w:tbl>
    <w:p>
      <w:pPr>
        <w:pStyle w:val="Caption"/>
      </w:pPr>
      <w:r>
        <w:t>表9  四分位数与偏度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1928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index</w:t>
            </w:r>
          </w:p>
        </w:tc>
        <w:tc>
          <w:tcPr>
            <w:tcW w:type="dxa" w:w="1928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25%</w:t>
            </w:r>
          </w:p>
        </w:tc>
        <w:tc>
          <w:tcPr>
            <w:tcW w:type="dxa" w:w="1928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50%</w:t>
            </w:r>
          </w:p>
        </w:tc>
        <w:tc>
          <w:tcPr>
            <w:tcW w:type="dxa" w:w="1928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75%</w:t>
            </w:r>
          </w:p>
        </w:tc>
        <w:tc>
          <w:tcPr>
            <w:tcW w:type="dxa" w:w="1928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skew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carat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0.400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0.700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1.040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1.117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depth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61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61.800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62.500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-0.082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table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56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57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59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0.797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price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950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2401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5324.250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1.618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x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4.710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5.700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6.540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0.398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y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4.720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5.710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6.540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2.461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z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2.910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3.530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4.040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1.585</w:t>
            </w:r>
          </w:p>
        </w:tc>
      </w:tr>
    </w:tbl>
    <w:p>
      <w:pPr>
        <w:pStyle w:val="Heading2"/>
      </w:pPr>
      <w:r>
        <w:t>B4 关键代码</w:t>
      </w:r>
    </w:p>
    <w:p>
      <w:pPr>
        <w:spacing w:line="240" w:lineRule="auto"/>
      </w:pPr>
      <w:r>
        <w:rPr>
          <w:rFonts w:ascii="Consolas" w:hAnsi="Consolas" w:eastAsia="Noto Sans CJK SC"/>
          <w:sz w:val="16"/>
        </w:rPr>
        <w:t>for col in numeric:</w:t>
        <w:br/>
      </w:r>
      <w:r>
        <w:rPr>
          <w:rFonts w:ascii="Consolas" w:hAnsi="Consolas" w:eastAsia="Noto Sans CJK SC"/>
          <w:sz w:val="16"/>
        </w:rPr>
        <w:t xml:space="preserve">    q1, q3 = clean[col].quantile([.25, .75])</w:t>
        <w:br/>
      </w:r>
      <w:r>
        <w:rPr>
          <w:rFonts w:ascii="Consolas" w:hAnsi="Consolas" w:eastAsia="Noto Sans CJK SC"/>
          <w:sz w:val="16"/>
        </w:rPr>
        <w:t xml:space="preserve">    iqr = q3 - q1</w:t>
        <w:br/>
      </w:r>
      <w:r>
        <w:rPr>
          <w:rFonts w:ascii="Consolas" w:hAnsi="Consolas" w:eastAsia="Noto Sans CJK SC"/>
          <w:sz w:val="16"/>
        </w:rPr>
        <w:t xml:space="preserve">    low, high = q1 - 1.5 * iqr, q3 + 1.5 * iqr</w:t>
        <w:br/>
      </w:r>
      <w:r>
        <w:rPr>
          <w:rFonts w:ascii="Consolas" w:hAnsi="Consolas" w:eastAsia="Noto Sans CJK SC"/>
          <w:sz w:val="16"/>
        </w:rPr>
        <w:t xml:space="preserve">    flag = (clean[col] &lt; low) | (clean[col] &gt; high)</w:t>
        <w:br/>
      </w:r>
      <w:r>
        <w:rPr>
          <w:rFonts w:ascii="Consolas" w:hAnsi="Consolas" w:eastAsia="Noto Sans CJK SC"/>
          <w:sz w:val="16"/>
        </w:rPr>
        <w:t xml:space="preserve">    flags[col + '_IQR候选'] = flag</w:t>
        <w:br/>
      </w:r>
      <w:r>
        <w:rPr>
          <w:rFonts w:ascii="Consolas" w:hAnsi="Consolas" w:eastAsia="Noto Sans CJK SC"/>
          <w:sz w:val="16"/>
        </w:rPr>
        <w:t xml:space="preserve">    iqr_rows.append({'字段': col, 'Q1': q1, 'Q3': q3, 'IQR': iqr, '下界': low, '上界': high,</w:t>
        <w:br/>
      </w:r>
      <w:r>
        <w:rPr>
          <w:rFonts w:ascii="Consolas" w:hAnsi="Consolas" w:eastAsia="Noto Sans CJK SC"/>
          <w:sz w:val="16"/>
        </w:rPr>
        <w:t xml:space="preserve">                     '异常候选数': int(flag.sum()), '有效样本数': int(clean[col].notna().sum())})</w:t>
        <w:br/>
      </w:r>
      <w:r>
        <w:rPr>
          <w:rFonts w:ascii="Consolas" w:hAnsi="Consolas" w:eastAsia="Noto Sans CJK SC"/>
          <w:sz w:val="16"/>
        </w:rPr>
        <w:t>保存表(pd.DataFrame(iqr_rows), ROOT / 'IQR异常统计.csv', index=False)</w:t>
        <w:br/>
      </w:r>
    </w:p>
    <w:p>
      <w:pPr>
        <w:spacing w:line="240" w:lineRule="auto"/>
      </w:pPr>
      <w:r>
        <w:rPr>
          <w:rFonts w:ascii="Consolas" w:hAnsi="Consolas" w:eastAsia="Noto Sans CJK SC"/>
          <w:sz w:val="16"/>
        </w:rPr>
        <w:t>invalid_counts = {}</w:t>
        <w:br/>
      </w:r>
      <w:r>
        <w:rPr>
          <w:rFonts w:ascii="Consolas" w:hAnsi="Consolas" w:eastAsia="Noto Sans CJK SC"/>
          <w:sz w:val="16"/>
        </w:rPr>
        <w:t># 钻石物理尺寸应为正数，零尺寸不能解释为真实尺寸；记为缺失，不编造填充值。</w:t>
        <w:br/>
      </w:r>
      <w:r>
        <w:rPr>
          <w:rFonts w:ascii="Consolas" w:hAnsi="Consolas" w:eastAsia="Noto Sans CJK SC"/>
          <w:sz w:val="16"/>
        </w:rPr>
        <w:t>for col in ['carat', 'depth', 'table', 'price', 'x', 'y', 'z']:</w:t>
        <w:br/>
      </w:r>
      <w:r>
        <w:rPr>
          <w:rFonts w:ascii="Consolas" w:hAnsi="Consolas" w:eastAsia="Noto Sans CJK SC"/>
          <w:sz w:val="16"/>
        </w:rPr>
        <w:t xml:space="preserve">    invalid = clean[col] &lt;= 0</w:t>
        <w:br/>
      </w:r>
      <w:r>
        <w:rPr>
          <w:rFonts w:ascii="Consolas" w:hAnsi="Consolas" w:eastAsia="Noto Sans CJK SC"/>
          <w:sz w:val="16"/>
        </w:rPr>
        <w:t xml:space="preserve">    invalid_counts[col] = int(invalid.sum())</w:t>
        <w:br/>
      </w:r>
      <w:r>
        <w:rPr>
          <w:rFonts w:ascii="Consolas" w:hAnsi="Consolas" w:eastAsia="Noto Sans CJK SC"/>
          <w:sz w:val="16"/>
        </w:rPr>
        <w:t xml:space="preserve">    clean.loc[invalid, col] = np.nan</w:t>
        <w:br/>
      </w:r>
      <w:r>
        <w:rPr>
          <w:rFonts w:ascii="Consolas" w:hAnsi="Consolas" w:eastAsia="Noto Sans CJK SC"/>
          <w:sz w:val="16"/>
        </w:rPr>
        <w:t>missing = pd.DataFrame({'原始缺失数': raw.isna().sum(), '原始缺失率%': raw.isna().mean() * 100,</w:t>
        <w:br/>
      </w:r>
      <w:r>
        <w:rPr>
          <w:rFonts w:ascii="Consolas" w:hAnsi="Consolas" w:eastAsia="Noto Sans CJK SC"/>
          <w:sz w:val="16"/>
        </w:rPr>
        <w:t xml:space="preserve">                        '处理后缺失数': clean[raw.columns].isna().sum(),</w:t>
        <w:br/>
      </w:r>
      <w:r>
        <w:rPr>
          <w:rFonts w:ascii="Consolas" w:hAnsi="Consolas" w:eastAsia="Noto Sans CJK SC"/>
          <w:sz w:val="16"/>
        </w:rPr>
        <w:t xml:space="preserve">                        '处理后缺失率%': clean[raw.columns].isna().mean() * 100})</w:t>
        <w:br/>
      </w:r>
      <w:r>
        <w:rPr>
          <w:rFonts w:ascii="Consolas" w:hAnsi="Consolas" w:eastAsia="Noto Sans CJK SC"/>
          <w:sz w:val="16"/>
        </w:rPr>
        <w:t>保存表(missing, ROOT / '缺失值统计.csv')</w:t>
        <w:br/>
      </w:r>
      <w:r>
        <w:rPr>
          <w:rFonts w:ascii="Consolas" w:hAnsi="Consolas" w:eastAsia="Noto Sans CJK SC"/>
          <w:sz w:val="16"/>
        </w:rPr>
        <w:t>iqr_rows = []</w:t>
        <w:br/>
      </w:r>
      <w:r>
        <w:rPr>
          <w:rFonts w:ascii="Consolas" w:hAnsi="Consolas" w:eastAsia="Noto Sans CJK SC"/>
          <w:sz w:val="16"/>
        </w:rPr>
        <w:t>flags = pd.DataFrame(index=clean.index)</w:t>
        <w:br/>
      </w:r>
      <w:r>
        <w:rPr>
          <w:rFonts w:ascii="Consolas" w:hAnsi="Consolas" w:eastAsia="Noto Sans CJK SC"/>
          <w:sz w:val="16"/>
        </w:rPr>
        <w:t>for col in numeric:</w:t>
        <w:br/>
      </w:r>
      <w:r>
        <w:rPr>
          <w:rFonts w:ascii="Consolas" w:hAnsi="Consolas" w:eastAsia="Noto Sans CJK SC"/>
          <w:sz w:val="16"/>
        </w:rPr>
        <w:t xml:space="preserve">    q1, q3 = clean[col].quantile([.25, .75])</w:t>
        <w:br/>
      </w:r>
      <w:r>
        <w:rPr>
          <w:rFonts w:ascii="Consolas" w:hAnsi="Consolas" w:eastAsia="Noto Sans CJK SC"/>
          <w:sz w:val="16"/>
        </w:rPr>
        <w:t xml:space="preserve">    iqr = q3 - q1</w:t>
        <w:br/>
      </w:r>
      <w:r>
        <w:rPr>
          <w:rFonts w:ascii="Consolas" w:hAnsi="Consolas" w:eastAsia="Noto Sans CJK SC"/>
          <w:sz w:val="16"/>
        </w:rPr>
        <w:t xml:space="preserve">    low, high = q1 - 1.5 * iqr, q3 + 1.5 * iqr</w:t>
        <w:br/>
      </w:r>
      <w:r>
        <w:rPr>
          <w:rFonts w:ascii="Consolas" w:hAnsi="Consolas" w:eastAsia="Noto Sans CJK SC"/>
          <w:sz w:val="16"/>
        </w:rPr>
        <w:t xml:space="preserve">    flag = (clean[col] &lt; low) | (clean[col] &gt; high)</w:t>
        <w:br/>
      </w:r>
      <w:r>
        <w:rPr>
          <w:rFonts w:ascii="Consolas" w:hAnsi="Consolas" w:eastAsia="Noto Sans CJK SC"/>
          <w:sz w:val="16"/>
        </w:rPr>
        <w:t xml:space="preserve">    flags[col + '_IQR候选'] = flag</w:t>
        <w:br/>
      </w:r>
      <w:r>
        <w:rPr>
          <w:rFonts w:ascii="Consolas" w:hAnsi="Consolas" w:eastAsia="Noto Sans CJK SC"/>
          <w:sz w:val="16"/>
        </w:rPr>
        <w:t xml:space="preserve">    iqr_rows.append({'字段': col, 'Q1': q1, 'Q3': q3, 'IQR': iqr, '下界': low, '上界': high,</w:t>
        <w:br/>
      </w:r>
      <w:r>
        <w:rPr>
          <w:rFonts w:ascii="Consolas" w:hAnsi="Consolas" w:eastAsia="Noto Sans CJK SC"/>
          <w:sz w:val="16"/>
        </w:rPr>
        <w:t xml:space="preserve">                     '异常候选数': int(flag.sum()), '有效样本数': int(clean[col].notna().sum())})</w:t>
        <w:br/>
      </w:r>
      <w:r>
        <w:rPr>
          <w:rFonts w:ascii="Consolas" w:hAnsi="Consolas" w:eastAsia="Noto Sans CJK SC"/>
          <w:sz w:val="16"/>
        </w:rPr>
        <w:t>保存表(pd.DataFrame(iqr_rows), ROOT / 'IQR异常统计.csv', index=False)</w:t>
        <w:br/>
      </w:r>
      <w:r>
        <w:rPr>
          <w:rFonts w:ascii="Consolas" w:hAnsi="Consolas" w:eastAsia="Noto Sans CJK SC"/>
          <w:sz w:val="16"/>
        </w:rPr>
        <w:t>保存表(pd.concat([raw, flags], axis=1).loc[flags.any(axis=1)], ROOT / '异常候选记录.csv')</w:t>
        <w:br/>
      </w:r>
      <w:r>
        <w:rPr>
          <w:rFonts w:ascii="Consolas" w:hAnsi="Consolas" w:eastAsia="Noto Sans CJK SC"/>
          <w:sz w:val="16"/>
        </w:rPr>
        <w:t>clean['任一IQR异常候选'] = flags.any(axis=1)</w:t>
        <w:br/>
      </w:r>
      <w:r>
        <w:rPr>
          <w:rFonts w:ascii="Consolas" w:hAnsi="Consolas" w:eastAsia="Noto Sans CJK SC"/>
          <w:sz w:val="16"/>
        </w:rPr>
        <w:t>保存表(clean, ROOT / '清洗后数据.csv', index=False)</w:t>
        <w:br/>
      </w:r>
      <w:r>
        <w:rPr>
          <w:rFonts w:ascii="Consolas" w:hAnsi="Consolas" w:eastAsia="Noto Sans CJK SC"/>
          <w:sz w:val="16"/>
        </w:rPr>
        <w:t>desc = clean[numeric].describe().T</w:t>
        <w:br/>
      </w:r>
      <w:r>
        <w:rPr>
          <w:rFonts w:ascii="Consolas" w:hAnsi="Consolas" w:eastAsia="Noto Sans CJK SC"/>
          <w:sz w:val="16"/>
        </w:rPr>
        <w:t>desc['median'] = clean[numeric].median()</w:t>
        <w:br/>
      </w:r>
      <w:r>
        <w:rPr>
          <w:rFonts w:ascii="Consolas" w:hAnsi="Consolas" w:eastAsia="Noto Sans CJK SC"/>
          <w:sz w:val="16"/>
        </w:rPr>
        <w:t>desc['skew'] = clean[numeric].skew()</w:t>
        <w:br/>
      </w:r>
      <w:r>
        <w:rPr>
          <w:rFonts w:ascii="Consolas" w:hAnsi="Consolas" w:eastAsia="Noto Sans CJK SC"/>
          <w:sz w:val="16"/>
        </w:rPr>
        <w:t>保存表(desc, ROOT / '描述性统计.csv')</w:t>
        <w:br/>
      </w:r>
      <w:r>
        <w:rPr>
          <w:rFonts w:ascii="Consolas" w:hAnsi="Consolas" w:eastAsia="Noto Sans CJK SC"/>
          <w:sz w:val="16"/>
        </w:rPr>
        <w:t># 所有相关系数使用同一组完整案例，避免每个格子样本量不同。</w:t>
        <w:br/>
      </w:r>
      <w:r>
        <w:rPr>
          <w:rFonts w:ascii="Consolas" w:hAnsi="Consolas" w:eastAsia="Noto Sans CJK SC"/>
          <w:sz w:val="16"/>
        </w:rPr>
        <w:t>complete = clean[numeric].dropna()</w:t>
        <w:br/>
      </w:r>
      <w:r>
        <w:rPr>
          <w:rFonts w:ascii="Consolas" w:hAnsi="Consolas" w:eastAsia="Noto Sans CJK SC"/>
          <w:sz w:val="16"/>
        </w:rPr>
        <w:t>corr = complete.corr(method='pearson')</w:t>
        <w:br/>
      </w:r>
      <w:r>
        <w:rPr>
          <w:rFonts w:ascii="Consolas" w:hAnsi="Consolas" w:eastAsia="Noto Sans CJK SC"/>
          <w:sz w:val="16"/>
        </w:rPr>
        <w:t>保存表(corr, ROOT / 'Pearson相关系数.csv')</w:t>
        <w:br/>
      </w:r>
      <w:r>
        <w:rPr>
          <w:rFonts w:ascii="Consolas" w:hAnsi="Consolas" w:eastAsia="Noto Sans CJK SC"/>
          <w:sz w:val="16"/>
        </w:rPr>
        <w:t>labels = ['重量/克拉', '总深度/%', '台面宽度/%', '价格/美元', '长/mm', '宽/mm', '深/mm']</w:t>
        <w:br/>
      </w:r>
      <w:r>
        <w:rPr>
          <w:rFonts w:ascii="Consolas" w:hAnsi="Consolas" w:eastAsia="Noto Sans CJK SC"/>
          <w:sz w:val="16"/>
        </w:rPr>
        <w:t>plt.figure(figsize=(9, 7))</w:t>
        <w:br/>
      </w:r>
      <w:r>
        <w:rPr>
          <w:rFonts w:ascii="Consolas" w:hAnsi="Consolas" w:eastAsia="Noto Sans CJK SC"/>
          <w:sz w:val="16"/>
        </w:rPr>
        <w:t>sns.heatmap(corr, annot=True, fmt='.2f', cmap='RdBu_r', vmin=-1, vmax=1,</w:t>
        <w:br/>
      </w:r>
      <w:r>
        <w:rPr>
          <w:rFonts w:ascii="Consolas" w:hAnsi="Consolas" w:eastAsia="Noto Sans CJK SC"/>
          <w:sz w:val="16"/>
        </w:rPr>
        <w:t xml:space="preserve">            square=True, xticklabels=labels, yticklabels=labels)</w:t>
        <w:br/>
      </w:r>
      <w:r>
        <w:rPr>
          <w:rFonts w:ascii="Consolas" w:hAnsi="Consolas" w:eastAsia="Noto Sans CJK SC"/>
          <w:sz w:val="16"/>
        </w:rPr>
        <w:t>plt.title(f'B：钻石数值属性Pearson相关（完整案例n={len(complete):,}）')</w:t>
        <w:br/>
      </w:r>
      <w:r>
        <w:rPr>
          <w:rFonts w:ascii="Consolas" w:hAnsi="Consolas" w:eastAsia="Noto Sans CJK SC"/>
          <w:sz w:val="16"/>
        </w:rPr>
        <w:t>保存图(ROOT / '相关系数热力图.png')</w:t>
        <w:br/>
      </w:r>
      <w:r>
        <w:rPr>
          <w:rFonts w:ascii="Consolas" w:hAnsi="Consolas" w:eastAsia="Noto Sans CJK SC"/>
          <w:sz w:val="16"/>
        </w:rPr>
        <w:t># 没有交易数量，采用切工类别的记录数，明确不能称为销售额或市场份额。</w:t>
        <w:br/>
      </w:r>
      <w:r>
        <w:rPr>
          <w:rFonts w:ascii="Consolas" w:hAnsi="Consolas" w:eastAsia="Noto Sans CJK SC"/>
          <w:sz w:val="16"/>
        </w:rPr>
        <w:t>counts = clean['cut'].value_counts().sort_values(ascending=False)</w:t>
        <w:br/>
      </w:r>
      <w:r>
        <w:rPr>
          <w:rFonts w:ascii="Consolas" w:hAnsi="Consolas" w:eastAsia="Noto Sans CJK SC"/>
          <w:sz w:val="16"/>
        </w:rPr>
        <w:t>pareto = pd.DataFrame({'记录数': counts, '占比%': counts / counts.sum() * 100,</w:t>
        <w:br/>
      </w:r>
      <w:r>
        <w:rPr>
          <w:rFonts w:ascii="Consolas" w:hAnsi="Consolas" w:eastAsia="Noto Sans CJK SC"/>
          <w:sz w:val="16"/>
        </w:rPr>
        <w:t xml:space="preserve">                       '累计占比%': counts.cumsum() / counts.sum() * 100})</w:t>
        <w:br/>
      </w:r>
      <w:r>
        <w:rPr>
          <w:rFonts w:ascii="Consolas" w:hAnsi="Consolas" w:eastAsia="Noto Sans CJK SC"/>
          <w:sz w:val="16"/>
        </w:rPr>
        <w:t>保存表(pareto, ROOT / '切工帕累托统计.csv')</w:t>
        <w:br/>
      </w:r>
    </w:p>
    <w:p>
      <w:pPr>
        <w:pStyle w:val="Heading2"/>
      </w:pPr>
      <w:r>
        <w:t>B5 相关分析与图表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760720" cy="50304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相关系数热力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30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图2  钻石属性Pearson相关热力图</w:t>
      </w:r>
    </w:p>
    <w:p>
      <w:r>
        <w:t>统一使用53,920个完整案例，颜色固定在−1至1。重量与价格相关系数为0.922。类别变量未任意编码求Pearson相关；尺寸共线性、商品品质和极端值均会影响关系，不能从相关推出因果。</w:t>
      </w:r>
    </w:p>
    <w:p>
      <w:pPr>
        <w:pStyle w:val="Caption"/>
      </w:pPr>
      <w:r>
        <w:t>表10  切工类别记录数与累计占比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2409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cut</w:t>
            </w:r>
          </w:p>
        </w:tc>
        <w:tc>
          <w:tcPr>
            <w:tcW w:type="dxa" w:w="2409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记录数</w:t>
            </w:r>
          </w:p>
        </w:tc>
        <w:tc>
          <w:tcPr>
            <w:tcW w:type="dxa" w:w="2409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占比%</w:t>
            </w:r>
          </w:p>
        </w:tc>
        <w:tc>
          <w:tcPr>
            <w:tcW w:type="dxa" w:w="2409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累计占比%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Ideal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21551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39.954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39.954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Premium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13791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25.567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65.521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Very Good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12082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22.399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87.920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Good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4906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9.095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97.015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Fair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1610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2.985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100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760720" cy="31608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帕累托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0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图3  切工类别记录数帕累托图</w:t>
      </w:r>
    </w:p>
    <w:p>
      <w:r>
        <w:t>柱形按记录数降序，折线为累计记录数除以53,940，末点为100%；横线为80%参考。前3类约占87.9%，不是预设的二八定律。记录占比不等于销量、收入或市场份额。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760720" cy="23178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价格分布与箱线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7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图4  价格分布及不同切工的箱线图</w:t>
      </w:r>
    </w:p>
    <w:p>
      <w:r>
        <w:t>价格均值3932.80美元高于中位数2401美元，呈右偏。不同切工的价格同时受重量、颜色和净度构成影响，不能只凭箱线图断言切工的独立价格效应。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760720" cy="36746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重量与价格关系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4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图5  重量—价格密度图</w:t>
      </w:r>
    </w:p>
    <w:p>
      <w:r>
        <w:t>六边形网格汇总密集观测，色标使用对数以缓解重叠。总体随重量上升的价格趋势明显，但同重量仍有较大价格差异，单个相关系数不能表达全部结构。</w:t>
      </w:r>
    </w:p>
    <w:p>
      <w:pPr>
        <w:pStyle w:val="Heading2"/>
      </w:pPr>
      <w:r>
        <w:t>B6 约200字分析结论</w:t>
      </w:r>
    </w:p>
    <w:p>
      <w:r>
        <w:t>本次探索53,940条真实钻石价格记录，原始表无缺失；20条记录含零尺寸，已改记缺失。146条完全重复候选因无商品编号而保留。价格中位数为2401美元，均值为3933美元，呈右偏。完整案例中重量与价格相关系数为0.922。IQR标记价格候选3540条，但高价不等于错误。切工前3类累计占87.9%。样本类别占比不是市场份额，相关不能证明因果。数据为价格横截面，缺少成交量和抽样框，不能推断整体零售市场。</w:t>
      </w:r>
    </w:p>
    <w:p>
      <w:r>
        <w:t>结论共201个字符（含数字与标点）。局限：样本无完整抽样框和订单粒度，价格随市场时期变化；零尺寸、可疑极端尺寸、重复候选的未核实部分，以及完整案例选择均可能影响结果。</w:t>
      </w:r>
    </w:p>
    <w:p>
      <w:r>
        <w:br w:type="page"/>
      </w:r>
    </w:p>
    <w:p>
      <w:pPr>
        <w:pStyle w:val="Heading1"/>
      </w:pPr>
      <w:r>
        <w:t>C  挑战题：Kaggle Titanic探索</w:t>
      </w:r>
    </w:p>
    <w:p>
      <w:pPr>
        <w:pStyle w:val="Heading2"/>
      </w:pPr>
      <w:r>
        <w:t>C1 题目要求、数据来源与基本信息</w:t>
      </w:r>
    </w:p>
    <w:p>
      <w:r>
        <w:t>使用带Survived标签的经典训练集，研究性别、年龄、舱位与生存率、年龄及船舱号缺失模式，以及分舱位票价分布；仅做EDA，不训练模型、不计算预测准确率。</w:t>
      </w:r>
    </w:p>
    <w:p>
      <w:r>
        <w:t>官方入口：https://www.kaggle.com/competitions/titanic/data</w:t>
      </w:r>
    </w:p>
    <w:p>
      <w:r>
        <w:t>可信公开教学镜像：https://raw.githubusercontent.com/ageron/handson-ml2/master/datasets/titanic/train.csv</w:t>
      </w:r>
    </w:p>
    <w:p>
      <w:r>
        <w:t>复用环境中已保存的镜像CSV，核验891行、12列、PassengerId唯一、Survived为0或1、Pclass为1至3；未声称与需登录的Kaggle原始下载进行了逐字节校验。Pclass为舱位等级，Cabin为具体船舱号；二者不可混为一谈。SibSp为同船兄弟姐妹/配偶数，Parch为父母/子女数。</w:t>
      </w:r>
    </w:p>
    <w:p>
      <w:pPr>
        <w:pStyle w:val="Caption"/>
      </w:pPr>
      <w:r>
        <w:t>表11  字段类型与非空数量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字段</w:t>
            </w:r>
          </w:p>
        </w:tc>
        <w:tc>
          <w:tcPr>
            <w:tcW w:type="dxa" w:w="3213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类型</w:t>
            </w:r>
          </w:p>
        </w:tc>
        <w:tc>
          <w:tcPr>
            <w:tcW w:type="dxa" w:w="3213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非空数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PassengerId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int64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891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Survived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int64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891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Pclass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int64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891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Name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object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891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Sex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object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891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Age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float64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714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SibSp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int64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891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Parch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int64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891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Ticket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object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891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Fare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float64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891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Cabin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object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204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Embarked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object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889</w:t>
            </w:r>
          </w:p>
        </w:tc>
      </w:tr>
    </w:tbl>
    <w:p>
      <w:pPr>
        <w:pStyle w:val="Caption"/>
      </w:pPr>
      <w:r>
        <w:t>表12  前五行（转置显示，保留原始字段值）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  <w:cantSplit/>
        </w:trPr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第1行</w:t>
            </w:r>
          </w:p>
        </w:tc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第2行</w:t>
            </w:r>
          </w:p>
        </w:tc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第3行</w:t>
            </w:r>
          </w:p>
        </w:tc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第4行</w:t>
            </w:r>
          </w:p>
        </w:tc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第5行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PassengerId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5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Survived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Pclass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3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Name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Braund, Mr. Owen Harris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Cumings, Mrs. John Bradley (Florence Briggs Thayer)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Heikkinen, Miss. Laina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Futrelle, Mrs. Jacques Heath (Lily May Peel)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Allen, Mr. William Henry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Sex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male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female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female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female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male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Age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22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38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26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35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35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SibSp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Parch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Ticket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A/5 21171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PC 17599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STON/O2. 3101282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113803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373450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Fare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7.250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71.283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7.925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53.100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8.050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Cabin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C85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C123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Embarked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S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C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S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S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4"/>
              </w:rPr>
              <w:t>S</w:t>
            </w:r>
          </w:p>
        </w:tc>
      </w:tr>
    </w:tbl>
    <w:p>
      <w:pPr>
        <w:pStyle w:val="Caption"/>
      </w:pPr>
      <w:r>
        <w:t>表13  年龄、票价与亲属数量描述统计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rPr>
          <w:tblHeader/>
          <w:cantSplit/>
        </w:trPr>
        <w:tc>
          <w:tcPr>
            <w:tcW w:type="dxa" w:w="1071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type="dxa" w:w="1071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count</w:t>
            </w:r>
          </w:p>
        </w:tc>
        <w:tc>
          <w:tcPr>
            <w:tcW w:type="dxa" w:w="1071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mean</w:t>
            </w:r>
          </w:p>
        </w:tc>
        <w:tc>
          <w:tcPr>
            <w:tcW w:type="dxa" w:w="1071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std</w:t>
            </w:r>
          </w:p>
        </w:tc>
        <w:tc>
          <w:tcPr>
            <w:tcW w:type="dxa" w:w="1071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min</w:t>
            </w:r>
          </w:p>
        </w:tc>
        <w:tc>
          <w:tcPr>
            <w:tcW w:type="dxa" w:w="1071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25%</w:t>
            </w:r>
          </w:p>
        </w:tc>
        <w:tc>
          <w:tcPr>
            <w:tcW w:type="dxa" w:w="1071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50%</w:t>
            </w:r>
          </w:p>
        </w:tc>
        <w:tc>
          <w:tcPr>
            <w:tcW w:type="dxa" w:w="1071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75%</w:t>
            </w:r>
          </w:p>
        </w:tc>
        <w:tc>
          <w:tcPr>
            <w:tcW w:type="dxa" w:w="1071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max</w:t>
            </w:r>
          </w:p>
        </w:tc>
      </w:tr>
      <w:tr>
        <w:trPr>
          <w:cantSplit/>
        </w:trPr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Age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714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29.699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14.527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0.417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20.125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28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38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80</w:t>
            </w:r>
          </w:p>
        </w:tc>
      </w:tr>
      <w:tr>
        <w:trPr>
          <w:cantSplit/>
        </w:trPr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Fare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891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32.204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49.693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7.910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14.454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31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512.329</w:t>
            </w:r>
          </w:p>
        </w:tc>
      </w:tr>
      <w:tr>
        <w:trPr>
          <w:cantSplit/>
        </w:trPr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SibSp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891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0.523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1.103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8</w:t>
            </w:r>
          </w:p>
        </w:tc>
      </w:tr>
      <w:tr>
        <w:trPr>
          <w:cantSplit/>
        </w:trPr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Parch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891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0.382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0.806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6</w:t>
            </w:r>
          </w:p>
        </w:tc>
      </w:tr>
    </w:tbl>
    <w:p>
      <w:r>
        <w:t>PassengerId是身份标识，不解释其均值；Pclass和Survived按分类/二元标签解释。完整数值及类别描述统计见CSV。完全重复记录数为0。</w:t>
      </w:r>
    </w:p>
    <w:p>
      <w:pPr>
        <w:pStyle w:val="Heading2"/>
      </w:pPr>
      <w:r>
        <w:t>C2 缺失处理与关键代码</w:t>
      </w:r>
    </w:p>
    <w:p>
      <w:pPr>
        <w:pStyle w:val="Caption"/>
      </w:pPr>
      <w:r>
        <w:t>表14  全部字段缺失数量和比例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字段/分组</w:t>
            </w:r>
          </w:p>
        </w:tc>
        <w:tc>
          <w:tcPr>
            <w:tcW w:type="dxa" w:w="3213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缺失数</w:t>
            </w:r>
          </w:p>
        </w:tc>
        <w:tc>
          <w:tcPr>
            <w:tcW w:type="dxa" w:w="3213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缺失率%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PassengerId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Survived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Pclass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Name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Sex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Age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177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19.865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SibSp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Parch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Ticket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Fare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Cabin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687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77.104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Embarked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6"/>
              </w:rPr>
              <w:t>0.224</w:t>
            </w:r>
          </w:p>
        </w:tc>
      </w:tr>
    </w:tbl>
    <w:p>
      <w:r>
        <w:t>Age缺失177条，Cabin缺失687条，Embarked缺失2条。年龄图与分组仅用714个已知年龄，缺失组另列；不以均值年龄填补，不猜测船舱号。登船港不参与本次重点分析，保留缺失。分组比例的分母均为本组人数。</w:t>
      </w:r>
    </w:p>
    <w:p>
      <w:pPr>
        <w:spacing w:line="240" w:lineRule="auto"/>
      </w:pPr>
      <w:r>
        <w:rPr>
          <w:rFonts w:ascii="Consolas" w:hAnsi="Consolas" w:eastAsia="Noto Sans CJK SC"/>
          <w:sz w:val="16"/>
        </w:rPr>
        <w:t>def 生存汇总(frame, by):</w:t>
        <w:br/>
      </w:r>
      <w:r>
        <w:rPr>
          <w:rFonts w:ascii="Consolas" w:hAnsi="Consolas" w:eastAsia="Noto Sans CJK SC"/>
          <w:sz w:val="16"/>
        </w:rPr>
        <w:t xml:space="preserve">    result = frame.groupby(by, observed=True)['Survived'].agg(样本数='size', 生存人数='sum', 生存率='mean')</w:t>
        <w:br/>
      </w:r>
      <w:r>
        <w:rPr>
          <w:rFonts w:ascii="Consolas" w:hAnsi="Consolas" w:eastAsia="Noto Sans CJK SC"/>
          <w:sz w:val="16"/>
        </w:rPr>
        <w:t xml:space="preserve">    result['死亡人数'] = result['样本数'] - result['生存人数']</w:t>
        <w:br/>
      </w:r>
      <w:r>
        <w:rPr>
          <w:rFonts w:ascii="Consolas" w:hAnsi="Consolas" w:eastAsia="Noto Sans CJK SC"/>
          <w:sz w:val="16"/>
        </w:rPr>
        <w:t xml:space="preserve">    result['生存率%'] = result['生存率'] * 100</w:t>
        <w:br/>
      </w:r>
      <w:r>
        <w:rPr>
          <w:rFonts w:ascii="Consolas" w:hAnsi="Consolas" w:eastAsia="Noto Sans CJK SC"/>
          <w:sz w:val="16"/>
        </w:rPr>
        <w:t xml:space="preserve">    return result[['样本数', '生存人数', '死亡人数', '生存率', '生存率%']]</w:t>
        <w:br/>
      </w:r>
    </w:p>
    <w:p>
      <w:pPr>
        <w:spacing w:line="240" w:lineRule="auto"/>
      </w:pPr>
      <w:r>
        <w:rPr>
          <w:rFonts w:ascii="Consolas" w:hAnsi="Consolas" w:eastAsia="Noto Sans CJK SC"/>
          <w:sz w:val="16"/>
        </w:rPr>
        <w:t>labels = ['0—11岁', '12—17岁', '18—34岁', '35—59岁', '60岁及以上']</w:t>
        <w:br/>
      </w:r>
      <w:r>
        <w:rPr>
          <w:rFonts w:ascii="Consolas" w:hAnsi="Consolas" w:eastAsia="Noto Sans CJK SC"/>
          <w:sz w:val="16"/>
        </w:rPr>
        <w:t>eda['年龄组'] = pd.cut(eda.Age, bins=[0, 12, 18, 35, 60, np.inf], labels=labels, right=False)</w:t>
        <w:br/>
      </w:r>
      <w:r>
        <w:rPr>
          <w:rFonts w:ascii="Consolas" w:hAnsi="Consolas" w:eastAsia="Noto Sans CJK SC"/>
          <w:sz w:val="16"/>
        </w:rPr>
        <w:t>age = 生存汇总(eda.dropna(subset=['Age']), '年龄组')</w:t>
        <w:br/>
      </w:r>
    </w:p>
    <w:p>
      <w:pPr>
        <w:pStyle w:val="Heading2"/>
      </w:pPr>
      <w:r>
        <w:t>C3 总体、性别与舱位生存情况</w:t>
      </w:r>
    </w:p>
    <w:p>
      <w:pPr>
        <w:pStyle w:val="Caption"/>
      </w:pPr>
      <w:r>
        <w:t>表15  总体生存情况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  <w:cantSplit/>
        </w:trPr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字段/分组</w:t>
            </w:r>
          </w:p>
        </w:tc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样本数</w:t>
            </w:r>
          </w:p>
        </w:tc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生存人数</w:t>
            </w:r>
          </w:p>
        </w:tc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死亡人数</w:t>
            </w:r>
          </w:p>
        </w:tc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生存率</w:t>
            </w:r>
          </w:p>
        </w:tc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生存率%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全体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891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342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549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0.384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38.384</w:t>
            </w:r>
          </w:p>
        </w:tc>
      </w:tr>
    </w:tbl>
    <w:p>
      <w:pPr>
        <w:pStyle w:val="Caption"/>
      </w:pPr>
      <w:r>
        <w:t>表16  不同性别的生存人数、死亡人数和比率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  <w:cantSplit/>
        </w:trPr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Sex</w:t>
            </w:r>
          </w:p>
        </w:tc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样本数</w:t>
            </w:r>
          </w:p>
        </w:tc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生存人数</w:t>
            </w:r>
          </w:p>
        </w:tc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死亡人数</w:t>
            </w:r>
          </w:p>
        </w:tc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生存率</w:t>
            </w:r>
          </w:p>
        </w:tc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生存率%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female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314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233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81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0.742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74.204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male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577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109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468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0.189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18.891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760720" cy="35609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性别生存分组柱状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0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图6  不同性别的生存与死亡人数</w:t>
      </w:r>
    </w:p>
    <w:p>
      <w:r>
        <w:t>女性生存率74.20%，男性18.89%。图中柱高是人数，性别样本量不同，比较生存倾向应同时查看表中的组内比例。</w:t>
      </w:r>
    </w:p>
    <w:p>
      <w:pPr>
        <w:pStyle w:val="Caption"/>
      </w:pPr>
      <w:r>
        <w:t>表17  不同舱位的样本量与生存率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  <w:cantSplit/>
        </w:trPr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Pclass</w:t>
            </w:r>
          </w:p>
        </w:tc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样本数</w:t>
            </w:r>
          </w:p>
        </w:tc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生存人数</w:t>
            </w:r>
          </w:p>
        </w:tc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死亡人数</w:t>
            </w:r>
          </w:p>
        </w:tc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生存率</w:t>
            </w:r>
          </w:p>
        </w:tc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生存率%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216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136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80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0.630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62.963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184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87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97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0.473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47.283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491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119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372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0.242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24.236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760720" cy="35609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舱位生存率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0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图7  不同舱位等级的生存率</w:t>
      </w:r>
    </w:p>
    <w:p>
      <w:r>
        <w:t>一等舱62.96%、二等舱47.28%、三等舱24.24%。三等舱人数最多，而生存率最低；这反映样本关联，不等同于只由票价或舱位单独造成的因果效应。</w:t>
      </w:r>
    </w:p>
    <w:p>
      <w:pPr>
        <w:pStyle w:val="Caption"/>
      </w:pPr>
      <w:r>
        <w:t>表18  性别×舱位的分层对照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  <w:cantSplit/>
        </w:trPr>
        <w:tc>
          <w:tcPr>
            <w:tcW w:type="dxa" w:w="1377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Pclass</w:t>
            </w:r>
          </w:p>
        </w:tc>
        <w:tc>
          <w:tcPr>
            <w:tcW w:type="dxa" w:w="1377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Sex</w:t>
            </w:r>
          </w:p>
        </w:tc>
        <w:tc>
          <w:tcPr>
            <w:tcW w:type="dxa" w:w="1377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样本数</w:t>
            </w:r>
          </w:p>
        </w:tc>
        <w:tc>
          <w:tcPr>
            <w:tcW w:type="dxa" w:w="1377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生存人数</w:t>
            </w:r>
          </w:p>
        </w:tc>
        <w:tc>
          <w:tcPr>
            <w:tcW w:type="dxa" w:w="1377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死亡人数</w:t>
            </w:r>
          </w:p>
        </w:tc>
        <w:tc>
          <w:tcPr>
            <w:tcW w:type="dxa" w:w="1377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生存率</w:t>
            </w:r>
          </w:p>
        </w:tc>
        <w:tc>
          <w:tcPr>
            <w:tcW w:type="dxa" w:w="1377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生存率%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6"/>
              </w:rPr>
              <w:t>female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6"/>
              </w:rPr>
              <w:t>94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6"/>
              </w:rPr>
              <w:t>91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6"/>
              </w:rPr>
              <w:t>0.968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6"/>
              </w:rPr>
              <w:t>96.809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6"/>
              </w:rPr>
              <w:t>male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6"/>
              </w:rPr>
              <w:t>122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6"/>
              </w:rPr>
              <w:t>45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6"/>
              </w:rPr>
              <w:t>77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6"/>
              </w:rPr>
              <w:t>0.369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6"/>
              </w:rPr>
              <w:t>36.885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6"/>
              </w:rPr>
              <w:t>female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6"/>
              </w:rPr>
              <w:t>76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6"/>
              </w:rPr>
              <w:t>70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6"/>
              </w:rPr>
              <w:t>0.921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6"/>
              </w:rPr>
              <w:t>92.105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6"/>
              </w:rPr>
              <w:t>male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6"/>
              </w:rPr>
              <w:t>108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6"/>
              </w:rPr>
              <w:t>17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6"/>
              </w:rPr>
              <w:t>91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6"/>
              </w:rPr>
              <w:t>0.157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6"/>
              </w:rPr>
              <w:t>15.741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6"/>
              </w:rPr>
              <w:t>female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6"/>
              </w:rPr>
              <w:t>144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6"/>
              </w:rPr>
              <w:t>72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6"/>
              </w:rPr>
              <w:t>72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6"/>
              </w:rPr>
              <w:t>0.500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6"/>
              </w:rPr>
              <w:t>50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6"/>
              </w:rPr>
              <w:t>male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6"/>
              </w:rPr>
              <w:t>347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6"/>
              </w:rPr>
              <w:t>47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6"/>
              </w:rPr>
              <w:t>300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6"/>
              </w:rPr>
              <w:t>0.135</w:t>
            </w:r>
          </w:p>
        </w:tc>
        <w:tc>
          <w:tcPr>
            <w:tcW w:type="dxa" w:w="1377"/>
          </w:tcPr>
          <w:p>
            <w:pPr>
              <w:spacing w:after="40" w:line="240" w:lineRule="auto"/>
            </w:pPr>
            <w:r>
              <w:rPr>
                <w:sz w:val="16"/>
              </w:rPr>
              <w:t>13.545</w:t>
            </w:r>
          </w:p>
        </w:tc>
      </w:tr>
    </w:tbl>
    <w:p>
      <w:r>
        <w:t>各舱位中女性的生存率均高于男性，分层对照支持差异并非只来自总体舱位构成；仍可能存在年龄、救援顺序等其他混杂。</w:t>
      </w:r>
    </w:p>
    <w:p>
      <w:pPr>
        <w:pStyle w:val="Heading2"/>
      </w:pPr>
      <w:r>
        <w:t>C4 年龄分布与年龄组生存率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760720" cy="31608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年龄分布图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0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图8  按生存情况展示年龄分布</w:t>
      </w:r>
    </w:p>
    <w:p>
      <w:r>
        <w:t>仅展示已知年龄者，5岁一个区间，两组直方图透明叠加。高度是人数而非概率；年龄缺失者未被塞入任何年龄段。</w:t>
      </w:r>
    </w:p>
    <w:p>
      <w:pPr>
        <w:pStyle w:val="Caption"/>
      </w:pPr>
      <w:r>
        <w:t>表19  已知年龄分组（区间左闭右开）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  <w:cantSplit/>
        </w:trPr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年龄组</w:t>
            </w:r>
          </w:p>
        </w:tc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样本数</w:t>
            </w:r>
          </w:p>
        </w:tc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生存人数</w:t>
            </w:r>
          </w:p>
        </w:tc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死亡人数</w:t>
            </w:r>
          </w:p>
        </w:tc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生存率</w:t>
            </w:r>
          </w:p>
        </w:tc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生存率%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0—11岁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68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39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29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0.574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57.353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12—17岁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45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22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23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0.489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48.889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18—34岁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366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135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231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0.369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36.885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35—59岁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209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87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122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0.416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41.627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60岁及以上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26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19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0.269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26.923</w:t>
            </w:r>
          </w:p>
        </w:tc>
      </w:tr>
    </w:tbl>
    <w:p>
      <w:pPr>
        <w:pStyle w:val="Caption"/>
      </w:pPr>
      <w:r>
        <w:t>表20  年龄缺失者单独汇总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  <w:cantSplit/>
        </w:trPr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字段/分组</w:t>
            </w:r>
          </w:p>
        </w:tc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样本数</w:t>
            </w:r>
          </w:p>
        </w:tc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生存人数</w:t>
            </w:r>
          </w:p>
        </w:tc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死亡人数</w:t>
            </w:r>
          </w:p>
        </w:tc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生存率</w:t>
            </w:r>
          </w:p>
        </w:tc>
        <w:tc>
          <w:tcPr>
            <w:tcW w:type="dxa" w:w="1606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生存率%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年龄缺失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177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52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125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0.294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rPr>
                <w:sz w:val="16"/>
              </w:rPr>
              <w:t>29.379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760720" cy="284156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年龄段生存率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1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图9  不同年龄组的生存率</w:t>
      </w:r>
    </w:p>
    <w:p>
      <w:r>
        <w:t>0—11岁组具有较高生存率，但各年龄段并非严格单调下降。每根柱标出分母，小年龄组比率波动更大；分组边界改变也会改变结果，不应将其当作每增加一岁的独立效应。</w:t>
      </w:r>
    </w:p>
    <w:p>
      <w:pPr>
        <w:pStyle w:val="Heading2"/>
      </w:pPr>
      <w:r>
        <w:t>C5 Age与Cabin缺失分布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760720" cy="512225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ge与Cabin缺失模式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22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图10  年龄与船舱号缺失矩阵</w:t>
      </w:r>
    </w:p>
    <w:p>
      <w:r>
        <w:t>乘客按舱位排序，黑线分隔三组。红色表示缺失而非数值较大；船舱号缺失在三等舱更集中。</w:t>
      </w:r>
    </w:p>
    <w:p>
      <w:pPr>
        <w:pStyle w:val="Caption"/>
      </w:pPr>
      <w:r>
        <w:t>表21  按舱位的缺失率（%）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2409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Pclass</w:t>
            </w:r>
          </w:p>
        </w:tc>
        <w:tc>
          <w:tcPr>
            <w:tcW w:type="dxa" w:w="2409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样本数</w:t>
            </w:r>
          </w:p>
        </w:tc>
        <w:tc>
          <w:tcPr>
            <w:tcW w:type="dxa" w:w="2409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年龄缺失</w:t>
            </w:r>
          </w:p>
        </w:tc>
        <w:tc>
          <w:tcPr>
            <w:tcW w:type="dxa" w:w="2409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船舱号缺失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216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13.889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18.519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184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5.978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91.304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491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27.699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97.556</w:t>
            </w:r>
          </w:p>
        </w:tc>
      </w:tr>
    </w:tbl>
    <w:p>
      <w:pPr>
        <w:pStyle w:val="Caption"/>
      </w:pPr>
      <w:r>
        <w:t>表22  按生存状态的缺失率（%）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2409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Survived</w:t>
            </w:r>
          </w:p>
        </w:tc>
        <w:tc>
          <w:tcPr>
            <w:tcW w:type="dxa" w:w="2409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样本数</w:t>
            </w:r>
          </w:p>
        </w:tc>
        <w:tc>
          <w:tcPr>
            <w:tcW w:type="dxa" w:w="2409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年龄缺失</w:t>
            </w:r>
          </w:p>
        </w:tc>
        <w:tc>
          <w:tcPr>
            <w:tcW w:type="dxa" w:w="2409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船舱号缺失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549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22.769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87.614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342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15.205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60.234</w:t>
            </w:r>
          </w:p>
        </w:tc>
      </w:tr>
    </w:tbl>
    <w:p>
      <w:pPr>
        <w:pStyle w:val="Caption"/>
      </w:pPr>
      <w:r>
        <w:t>表23  按性别的缺失率（%）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2409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Sex</w:t>
            </w:r>
          </w:p>
        </w:tc>
        <w:tc>
          <w:tcPr>
            <w:tcW w:type="dxa" w:w="2409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样本数</w:t>
            </w:r>
          </w:p>
        </w:tc>
        <w:tc>
          <w:tcPr>
            <w:tcW w:type="dxa" w:w="2409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年龄缺失</w:t>
            </w:r>
          </w:p>
        </w:tc>
        <w:tc>
          <w:tcPr>
            <w:tcW w:type="dxa" w:w="2409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船舱号缺失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female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314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16.879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69.108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male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577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21.490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6"/>
              </w:rPr>
              <w:t>81.456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760720" cy="258087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缺失率与舱位生存状态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0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图11  缺失率与舱位、生存状态关联</w:t>
      </w:r>
    </w:p>
    <w:p>
      <w:r>
        <w:t>图表显示Cabin缺失与舱位和生存状态有关。由于舱位与生存状态也相关，不能把每个差异独立解释；仅凭这些表无法证明MAR或MNAR等完整缺失机制。</w:t>
      </w:r>
    </w:p>
    <w:p>
      <w:pPr>
        <w:pStyle w:val="Heading2"/>
      </w:pPr>
      <w:r>
        <w:t>C6 分舱位票价箱线图</w:t>
      </w:r>
    </w:p>
    <w:p>
      <w:pPr>
        <w:pStyle w:val="Caption"/>
      </w:pPr>
      <w:r>
        <w:t>表24  分舱位票价描述统计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rPr>
          <w:tblHeader/>
          <w:cantSplit/>
        </w:trPr>
        <w:tc>
          <w:tcPr>
            <w:tcW w:type="dxa" w:w="1071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Pclass</w:t>
            </w:r>
          </w:p>
        </w:tc>
        <w:tc>
          <w:tcPr>
            <w:tcW w:type="dxa" w:w="1071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count</w:t>
            </w:r>
          </w:p>
        </w:tc>
        <w:tc>
          <w:tcPr>
            <w:tcW w:type="dxa" w:w="1071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mean</w:t>
            </w:r>
          </w:p>
        </w:tc>
        <w:tc>
          <w:tcPr>
            <w:tcW w:type="dxa" w:w="1071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std</w:t>
            </w:r>
          </w:p>
        </w:tc>
        <w:tc>
          <w:tcPr>
            <w:tcW w:type="dxa" w:w="1071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min</w:t>
            </w:r>
          </w:p>
        </w:tc>
        <w:tc>
          <w:tcPr>
            <w:tcW w:type="dxa" w:w="1071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25%</w:t>
            </w:r>
          </w:p>
        </w:tc>
        <w:tc>
          <w:tcPr>
            <w:tcW w:type="dxa" w:w="1071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50%</w:t>
            </w:r>
          </w:p>
        </w:tc>
        <w:tc>
          <w:tcPr>
            <w:tcW w:type="dxa" w:w="1071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75%</w:t>
            </w:r>
          </w:p>
        </w:tc>
        <w:tc>
          <w:tcPr>
            <w:tcW w:type="dxa" w:w="1071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4"/>
              </w:rPr>
              <w:t>max</w:t>
            </w:r>
          </w:p>
        </w:tc>
      </w:tr>
      <w:tr>
        <w:trPr>
          <w:cantSplit/>
        </w:trPr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216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84.155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78.380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30.924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60.288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93.500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512.329</w:t>
            </w:r>
          </w:p>
        </w:tc>
      </w:tr>
      <w:tr>
        <w:trPr>
          <w:cantSplit/>
        </w:trPr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184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20.662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13.417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14.250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26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73.500</w:t>
            </w:r>
          </w:p>
        </w:tc>
      </w:tr>
      <w:tr>
        <w:trPr>
          <w:cantSplit/>
        </w:trPr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491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13.676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11.778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7.750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8.050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15.500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>
              <w:rPr>
                <w:sz w:val="14"/>
              </w:rPr>
              <w:t>69.550</w:t>
            </w:r>
          </w:p>
        </w:tc>
      </w:tr>
    </w:tbl>
    <w:p>
      <w:pPr>
        <w:pStyle w:val="Caption"/>
      </w:pPr>
      <w:r>
        <w:t>表25  分舱位原始票价IQR候选与零票价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1928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舱位</w:t>
            </w:r>
          </w:p>
        </w:tc>
        <w:tc>
          <w:tcPr>
            <w:tcW w:type="dxa" w:w="1928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下界</w:t>
            </w:r>
          </w:p>
        </w:tc>
        <w:tc>
          <w:tcPr>
            <w:tcW w:type="dxa" w:w="1928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上界</w:t>
            </w:r>
          </w:p>
        </w:tc>
        <w:tc>
          <w:tcPr>
            <w:tcW w:type="dxa" w:w="1928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异常候选数</w:t>
            </w:r>
          </w:p>
        </w:tc>
        <w:tc>
          <w:tcPr>
            <w:tcW w:type="dxa" w:w="1928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6"/>
              </w:rPr>
              <w:t>零票价人数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-62.940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187.364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20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-6.500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45.500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-3.875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27.125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52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6"/>
              </w:rPr>
              <w:t>4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760720" cy="258087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票价箱线图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0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图12  不同舱位的票价箱线图</w:t>
      </w:r>
    </w:p>
    <w:p>
      <w:r>
        <w:t>票价右偏，高价可能代表多人共同购票或不同舱位服务，不能直接当成错误。本次按舱位在原始尺度上标记79条候选，15条零票价另列。log1p允许保留零值并观察中心分布；右图的箱线边界在变换尺度计算，不能与左图候选逐点等同。</w:t>
      </w:r>
    </w:p>
    <w:p>
      <w:pPr>
        <w:pStyle w:val="Heading2"/>
      </w:pPr>
      <w:r>
        <w:t>C7 从数据中可以看出的规律</w:t>
      </w:r>
    </w:p>
    <w:p>
      <w:r>
        <w:t>本分析使用891名乘客、12个字段的经典训练集，342人生存、549人死亡，总体生存率为38.38%。未进行模型训练。</w:t>
      </w:r>
    </w:p>
    <w:p>
      <w:r>
        <w:t>女性生存率74.20%，男性为18.89%；一、二、三等舱分别为62.96%、47.28%、24.24%。性别与舱位交叉表显示，各舱位女性生存率均高于同舱男性。上述差异是样本关联，不能直接解释为单一因素的因果效果。</w:t>
      </w:r>
    </w:p>
    <w:p>
      <w:r>
        <w:t>年龄已知714人、缺失177人；仅已知年龄者参与年龄图和分组，缺失者单列，生存率为29.38%。0—11岁组68人、生存率57.35%；60岁及以上组26人、生存率26.92%。年龄组生存率并非严格单调；分组边界和小样本会影响比较。直方图展示人数，不能仅凭柱高推断条件生存率。</w:t>
      </w:r>
    </w:p>
    <w:p>
      <w:r>
        <w:t>Cabin缺失687条（77.10%）。一等舱船舱号缺失率为18.52%，三等舱为97.56%；未生存组为87.61%，生存组为60.23%。缺失与已观察到的舱位和生存状态存在关联，不宜直接假设完全随机缺失；仅凭EDA不能判定完整的缺失机制。</w:t>
      </w:r>
    </w:p>
    <w:p>
      <w:r>
        <w:t>分舱位IQR标记79条票价候选，另有15条零票价。高票价可能与舱位、多人共票等有关，零票价也需回查背景，均保留。原始与log1p箱线图分别展示金额和中心区域；变换尺度的IQR候选不必与原始尺度一致。</w:t>
      </w:r>
    </w:p>
    <w:p>
      <w:r>
        <w:t>结论限于该训练样本。年龄缺失和完整案例筛选可能引入偏差；小年龄组比例更不稳定。该训练集不是全部乘客普查，舱位、性别、年龄与救援安排相互关联，不应将描述性差异推广为总体因果结论。</w:t>
      </w:r>
    </w:p>
    <w:p>
      <w:pPr>
        <w:sectPr>
          <w:footerReference w:type="default" r:id="rId9"/>
          <w:headerReference w:type="default" r:id="rId10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D  思维题：你是数据侦探</w:t>
      </w:r>
    </w:p>
    <w:p>
      <w:pPr>
        <w:pStyle w:val="Heading2"/>
      </w:pPr>
      <w:r>
        <w:t>D1 题目、方法与优先级</w:t>
      </w:r>
    </w:p>
    <w:p>
      <w:r>
        <w:t>仅给出用户ID、下单时间、商品类别、金额、是否退货五个字段，没有提供实际交易数据。以下12项均为潜在问题及处理建议，不声称发现了真实问题。本题无需编造数据或运行统计程序。P0先确认关键结构与口径，P1核查数值和跨字段逻辑，P2检查观察窗口与覆盖范围。</w:t>
      </w:r>
    </w:p>
    <w:p>
      <w:pPr>
        <w:pStyle w:val="Caption"/>
      </w:pPr>
      <w:r>
        <w:t>表26  电商潜在数据质量问题、影响、检测与处理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5"/>
        <w:gridCol w:w="3005"/>
        <w:gridCol w:w="3005"/>
        <w:gridCol w:w="3005"/>
        <w:gridCol w:w="3005"/>
      </w:tblGrid>
      <w:tr>
        <w:trPr>
          <w:tblHeader/>
          <w:cantSplit/>
        </w:trPr>
        <w:tc>
          <w:tcPr>
            <w:tcW w:type="dxa" w:w="3005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优先级／问题</w:t>
            </w:r>
          </w:p>
        </w:tc>
        <w:tc>
          <w:tcPr>
            <w:tcW w:type="dxa" w:w="3005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可能的异常现象</w:t>
            </w:r>
          </w:p>
        </w:tc>
        <w:tc>
          <w:tcPr>
            <w:tcW w:type="dxa" w:w="3005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对分析的影响</w:t>
            </w:r>
          </w:p>
        </w:tc>
        <w:tc>
          <w:tcPr>
            <w:tcW w:type="dxa" w:w="3005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检测方法</w:t>
            </w:r>
          </w:p>
        </w:tc>
        <w:tc>
          <w:tcPr>
            <w:tcW w:type="dxa" w:w="3005"/>
            <w:shd w:fill="DFEBF2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建议处理方案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P0／1. 重复记录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同一订单被重复导出；也可能两笔真实交易恰好五字段相同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销售额、订单数和退货率分母可能重复计算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查完全重复行；申请订单ID、订单明细ID，与源系统核对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只删除已确认的重复上报并记录数量；仅有五字段无法可靠判重，不能机械删重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P0／2. 关键字段缺失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用户ID、时间、类别、金额或退货状态为空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无法关联用户、按时间汇总或正确计算金额和退货率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按列统计缺失数、缺失率，并按时间和来源分组检查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优先回源补全；关键缺失隔离，类别可标未知；未知金额不填0，未知退货状态不当作未退货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P0／3. 用户ID与字段类型错误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ID前导零丢失，时间和金额仍是杂乱字符串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用户合并错误；排序、求和、筛选失真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核对字段模式、唯一值、长度和数据类型；解析失败单列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ID按字符串读取；按明确格式转换字段并保留原值；无法恢复的ID应回源，不凭空补零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P0／4. 金额单位或币种不一致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元与分混用，人民币和美元混列，含千位分隔符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销售额可能相差百倍；跨币种求和没有意义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核对金额元数据、符号、来源系统与数量级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按源口径统一单位；若换汇，记录交易日汇率和基准币种；缺乏币种依据则隔离，不能猜测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P1／5. 非法或含义不明金额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普通销售为负值、无穷值、零值，或字符串无法转换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影响营业额、客单价与分布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数值解析、有限性与业务范围检查；交叉核对交易类型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核查退款、赠品和优惠；有凭据才更正，合法零金额保留，无法解释的记录标记隔离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P1／6. 异常大额订单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金额远高于同类别常见值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均值被极端值拉高，也可能是真实大客户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分商品类别或时间段做IQR筛查，结合数量、订单和支付凭据复核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异常候选不等于错误；真实大额保留并单独说明，确认录入错误才修正，不无依据截尾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P1／7. 时间异常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无效日期、未来时间、时区混杂，批量落在默认日期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日销量、节假日效应和先后关系判断失真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用明确格式解析，失败设NaT；核对时区、业务上线日和提取截止日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统一时区与格式，回源修正；无法恢复则标记，不替换成当前时间；保留原始时间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P1／8. 商品类别不规范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手机、手机类、前后空格混用，父类子类混列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同类被拆散，帕累托图和类别比较失真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统计唯一值和频数，与商品分类字典比对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去除无意义空格，按经过审核的映射统一；未知类别单列，保留原类别与映射版本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P1／9. 退货标签不一致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是/否、Y/N、0/1混用；空值或处理中被记为否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退货率偏低或高估，状态失去可比性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查看所有标签，与订单状态及退款流水做交叉核对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明确已退货、未退货、处理中、未知的定义；建立映射，保留未知，不简单全部转成0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P1／10. 跨字段逻辑矛盾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退货早于购买；已退货却无退款；负金额与销售口径冲突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净销售额和退货归属月份错误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补充订单ID、退货时间、退款金额和状态历史，校验顺序与金额关系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先确认字段代表购买额还是退款额；区分部分退款、换货等情形，隔离冲突记录交业务复核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P2／11. 退货观察窗口不足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新订单还没过退货期，却与老订单一起算退货率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新订单退货率被系统性低估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按下单日计算可观察时长，核对数据截止日及退货窗口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比较窗口已结束的订单，或将未成熟订单单列；报告截止日、观察窗口与分母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P2／12. 覆盖范围和关联完整性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漏导某些日期或渠道，用户不在主表，取消订单混入销售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样本不能代表业务全貌，汇总无法与财务核对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对账每日记录数和金额，核查时间覆盖与外键，检查订单状态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>
              <w:rPr>
                <w:sz w:val="18"/>
              </w:rPr>
              <w:t>回源补齐、标记缺口；定义纳入与排除规则，并披露剩余覆盖偏差</w:t>
            </w:r>
          </w:p>
        </w:tc>
      </w:tr>
    </w:tbl>
    <w:p>
      <w:pPr>
        <w:pStyle w:val="Heading2"/>
      </w:pPr>
      <w:r>
        <w:t>D2 推荐检查顺序和结论</w:t>
      </w:r>
    </w:p>
    <w:p>
      <w:r>
        <w:t>1. 明确数据粒度（订单还是订单明细）、金额含义、时区、退货定义和观察截止日。</w:t>
      </w:r>
    </w:p>
    <w:p>
      <w:r>
        <w:t>2. 保存原始快照，检查字段是否齐全，申请必要的订单主键和状态信息。</w:t>
      </w:r>
    </w:p>
    <w:p>
      <w:r>
        <w:t>3. 检查关键缺失、类型、重复候选、币种与单位；记录每步前后样本数。</w:t>
      </w:r>
    </w:p>
    <w:p>
      <w:r>
        <w:t>4. 检查时间、金额、类别、退货标签及跨字段逻辑；将待核实记录分开保存。</w:t>
      </w:r>
    </w:p>
    <w:p>
      <w:r>
        <w:t>5. 分组检测异常，核查观察窗口和数据覆盖；输出质量报告并与源系统对账。</w:t>
      </w:r>
    </w:p>
    <w:p>
      <w:r>
        <w:t>数据清洗的目标是让口径清楚、过程可追溯、统计结论可信，而不是让所有值都显得整齐。应区分真实极端交易与录入错误，避免把未知当作零或正常。对关键指标建立持续监测、责任人和规则版本，才能让销售额、客单价与退货率在不同时间和业务部门之间保持可比较性。</w:t>
      </w:r>
    </w:p>
    <w:p>
      <w:pPr>
        <w:sectPr>
          <w:pgSz w:w="16838" w:h="11906" w:orient="landscape"/>
          <w:pgMar w:top="1134" w:right="907" w:bottom="1134" w:left="907" w:header="720" w:footer="720" w:gutter="0"/>
          <w:cols w:space="720"/>
          <w:docGrid w:linePitch="360"/>
        </w:sectPr>
      </w:pPr>
    </w:p>
    <w:p>
      <w:pPr>
        <w:pStyle w:val="Heading1"/>
      </w:pPr>
      <w:r>
        <w:t>附录：来源、复现与验收</w:t>
      </w:r>
    </w:p>
    <w:p>
      <w:pPr>
        <w:pStyle w:val="Heading2"/>
      </w:pPr>
      <w:r>
        <w:t>数据与字体来源</w:t>
      </w:r>
    </w:p>
    <w:p>
      <w:r>
        <w:t>B：diamonds：53,940颗钻石价格与属性；地址：https://raw.githubusercontent.com/mwaskom/seaborn-data/master/diamonds.csv</w:t>
      </w:r>
    </w:p>
    <w:p>
      <w:r>
        <w:t>文件：B_真实数据EDA/原始数据.csv；SHA-256：9574730b03aba241d899c4a97511c5061b19358fab89510774fb6c24168345c4</w:t>
      </w:r>
    </w:p>
    <w:p>
      <w:r>
        <w:t>C：Kaggle Titanic 经典训练集公开教学镜像；地址：https://raw.githubusercontent.com/ageron/handson-ml2/master/datasets/titanic/train.csv</w:t>
      </w:r>
    </w:p>
    <w:p>
      <w:r>
        <w:t>文件：C_Titanic数据探索/train.csv；SHA-256：14769fb1850e2d26d8e6db0ee49c213878040432827e39b13caaa15603c6598f</w:t>
      </w:r>
    </w:p>
    <w:p>
      <w:r>
        <w:t>字体：Noto Sans CJK SC；地址：https://github.com/notofonts/noto-cjk</w:t>
      </w:r>
    </w:p>
    <w:p>
      <w:r>
        <w:t>文件：资源/NotoSansCJKsc-Regular.otf；SHA-256：2c76254f6fc379fddfce0a7e84fb5385bb135d3e399294f6eeb6680d0365b74b</w:t>
      </w:r>
    </w:p>
    <w:p>
      <w:r>
        <w:t>文件摘要用于确认当前文件版本和复现一致性，并非数据真实性的独立证明。字体许可随资源目录提供。Word引用Noto Sans CJK SC字体；若本机未安装可使用随附字体，图表中文已作为像素写入PNG。</w:t>
      </w:r>
    </w:p>
    <w:p>
      <w:pPr>
        <w:pStyle w:val="Heading2"/>
      </w:pPr>
      <w:r>
        <w:t>复现步骤与文件对应</w:t>
      </w:r>
    </w:p>
    <w:p>
      <w:r>
        <w:t>在项目目录安装requirements.txt后，依次运行A_异常值检测/A_异常值检测.py、B_真实数据EDA/B_数据探索.py、C_Titanic数据探索/C_Titanic数据探索.py，再运行生成Word报告.py。也可执行一键运行.py。脚本以自身位置定位数据，从其他工作目录启动也可运行。原始B/C数据不被改写；重复运行会刷新统计表、图表与报告。</w:t>
      </w:r>
    </w:p>
    <w:p>
      <w:r>
        <w:t>A：模拟数据、真实注入异常、全部检测结果、混淆矩阵及箱线图。B：原始/清洗数据、缺失与异常记录、描述统计、相关系数、帕累托统计及4张图。C：原始训练集、分组人数/死亡/生存率、所有字段缺失、交叉统计、票价候选及7张图。D：12类问题及优先级完整Markdown答案。</w:t>
      </w:r>
    </w:p>
    <w:p>
      <w:r>
        <w:t>验收包含程序退出状态、数据规模、A题真值对照、数据来源摘要、Pareto累计100%、Titanic分组人数守恒、12张图片可解码且尺寸有效，以及Word文档内容和图片数量。完整检查由验证成果.py实际执行，输出验证结果.json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第一次数据探索 · Python 探索性数据分析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57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57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57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第一次数据探索——Python探索性数据分析课后作业</dc:title>
  <dc:subject>异常值检测、真实商品数据EDA、Titanic分析与电商数据质量</dc:subject>
  <dc:creator>课程作业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