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844CC">
      <w:pPr>
        <w:spacing w:line="240" w:lineRule="auto"/>
        <w:ind w:left="0" w:leftChars="0" w:firstLine="0" w:firstLineChars="0"/>
        <w:rPr>
          <w:rFonts w:hint="eastAsia" w:eastAsia="黑体"/>
          <w:sz w:val="38"/>
          <w:szCs w:val="38"/>
        </w:rPr>
      </w:pPr>
      <w:bookmarkStart w:id="0" w:name="_Hlk157371047"/>
    </w:p>
    <w:p w14:paraId="761AF41C">
      <w:pPr>
        <w:spacing w:line="240" w:lineRule="auto"/>
        <w:jc w:val="center"/>
        <w:rPr>
          <w:rFonts w:hint="eastAsia" w:eastAsia="宋体"/>
          <w:sz w:val="21"/>
          <w:szCs w:val="21"/>
          <w:lang w:eastAsia="zh-CN"/>
        </w:rPr>
      </w:pPr>
      <w:r>
        <w:rPr>
          <w:rFonts w:hint="eastAsia" w:eastAsia="宋体"/>
          <w:lang w:eastAsia="zh-CN"/>
        </w:rPr>
        <w:drawing>
          <wp:inline distT="0" distB="0" distL="114300" distR="114300">
            <wp:extent cx="2694940" cy="849630"/>
            <wp:effectExtent l="0" t="0" r="10160" b="7620"/>
            <wp:docPr id="31" name="图片 15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0" descr="图片1"/>
                    <pic:cNvPicPr>
                      <a:picLocks noChangeAspect="1"/>
                    </pic:cNvPicPr>
                  </pic:nvPicPr>
                  <pic:blipFill>
                    <a:blip r:embed="rId17"/>
                    <a:stretch>
                      <a:fillRect/>
                    </a:stretch>
                  </pic:blipFill>
                  <pic:spPr>
                    <a:xfrm>
                      <a:off x="0" y="0"/>
                      <a:ext cx="2694940" cy="849630"/>
                    </a:xfrm>
                    <a:prstGeom prst="rect">
                      <a:avLst/>
                    </a:prstGeom>
                    <a:noFill/>
                    <a:ln>
                      <a:noFill/>
                    </a:ln>
                  </pic:spPr>
                </pic:pic>
              </a:graphicData>
            </a:graphic>
          </wp:inline>
        </w:drawing>
      </w:r>
    </w:p>
    <w:p w14:paraId="55601170">
      <w:pPr>
        <w:spacing w:line="240" w:lineRule="auto"/>
        <w:ind w:left="0" w:leftChars="0" w:firstLine="0" w:firstLineChars="0"/>
        <w:jc w:val="center"/>
        <w:rPr>
          <w:rFonts w:hint="eastAsia"/>
          <w:b/>
          <w:sz w:val="44"/>
        </w:rPr>
      </w:pPr>
      <w:r>
        <w:rPr>
          <w:rFonts w:hint="eastAsia" w:eastAsia="黑体"/>
          <w:b/>
          <w:sz w:val="44"/>
        </w:rPr>
        <w:t>毕业设计（论文）说明书</w:t>
      </w:r>
    </w:p>
    <w:p w14:paraId="1C396C45">
      <w:pPr>
        <w:spacing w:line="240" w:lineRule="auto"/>
        <w:ind w:left="0" w:leftChars="0" w:firstLine="0" w:firstLineChars="0"/>
        <w:rPr>
          <w:rFonts w:hint="eastAsia" w:ascii="宋体" w:hAnsi="宋体"/>
          <w:sz w:val="28"/>
          <w:szCs w:val="28"/>
        </w:rPr>
      </w:pPr>
    </w:p>
    <w:p w14:paraId="095EB381">
      <w:pPr>
        <w:spacing w:line="240" w:lineRule="auto"/>
        <w:jc w:val="center"/>
        <w:rPr>
          <w:rFonts w:hint="eastAsia" w:eastAsia="宋体"/>
          <w:lang w:eastAsia="zh-CN"/>
        </w:rPr>
      </w:pPr>
      <w:r>
        <w:rPr>
          <w:rFonts w:hint="eastAsia" w:eastAsia="宋体"/>
          <w:lang w:eastAsia="zh-CN"/>
        </w:rPr>
        <w:drawing>
          <wp:inline distT="0" distB="0" distL="114300" distR="114300">
            <wp:extent cx="1720850" cy="1720850"/>
            <wp:effectExtent l="0" t="0" r="12700" b="12700"/>
            <wp:docPr id="32" name="图片 15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2" descr="图片2"/>
                    <pic:cNvPicPr>
                      <a:picLocks noChangeAspect="1"/>
                    </pic:cNvPicPr>
                  </pic:nvPicPr>
                  <pic:blipFill>
                    <a:blip r:embed="rId18"/>
                    <a:stretch>
                      <a:fillRect/>
                    </a:stretch>
                  </pic:blipFill>
                  <pic:spPr>
                    <a:xfrm>
                      <a:off x="0" y="0"/>
                      <a:ext cx="1720850" cy="1720850"/>
                    </a:xfrm>
                    <a:prstGeom prst="rect">
                      <a:avLst/>
                    </a:prstGeom>
                    <a:noFill/>
                    <a:ln>
                      <a:noFill/>
                    </a:ln>
                  </pic:spPr>
                </pic:pic>
              </a:graphicData>
            </a:graphic>
          </wp:inline>
        </w:drawing>
      </w:r>
    </w:p>
    <w:p w14:paraId="7C610BDE">
      <w:pPr>
        <w:spacing w:line="240" w:lineRule="auto"/>
        <w:ind w:left="0" w:leftChars="0" w:firstLine="0" w:firstLineChars="0"/>
        <w:rPr>
          <w:rFonts w:hint="eastAsia"/>
          <w:sz w:val="21"/>
          <w:szCs w:val="21"/>
        </w:rPr>
      </w:pPr>
      <w:bookmarkStart w:id="1" w:name="_Hlk157371430"/>
    </w:p>
    <w:p w14:paraId="3EA22CEF">
      <w:pPr>
        <w:jc w:val="center"/>
        <w:rPr>
          <w:rFonts w:hint="eastAsia" w:ascii="宋体" w:hAnsi="宋体"/>
          <w:b/>
          <w:sz w:val="32"/>
          <w:szCs w:val="32"/>
        </w:rPr>
      </w:pPr>
      <w:r>
        <w:rPr>
          <w:rFonts w:hint="eastAsia" w:ascii="宋体" w:hAnsi="宋体"/>
          <w:b/>
          <w:sz w:val="32"/>
          <w:szCs w:val="32"/>
        </w:rPr>
        <w:t>题目：</w:t>
      </w:r>
      <w:bookmarkStart w:id="2" w:name="_Hlk190798289"/>
      <w:r>
        <w:rPr>
          <w:rFonts w:hint="eastAsia" w:ascii="宋体" w:hAnsi="宋体"/>
          <w:b/>
          <w:sz w:val="32"/>
          <w:szCs w:val="32"/>
        </w:rPr>
        <w:t>智慧考试系统的设计与实现</w:t>
      </w:r>
      <w:bookmarkEnd w:id="2"/>
    </w:p>
    <w:p w14:paraId="3E36D891">
      <w:pPr>
        <w:spacing w:line="240" w:lineRule="auto"/>
        <w:ind w:left="0" w:leftChars="0" w:firstLine="0" w:firstLineChars="0"/>
        <w:rPr>
          <w:rFonts w:hint="eastAsia" w:ascii="楷体_GB2312" w:eastAsia="楷体_GB2312"/>
          <w:sz w:val="21"/>
          <w:szCs w:val="21"/>
        </w:rPr>
      </w:pPr>
    </w:p>
    <w:p w14:paraId="6C5D165C">
      <w:pPr>
        <w:spacing w:line="240" w:lineRule="auto"/>
        <w:ind w:left="0" w:leftChars="0" w:firstLine="0" w:firstLineChars="0"/>
        <w:rPr>
          <w:rFonts w:hint="eastAsia" w:ascii="楷体_GB2312" w:eastAsia="楷体_GB2312"/>
          <w:sz w:val="21"/>
          <w:szCs w:val="21"/>
        </w:rPr>
      </w:pPr>
    </w:p>
    <w:bookmarkEnd w:id="1"/>
    <w:p w14:paraId="0895225B">
      <w:pPr>
        <w:tabs>
          <w:tab w:val="left" w:pos="3060"/>
          <w:tab w:val="left" w:pos="3420"/>
        </w:tabs>
        <w:spacing w:line="240" w:lineRule="auto"/>
        <w:ind w:firstLine="2080" w:firstLineChars="740"/>
        <w:rPr>
          <w:rFonts w:hint="eastAsia" w:ascii="楷体_GB2312" w:eastAsia="楷体_GB2312"/>
          <w:b/>
          <w:sz w:val="28"/>
          <w:szCs w:val="28"/>
        </w:rPr>
      </w:pPr>
      <w:r>
        <w:rPr>
          <w:rFonts w:hint="eastAsia" w:ascii="楷体_GB2312" w:eastAsia="楷体_GB2312"/>
          <w:b/>
          <w:sz w:val="28"/>
          <w:szCs w:val="28"/>
        </w:rPr>
        <w:pict>
          <v:shape id="自选图形 5" o:spid="_x0000_s1026" o:spt="32" type="#_x0000_t32" style="position:absolute;left:0pt;margin-left:171pt;margin-top:23.4pt;height:0.55pt;width:144.4pt;z-index:251659264;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kwq37YAAAACQEAAA8AAAAAAAAAAQAgAAAAIgAAAGRycy9kb3ducmV2Lnht&#10;bFBLAQIUABQAAAAIAIdO4kA6z7zZ+QEAAOYDAAAOAAAAAAAAAAEAIAAAACcBAABkcnMvZTJvRG9j&#10;LnhtbFBLBQYAAAAABgAGAFkBAACSBQAAAAA=&#10;">
            <v:path arrowok="t"/>
            <v:fill on="f" focussize="0,0"/>
            <v:stroke color="#000000" joinstyle="round"/>
            <v:imagedata o:title=""/>
            <o:lock v:ext="edit" aspectratio="f"/>
          </v:shape>
        </w:pict>
      </w:r>
      <w:r>
        <w:rPr>
          <w:rFonts w:hint="eastAsia" w:ascii="楷体_GB2312" w:eastAsia="楷体_GB2312"/>
          <w:b/>
          <w:sz w:val="28"/>
          <w:szCs w:val="28"/>
        </w:rPr>
        <w:t xml:space="preserve">学    院   </w:t>
      </w:r>
      <w:r>
        <w:rPr>
          <w:rFonts w:ascii="楷体_GB2312" w:eastAsia="楷体_GB2312"/>
          <w:b/>
          <w:sz w:val="28"/>
          <w:szCs w:val="28"/>
        </w:rPr>
        <w:t xml:space="preserve">  </w:t>
      </w:r>
      <w:r>
        <w:rPr>
          <w:rFonts w:hint="eastAsia" w:ascii="楷体_GB2312" w:eastAsia="楷体_GB2312"/>
          <w:b/>
          <w:sz w:val="28"/>
          <w:szCs w:val="28"/>
        </w:rPr>
        <w:t xml:space="preserve">智算工程学院 </w:t>
      </w:r>
    </w:p>
    <w:p w14:paraId="13E0526B">
      <w:pPr>
        <w:tabs>
          <w:tab w:val="left" w:pos="6300"/>
        </w:tabs>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6" o:spid="_x0000_s1027" o:spt="32" type="#_x0000_t32" style="position:absolute;left:0pt;flip:y;margin-left:170.65pt;margin-top:23.4pt;height:0.65pt;width:144.35pt;z-index:251660288;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LPxLtr9AQAA8AMAAA4AAAAAAAAAAQAgAAAAJQEAAGRycy9lMm9E&#10;b2MueG1sUEsFBgAAAAAGAAYAWQEAAJQFAAAAAA==&#10;">
            <v:path arrowok="t"/>
            <v:fill on="f" focussize="0,0"/>
            <v:stroke color="#000000" joinstyle="round"/>
            <v:imagedata o:title=""/>
            <o:lock v:ext="edit" aspectratio="f"/>
          </v:shape>
        </w:pict>
      </w:r>
      <w:r>
        <w:rPr>
          <w:rFonts w:hint="eastAsia" w:ascii="楷体_GB2312" w:eastAsia="楷体_GB2312"/>
          <w:b/>
          <w:sz w:val="28"/>
          <w:szCs w:val="28"/>
        </w:rPr>
        <w:t>专    业       软件工程</w:t>
      </w:r>
    </w:p>
    <w:p w14:paraId="7BF983E9">
      <w:pPr>
        <w:spacing w:line="240" w:lineRule="auto"/>
        <w:ind w:firstLine="2100" w:firstLineChars="750"/>
        <w:rPr>
          <w:rFonts w:hint="eastAsia" w:ascii="楷体_GB2312" w:eastAsia="楷体_GB2312"/>
          <w:b/>
          <w:sz w:val="28"/>
          <w:szCs w:val="28"/>
          <w:u w:val="single"/>
        </w:rPr>
      </w:pPr>
      <w:r>
        <w:rPr>
          <w:rFonts w:hint="eastAsia" w:ascii="楷体_GB2312" w:eastAsia="楷体_GB2312"/>
          <w:sz w:val="28"/>
          <w:szCs w:val="28"/>
        </w:rPr>
        <w:pict>
          <v:shape id="自选图形 7" o:spid="_x0000_s1028" o:spt="32" type="#_x0000_t32" style="position:absolute;left:0pt;margin-left:170.65pt;margin-top:22.6pt;height:0.8pt;width:144.35pt;z-index:251661312;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7Sk6U2AAAAAkBAAAPAAAAAAAAAAEAIAAAACIAAABkcnMvZG93bnJldi54&#10;bWxQSwECFAAUAAAACACHTuJAX6TqGvoBAADnAwAADgAAAAAAAAABACAAAAAnAQAAZHJzL2Uyb0Rv&#10;Yy54bWxQSwUGAAAAAAYABgBZAQAAkwUAAAAA&#10;">
            <v:path arrowok="t"/>
            <v:fill on="f" focussize="0,0"/>
            <v:stroke color="#000000" joinstyle="round"/>
            <v:imagedata o:title=""/>
            <o:lock v:ext="edit" aspectratio="f"/>
          </v:shape>
        </w:pict>
      </w:r>
      <w:r>
        <w:rPr>
          <w:rFonts w:hint="eastAsia" w:ascii="楷体_GB2312" w:eastAsia="楷体_GB2312"/>
          <w:b/>
          <w:sz w:val="28"/>
          <w:szCs w:val="28"/>
        </w:rPr>
        <w:t xml:space="preserve">学    号     6021203526   </w:t>
      </w:r>
    </w:p>
    <w:p w14:paraId="5EA6B728">
      <w:pPr>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8" o:spid="_x0000_s1029" o:spt="32" type="#_x0000_t32" style="position:absolute;left:0pt;flip:y;margin-left:171.35pt;margin-top:23.55pt;height:0.4pt;width:144.3pt;z-index:251662336;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aTxctcAAAAJAQAADwAAAAAAAAABACAAAAAiAAAAZHJzL2Rvd25y&#10;ZXYueG1sUEsBAhQAFAAAAAgAh07iQITIXEb/AQAA8AMAAA4AAAAAAAAAAQAgAAAAJgEAAGRycy9l&#10;Mm9Eb2MueG1sUEsFBgAAAAAGAAYAWQEAAJcFAAAAAA==&#10;">
            <v:path arrowok="t"/>
            <v:fill on="f" focussize="0,0"/>
            <v:stroke color="#000000" joinstyle="round"/>
            <v:imagedata o:title=""/>
            <o:lock v:ext="edit" aspectratio="f"/>
          </v:shape>
        </w:pict>
      </w:r>
      <w:r>
        <w:rPr>
          <w:rFonts w:hint="eastAsia" w:ascii="楷体_GB2312" w:eastAsia="楷体_GB2312"/>
          <w:b/>
          <w:sz w:val="28"/>
          <w:szCs w:val="28"/>
        </w:rPr>
        <w:t xml:space="preserve">学生姓名      王  俊  豪     </w:t>
      </w:r>
    </w:p>
    <w:p w14:paraId="344127BE">
      <w:pPr>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9" o:spid="_x0000_s1030" o:spt="32" type="#_x0000_t32" style="position:absolute;left:0pt;margin-left:171.85pt;margin-top:23.55pt;height:0pt;width:144.3pt;z-index:251663360;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d8ZFdgAAAAJAQAADwAAAAAAAAABACAAAAAiAAAAZHJzL2Rvd25yZXYueG1sUEsB&#10;AhQAFAAAAAgAh07iQEbVub71AQAA4wMAAA4AAAAAAAAAAQAgAAAAJwEAAGRycy9lMm9Eb2MueG1s&#10;UEsFBgAAAAAGAAYAWQEAAI4FAAAAAA==&#10;">
            <v:path arrowok="t"/>
            <v:fill on="f" focussize="0,0"/>
            <v:stroke color="#000000" joinstyle="round"/>
            <v:imagedata o:title=""/>
            <o:lock v:ext="edit" aspectratio="f"/>
          </v:shape>
        </w:pict>
      </w:r>
      <w:r>
        <w:rPr>
          <w:rFonts w:hint="eastAsia" w:ascii="楷体_GB2312" w:eastAsia="楷体_GB2312"/>
          <w:b/>
          <w:sz w:val="28"/>
          <w:szCs w:val="28"/>
        </w:rPr>
        <w:t xml:space="preserve">指导教师      李  文  杰    </w:t>
      </w:r>
    </w:p>
    <w:p w14:paraId="27A13907">
      <w:pPr>
        <w:spacing w:line="240" w:lineRule="auto"/>
        <w:ind w:firstLine="3300" w:firstLineChars="1174"/>
        <w:jc w:val="center"/>
        <w:rPr>
          <w:rFonts w:hint="eastAsia" w:ascii="楷体_GB2312" w:eastAsia="楷体_GB2312"/>
          <w:b/>
          <w:sz w:val="28"/>
          <w:szCs w:val="28"/>
          <w:u w:val="single"/>
        </w:rPr>
      </w:pPr>
    </w:p>
    <w:p w14:paraId="15CB1D6C">
      <w:pPr>
        <w:jc w:val="center"/>
        <w:rPr>
          <w:b/>
          <w:sz w:val="28"/>
          <w:szCs w:val="28"/>
        </w:rPr>
      </w:pPr>
      <w:r>
        <w:rPr>
          <w:rFonts w:hint="eastAsia"/>
          <w:b/>
          <w:sz w:val="28"/>
          <w:szCs w:val="28"/>
        </w:rPr>
        <w:t>年  月  日</w:t>
      </w:r>
      <w:bookmarkEnd w:id="0"/>
    </w:p>
    <w:p w14:paraId="0471F654">
      <w:pPr>
        <w:rPr>
          <w:b/>
          <w:sz w:val="28"/>
          <w:szCs w:val="28"/>
        </w:rPr>
      </w:pPr>
    </w:p>
    <w:p w14:paraId="3419FE7A">
      <w:pPr>
        <w:rPr>
          <w:b/>
          <w:sz w:val="28"/>
          <w:szCs w:val="28"/>
        </w:rPr>
        <w:sectPr>
          <w:pgSz w:w="11907" w:h="16840"/>
          <w:pgMar w:top="1440" w:right="1797" w:bottom="1440" w:left="1797" w:header="851" w:footer="851" w:gutter="0"/>
          <w:pgNumType w:fmt="decimal"/>
          <w:cols w:space="720" w:num="1"/>
          <w:docGrid w:type="lines" w:linePitch="598" w:charSpace="0"/>
        </w:sectPr>
      </w:pPr>
    </w:p>
    <w:p w14:paraId="6810850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天津仁爱学院毕业设计（论文）</w:t>
      </w:r>
    </w:p>
    <w:p w14:paraId="2993F28F">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原创性声明</w:t>
      </w:r>
    </w:p>
    <w:p w14:paraId="13D943D1">
      <w:pPr>
        <w:spacing w:line="240" w:lineRule="auto"/>
        <w:rPr>
          <w:rFonts w:ascii="方正小标宋简体" w:hAnsi="方正小标宋简体" w:eastAsia="方正小标宋简体" w:cs="方正小标宋简体"/>
          <w:sz w:val="44"/>
          <w:szCs w:val="44"/>
        </w:rPr>
      </w:pPr>
    </w:p>
    <w:p w14:paraId="4E76C28C">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本人</w:t>
      </w:r>
      <w:r>
        <w:rPr>
          <w:rFonts w:hint="eastAsia" w:ascii="仿宋_GB2312" w:hAnsi="仿宋_GB2312" w:eastAsia="仿宋_GB2312" w:cs="仿宋_GB2312"/>
          <w:sz w:val="28"/>
          <w:szCs w:val="28"/>
          <w:u w:val="single"/>
        </w:rPr>
        <w:t xml:space="preserve"> 王俊豪</w:t>
      </w:r>
      <w:r>
        <w:rPr>
          <w:rFonts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学号</w:t>
      </w:r>
      <w:r>
        <w:rPr>
          <w:rFonts w:hint="eastAsia" w:ascii="仿宋_GB2312" w:hAnsi="仿宋_GB2312" w:eastAsia="仿宋_GB2312" w:cs="仿宋_GB2312"/>
          <w:sz w:val="28"/>
          <w:szCs w:val="28"/>
          <w:u w:val="single"/>
        </w:rPr>
        <w:t xml:space="preserve"> </w:t>
      </w:r>
      <w:r>
        <w:rPr>
          <w:rFonts w:ascii="Times New Roman Regular" w:hAnsi="Times New Roman Regular" w:eastAsia="仿宋_GB2312" w:cs="Times New Roman Regular"/>
          <w:sz w:val="28"/>
          <w:szCs w:val="28"/>
          <w:u w:val="single"/>
        </w:rPr>
        <w:t xml:space="preserve"> </w:t>
      </w:r>
      <w:r>
        <w:rPr>
          <w:rFonts w:hint="eastAsia" w:ascii="Times New Roman Regular" w:hAnsi="Times New Roman Regular" w:eastAsia="仿宋_GB2312" w:cs="Times New Roman Regular"/>
          <w:sz w:val="28"/>
          <w:szCs w:val="28"/>
          <w:u w:val="single"/>
        </w:rPr>
        <w:t>6021203526</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郑重声明:本人所呈交的本毕业设计（论文）《智慧考试系统的设计与实现》,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2E48AD15">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本人完全意识到本声明的法律责任由本人承担。本人的毕业论文若有不实或抄袭，愿意承担一切相关的后果和责任。</w:t>
      </w:r>
    </w:p>
    <w:p w14:paraId="07BF5057">
      <w:pPr>
        <w:spacing w:line="240" w:lineRule="auto"/>
        <w:ind w:firstLine="560" w:firstLineChars="200"/>
        <w:rPr>
          <w:rFonts w:ascii="仿宋_GB2312" w:hAnsi="仿宋_GB2312" w:eastAsia="仿宋_GB2312" w:cs="仿宋_GB2312"/>
          <w:sz w:val="28"/>
          <w:szCs w:val="28"/>
        </w:rPr>
      </w:pPr>
    </w:p>
    <w:p w14:paraId="3C804307">
      <w:pPr>
        <w:spacing w:line="240" w:lineRule="auto"/>
        <w:ind w:firstLine="560" w:firstLineChars="200"/>
        <w:rPr>
          <w:rFonts w:ascii="仿宋_GB2312" w:hAnsi="仿宋_GB2312" w:eastAsia="仿宋_GB2312" w:cs="仿宋_GB2312"/>
          <w:sz w:val="28"/>
          <w:szCs w:val="28"/>
        </w:rPr>
      </w:pPr>
    </w:p>
    <w:p w14:paraId="3AF18451">
      <w:pPr>
        <w:spacing w:line="240" w:lineRule="auto"/>
        <w:ind w:firstLine="560" w:firstLineChars="200"/>
        <w:rPr>
          <w:rFonts w:ascii="仿宋_GB2312" w:hAnsi="仿宋_GB2312" w:eastAsia="仿宋_GB2312" w:cs="仿宋_GB2312"/>
          <w:sz w:val="28"/>
          <w:szCs w:val="28"/>
        </w:rPr>
      </w:pPr>
    </w:p>
    <w:p w14:paraId="30C7C0E9">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0D57144B">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8C62550">
      <w:pPr>
        <w:adjustRightInd w:val="0"/>
        <w:snapToGrid w:val="0"/>
        <w:spacing w:line="540" w:lineRule="exact"/>
        <w:jc w:val="center"/>
        <w:rPr>
          <w:rFonts w:ascii="方正小标宋简体" w:hAnsi="方正小标宋简体" w:eastAsia="方正小标宋简体" w:cs="方正小标宋简体"/>
          <w:sz w:val="44"/>
          <w:szCs w:val="44"/>
        </w:rPr>
      </w:pPr>
      <w:r>
        <w:rPr>
          <w:rFonts w:ascii="宋体" w:hAnsi="宋体"/>
        </w:rPr>
        <w:pict>
          <v:shape id="自选图形 186" o:spid="_x0000_s1031" o:spt="61" type="#_x0000_t61" style="position:absolute;left:0pt;margin-left:366.9pt;margin-top:583.5pt;height:23.25pt;width:104.1pt;mso-position-vertical-relative:page;z-index:251680768;mso-width-relative:page;mso-height-relative:page;" fillcolor="#FFFFFF" filled="t" stroked="t" coordsize="21600,21600" o:gfxdata="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F9OC9sAAAANAQAADwAAAAAAAAAB&#10;ACAAAAAiAAAAZHJzL2Rvd25yZXYueG1sUEsBAhQAFAAAAAgAh07iQIvvLDNGAgAAoAQAAA4AAAAA&#10;AAAAAQAgAAAAKgEAAGRycy9lMm9Eb2MueG1sUEsFBgAAAAAGAAYAWQEAAOIFAAAAAA==&#10;" adj="-1359,-39391">
            <v:path/>
            <v:fill on="t" focussize="0,0"/>
            <v:stroke color="#000000" joinstyle="miter"/>
            <v:imagedata o:title=""/>
            <o:lock v:ext="edit" aspectratio="f"/>
            <v:textbox>
              <w:txbxContent>
                <w:p w14:paraId="27A367D7">
                  <w:pPr>
                    <w:adjustRightInd w:val="0"/>
                    <w:snapToGrid w:val="0"/>
                    <w:rPr>
                      <w:rFonts w:hint="eastAsia"/>
                      <w:color w:val="FF0000"/>
                    </w:rPr>
                  </w:pPr>
                  <w:r>
                    <w:rPr>
                      <w:rFonts w:hint="eastAsia"/>
                      <w:color w:val="FF0000"/>
                      <w:highlight w:val="yellow"/>
                    </w:rPr>
                    <w:t>中间不要有空格</w:t>
                  </w:r>
                </w:p>
              </w:txbxContent>
            </v:textbox>
          </v:shape>
        </w:pict>
      </w:r>
      <w:r>
        <w:rPr>
          <w:rFonts w:ascii="宋体" w:hAnsi="宋体"/>
        </w:rPr>
        <w:br w:type="page"/>
      </w:r>
      <w:r>
        <w:rPr>
          <w:rFonts w:hint="eastAsia" w:ascii="方正小标宋简体" w:hAnsi="方正小标宋简体" w:eastAsia="方正小标宋简体" w:cs="方正小标宋简体"/>
          <w:sz w:val="44"/>
          <w:szCs w:val="44"/>
        </w:rPr>
        <w:t>天津仁爱学院毕业设计（论文）</w:t>
      </w:r>
    </w:p>
    <w:p w14:paraId="2A0A32FA">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版权使用授权书</w:t>
      </w:r>
    </w:p>
    <w:p w14:paraId="4F6B8AF9">
      <w:pPr>
        <w:spacing w:line="240" w:lineRule="auto"/>
        <w:rPr>
          <w:rFonts w:ascii="方正小标宋简体" w:hAnsi="方正小标宋简体" w:eastAsia="方正小标宋简体" w:cs="方正小标宋简体"/>
          <w:sz w:val="44"/>
          <w:szCs w:val="44"/>
        </w:rPr>
      </w:pPr>
    </w:p>
    <w:p w14:paraId="79A31F67">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毕业设计（论文）《智慧考试系统的设计与实现》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491C3416">
      <w:pPr>
        <w:spacing w:line="240" w:lineRule="auto"/>
        <w:ind w:firstLine="560" w:firstLineChars="200"/>
        <w:rPr>
          <w:rFonts w:ascii="仿宋_GB2312" w:hAnsi="仿宋_GB2312" w:eastAsia="仿宋_GB2312" w:cs="仿宋_GB2312"/>
          <w:sz w:val="28"/>
          <w:szCs w:val="28"/>
        </w:rPr>
      </w:pPr>
    </w:p>
    <w:p w14:paraId="69ED2672">
      <w:pPr>
        <w:spacing w:line="240" w:lineRule="auto"/>
        <w:ind w:firstLine="560" w:firstLineChars="200"/>
        <w:rPr>
          <w:rFonts w:ascii="仿宋_GB2312" w:hAnsi="仿宋_GB2312" w:eastAsia="仿宋_GB2312" w:cs="仿宋_GB2312"/>
          <w:sz w:val="28"/>
          <w:szCs w:val="28"/>
        </w:rPr>
      </w:pPr>
    </w:p>
    <w:p w14:paraId="3997A3E3">
      <w:pPr>
        <w:spacing w:line="240" w:lineRule="auto"/>
        <w:ind w:firstLine="560" w:firstLineChars="200"/>
        <w:rPr>
          <w:rFonts w:ascii="仿宋_GB2312" w:hAnsi="仿宋_GB2312" w:eastAsia="仿宋_GB2312" w:cs="仿宋_GB2312"/>
          <w:sz w:val="28"/>
          <w:szCs w:val="28"/>
        </w:rPr>
      </w:pPr>
    </w:p>
    <w:p w14:paraId="3249ACC8">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26F275D1">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64003952">
      <w:pPr>
        <w:spacing w:line="240" w:lineRule="auto"/>
        <w:ind w:firstLine="4480" w:firstLineChars="1600"/>
        <w:rPr>
          <w:rFonts w:ascii="仿宋_GB2312" w:hAnsi="仿宋_GB2312" w:eastAsia="仿宋_GB2312" w:cs="仿宋_GB2312"/>
          <w:sz w:val="28"/>
          <w:szCs w:val="28"/>
        </w:rPr>
      </w:pPr>
    </w:p>
    <w:p w14:paraId="330FEC2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仿宋_GB2312" w:hAnsi="仿宋_GB2312" w:eastAsia="仿宋_GB2312" w:cs="仿宋_GB2312"/>
          <w:sz w:val="28"/>
          <w:szCs w:val="28"/>
        </w:rPr>
        <w:pict>
          <v:shape id="自选图形 187" o:spid="_x0000_s1032" o:spt="61" type="#_x0000_t61" style="position:absolute;left:0pt;margin-left:371.45pt;margin-top:618.75pt;height:23.25pt;width:104.1pt;mso-position-vertical-relative:page;z-index:251681792;mso-width-relative:page;mso-height-relative:page;" fillcolor="#FFFFFF" filled="t" stroked="t" coordsize="21600,21600" o:gfxdata="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kOwZXcAAAADQEAAA8AAAAAAAAA&#10;AQAgAAAAIgAAAGRycy9kb3ducmV2LnhtbFBLAQIUABQAAAAIAIdO4kDalu4xRgIAAKAEAAAOAAAA&#10;AAAAAAEAIAAAACsBAABkcnMvZTJvRG9jLnhtbFBLBQYAAAAABgAGAFkBAADjBQAAAAA=&#10;" adj="-1359,-39391">
            <v:path/>
            <v:fill on="t" focussize="0,0"/>
            <v:stroke color="#000000" joinstyle="miter"/>
            <v:imagedata o:title=""/>
            <o:lock v:ext="edit" aspectratio="f"/>
            <v:textbox>
              <w:txbxContent>
                <w:p w14:paraId="1D62C441">
                  <w:pPr>
                    <w:adjustRightInd w:val="0"/>
                    <w:snapToGrid w:val="0"/>
                    <w:rPr>
                      <w:rFonts w:hint="eastAsia"/>
                      <w:color w:val="FF0000"/>
                    </w:rPr>
                  </w:pPr>
                  <w:r>
                    <w:rPr>
                      <w:rFonts w:hint="eastAsia"/>
                      <w:color w:val="FF0000"/>
                      <w:highlight w:val="yellow"/>
                    </w:rPr>
                    <w:t>中间不要有空格</w:t>
                  </w:r>
                </w:p>
              </w:txbxContent>
            </v:textbox>
          </v:shape>
        </w:pict>
      </w:r>
      <w:r>
        <w:rPr>
          <w:rFonts w:ascii="宋体" w:hAnsi="宋体"/>
        </w:rPr>
        <w:br w:type="page"/>
      </w:r>
      <w:r>
        <w:rPr>
          <w:rFonts w:hint="eastAsia" w:ascii="方正小标宋简体" w:hAnsi="方正小标宋简体" w:eastAsia="方正小标宋简体" w:cs="方正小标宋简体"/>
          <w:sz w:val="44"/>
          <w:szCs w:val="44"/>
        </w:rPr>
        <w:t>天津仁爱学院毕业设计（论文）</w:t>
      </w:r>
    </w:p>
    <w:p w14:paraId="4DD6510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学术诚信承诺书</w:t>
      </w:r>
    </w:p>
    <w:p w14:paraId="7BF51D41">
      <w:pPr>
        <w:spacing w:line="240" w:lineRule="auto"/>
        <w:rPr>
          <w:rFonts w:ascii="方正小标宋简体" w:hAnsi="方正小标宋简体" w:eastAsia="方正小标宋简体" w:cs="方正小标宋简体"/>
          <w:sz w:val="44"/>
          <w:szCs w:val="44"/>
        </w:rPr>
      </w:pPr>
    </w:p>
    <w:p w14:paraId="7DF792CE">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1.本人在毕业设计(论文)撰写过程中遵守学校有关规定，恪守学术规范，毕业设计(论文)是在指导教师的指导下独立完成；</w:t>
      </w:r>
    </w:p>
    <w:p w14:paraId="3ED73BC1">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2.毕业设计(论文)所使用的相关资料、数据、观点等均真实可靠，文中所有引用他人观点、材料、数据、图表均已注释说明来源；</w:t>
      </w:r>
    </w:p>
    <w:p w14:paraId="434AAB5C">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3.毕业设计(论文)无抄袭、剽窃或不正当引用他人学术观点、思想和学术成果，伪造、篡改数据的情况；</w:t>
      </w:r>
    </w:p>
    <w:p w14:paraId="2FFCCBD0">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1CBA3925">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6940BA6A">
      <w:pPr>
        <w:spacing w:line="240" w:lineRule="auto"/>
        <w:ind w:firstLine="560" w:firstLineChars="200"/>
        <w:rPr>
          <w:rFonts w:ascii="仿宋_GB2312" w:hAnsi="仿宋_GB2312" w:eastAsia="仿宋_GB2312" w:cs="仿宋_GB2312"/>
          <w:sz w:val="28"/>
          <w:szCs w:val="28"/>
        </w:rPr>
      </w:pPr>
    </w:p>
    <w:p w14:paraId="5B9CA998">
      <w:pPr>
        <w:spacing w:line="240" w:lineRule="auto"/>
        <w:ind w:firstLine="560" w:firstLineChars="200"/>
        <w:rPr>
          <w:rFonts w:ascii="仿宋_GB2312" w:hAnsi="仿宋_GB2312" w:eastAsia="仿宋_GB2312" w:cs="仿宋_GB2312"/>
          <w:sz w:val="28"/>
          <w:szCs w:val="28"/>
        </w:rPr>
      </w:pPr>
    </w:p>
    <w:p w14:paraId="30ABA225">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1BF6E36B">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36E5AC63">
      <w:pPr>
        <w:ind w:firstLine="4480" w:firstLineChars="1600"/>
        <w:rPr>
          <w:rFonts w:ascii="仿宋_GB2312" w:hAnsi="仿宋_GB2312" w:eastAsia="仿宋_GB2312" w:cs="仿宋_GB2312"/>
          <w:sz w:val="28"/>
          <w:szCs w:val="28"/>
        </w:rPr>
      </w:pPr>
    </w:p>
    <w:p w14:paraId="1BBFF968">
      <w:pPr>
        <w:adjustRightInd w:val="0"/>
        <w:snapToGrid w:val="0"/>
        <w:spacing w:line="420" w:lineRule="exact"/>
        <w:rPr>
          <w:rFonts w:hint="eastAsia" w:eastAsia="黑体"/>
          <w:snapToGrid w:val="0"/>
          <w:kern w:val="0"/>
          <w:sz w:val="32"/>
        </w:rPr>
      </w:pPr>
      <w:r>
        <w:rPr>
          <w:rFonts w:ascii="仿宋_GB2312" w:hAnsi="仿宋_GB2312" w:eastAsia="仿宋_GB2312" w:cs="仿宋_GB2312"/>
          <w:sz w:val="28"/>
          <w:szCs w:val="28"/>
        </w:rPr>
        <w:pict>
          <v:shape id="自选图形 188" o:spid="_x0000_s1033" o:spt="61" type="#_x0000_t61" style="position:absolute;left:0pt;margin-left:363.15pt;margin-top:708.75pt;height:23.25pt;width:104.1pt;mso-position-vertical-relative:page;z-index:251682816;mso-width-relative:page;mso-height-relative:page;" fillcolor="#FFFFFF" filled="t" stroked="t" coordsize="21600,21600" o:gfxdata="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jsSo9sAAAANAQAADwAAAAAAAAAB&#10;ACAAAAAiAAAAZHJzL2Rvd25yZXYueG1sUEsBAhQAFAAAAAgAh07iQHAbFepGAgAAoAQAAA4AAAAA&#10;AAAAAQAgAAAAKgEAAGRycy9lMm9Eb2MueG1sUEsFBgAAAAAGAAYAWQEAAOIFAAAAAA==&#10;" adj="-1359,-39391">
            <v:path/>
            <v:fill on="t" focussize="0,0"/>
            <v:stroke color="#000000" joinstyle="miter"/>
            <v:imagedata o:title=""/>
            <o:lock v:ext="edit" aspectratio="f"/>
            <v:textbox>
              <w:txbxContent>
                <w:p w14:paraId="0FAEC6A5">
                  <w:pPr>
                    <w:adjustRightInd w:val="0"/>
                    <w:snapToGrid w:val="0"/>
                    <w:rPr>
                      <w:rFonts w:hint="eastAsia"/>
                      <w:color w:val="FF0000"/>
                    </w:rPr>
                  </w:pPr>
                  <w:r>
                    <w:rPr>
                      <w:rFonts w:hint="eastAsia"/>
                      <w:color w:val="FF0000"/>
                      <w:highlight w:val="yellow"/>
                    </w:rPr>
                    <w:t>中间不要有空格</w:t>
                  </w:r>
                </w:p>
              </w:txbxContent>
            </v:textbox>
          </v:shape>
        </w:pict>
      </w:r>
    </w:p>
    <w:p w14:paraId="17FB3F8A">
      <w:pPr>
        <w:adjustRightInd w:val="0"/>
        <w:snapToGrid w:val="0"/>
        <w:spacing w:line="360" w:lineRule="auto"/>
        <w:jc w:val="center"/>
        <w:rPr>
          <w:rFonts w:hint="eastAsia" w:eastAsia="黑体"/>
          <w:snapToGrid w:val="0"/>
          <w:kern w:val="0"/>
          <w:sz w:val="32"/>
        </w:rPr>
      </w:pPr>
      <w:r>
        <w:rPr>
          <w:rFonts w:eastAsia="黑体"/>
          <w:snapToGrid w:val="0"/>
          <w:kern w:val="0"/>
          <w:sz w:val="32"/>
        </w:rPr>
        <w:br w:type="page"/>
      </w:r>
      <w:commentRangeStart w:id="0"/>
      <w:r>
        <w:rPr>
          <w:rFonts w:hint="eastAsia" w:eastAsia="黑体"/>
          <w:snapToGrid w:val="0"/>
          <w:kern w:val="0"/>
          <w:sz w:val="32"/>
        </w:rPr>
        <w:t>摘</w:t>
      </w:r>
      <w:r>
        <w:rPr>
          <w:rFonts w:hint="eastAsia" w:ascii="宋体" w:hAnsi="宋体" w:eastAsia="黑体"/>
          <w:snapToGrid w:val="0"/>
          <w:kern w:val="0"/>
          <w:sz w:val="32"/>
        </w:rPr>
        <w:t xml:space="preserve"> </w:t>
      </w:r>
      <w:r>
        <w:rPr>
          <w:rFonts w:ascii="宋体" w:hAnsi="宋体" w:eastAsia="黑体"/>
          <w:snapToGrid w:val="0"/>
          <w:kern w:val="0"/>
          <w:sz w:val="32"/>
        </w:rPr>
        <w:t xml:space="preserve">   </w:t>
      </w:r>
      <w:r>
        <w:rPr>
          <w:rFonts w:hint="eastAsia" w:eastAsia="黑体"/>
          <w:snapToGrid w:val="0"/>
          <w:kern w:val="0"/>
          <w:sz w:val="32"/>
        </w:rPr>
        <w:t>要</w:t>
      </w:r>
      <w:commentRangeEnd w:id="0"/>
      <w:r>
        <w:commentReference w:id="0"/>
      </w:r>
    </w:p>
    <w:p w14:paraId="38D70D2B">
      <w:pPr>
        <w:snapToGrid w:val="0"/>
        <w:spacing w:line="420" w:lineRule="exact"/>
        <w:rPr>
          <w:rFonts w:hint="eastAsia"/>
          <w:iCs/>
          <w:snapToGrid w:val="0"/>
          <w:kern w:val="0"/>
          <w:sz w:val="24"/>
        </w:rPr>
      </w:pPr>
    </w:p>
    <w:p w14:paraId="47C1A643">
      <w:pPr>
        <w:adjustRightInd w:val="0"/>
        <w:snapToGrid w:val="0"/>
        <w:spacing w:line="420" w:lineRule="exact"/>
        <w:ind w:firstLine="480" w:firstLineChars="200"/>
        <w:rPr>
          <w:snapToGrid w:val="0"/>
          <w:kern w:val="0"/>
        </w:rPr>
      </w:pPr>
      <w:r>
        <w:rPr>
          <w:rFonts w:ascii="宋体" w:hAnsi="宋体"/>
          <w:snapToGrid w:val="0"/>
          <w:kern w:val="0"/>
          <w:sz w:val="24"/>
        </w:rPr>
        <w:t>随着教育信息化进程的加速，传统考试模式在效率、安全性和个性化服务方面面临挑战。本课题以开发智慧考试系统为目标，结合Django框架与Vue技术，构建一个支持多角色协作、多端适配的智能化考试管理平台。系统涵盖管理端、教师端与学生端三大模块：管理端聚焦用户权限、题库与课程管理；教师端实现智能组卷、成绩分析及教学管理；学生端提供在线考试、AI学习分析与个性化反馈等功能，并创新性引入AI管家服务，支持学习建议与综合评价。研究通过分析国内外考试系统现状，针对国内教育场景在功能完善性、安全性和用户体验方面的不足，提出基于MTV架构的系统设计方案，采用MySQL数据库与数据加密技术保障安全性，优化高并发处理能力以适配实际需求。系统旨在提升考试管理效率、推动教育数字化转型，为学校及培训机构提供低成本、高定制化的解决方案。测试表明，系统响应时间低于2秒，支持百级并发用户，功能完整性与稳定性达到预期。本研究为智慧教育发展提供了技术参考，助力教育质量与学习效果的双向提升</w:t>
      </w:r>
      <w:r>
        <w:rPr>
          <w:snapToGrid w:val="0"/>
          <w:kern w:val="0"/>
        </w:rPr>
        <w:t>。</w:t>
      </w:r>
    </w:p>
    <w:p w14:paraId="7473CF25">
      <w:pPr>
        <w:adjustRightInd w:val="0"/>
        <w:snapToGrid w:val="0"/>
        <w:spacing w:line="420" w:lineRule="exact"/>
        <w:ind w:firstLine="480" w:firstLineChars="200"/>
        <w:rPr>
          <w:rFonts w:hint="eastAsia"/>
          <w:snapToGrid w:val="0"/>
          <w:kern w:val="0"/>
        </w:rPr>
      </w:pPr>
    </w:p>
    <w:p w14:paraId="089BBB36">
      <w:pPr>
        <w:snapToGrid w:val="0"/>
        <w:spacing w:line="420" w:lineRule="exact"/>
        <w:ind w:left="960" w:hanging="960" w:hangingChars="400"/>
        <w:rPr>
          <w:rFonts w:hint="eastAsia"/>
          <w:snapToGrid w:val="0"/>
          <w:kern w:val="0"/>
          <w:sz w:val="24"/>
        </w:rPr>
      </w:pPr>
      <w:r>
        <w:rPr>
          <w:rFonts w:hint="eastAsia" w:eastAsia="黑体"/>
          <w:snapToGrid w:val="0"/>
          <w:kern w:val="0"/>
          <w:sz w:val="24"/>
        </w:rPr>
        <w:t>关键词：</w:t>
      </w:r>
      <w:r>
        <w:rPr>
          <w:rFonts w:hint="eastAsia"/>
          <w:snapToGrid w:val="0"/>
          <w:kern w:val="0"/>
          <w:sz w:val="24"/>
        </w:rPr>
        <w:t>智慧考试系统；教育信息化；Django框架；人工智能；在线教育；MTV架构</w:t>
      </w:r>
    </w:p>
    <w:p w14:paraId="0D8FEA04">
      <w:pPr>
        <w:snapToGrid w:val="0"/>
        <w:spacing w:line="300" w:lineRule="auto"/>
        <w:rPr>
          <w:snapToGrid w:val="0"/>
          <w:kern w:val="0"/>
          <w:sz w:val="24"/>
        </w:rPr>
      </w:pPr>
    </w:p>
    <w:p w14:paraId="3D95F53C">
      <w:pPr>
        <w:snapToGrid w:val="0"/>
        <w:spacing w:line="300" w:lineRule="auto"/>
        <w:rPr>
          <w:snapToGrid w:val="0"/>
          <w:kern w:val="0"/>
          <w:sz w:val="24"/>
        </w:rPr>
      </w:pPr>
    </w:p>
    <w:p w14:paraId="691983EB">
      <w:pPr>
        <w:snapToGrid w:val="0"/>
        <w:spacing w:line="300" w:lineRule="auto"/>
        <w:rPr>
          <w:snapToGrid w:val="0"/>
          <w:kern w:val="0"/>
          <w:sz w:val="24"/>
        </w:rPr>
      </w:pPr>
    </w:p>
    <w:p w14:paraId="5DF91480">
      <w:pPr>
        <w:snapToGrid w:val="0"/>
        <w:spacing w:line="300" w:lineRule="auto"/>
        <w:rPr>
          <w:snapToGrid w:val="0"/>
          <w:kern w:val="0"/>
          <w:sz w:val="24"/>
        </w:rPr>
      </w:pPr>
    </w:p>
    <w:p w14:paraId="6AB4989E">
      <w:pPr>
        <w:snapToGrid w:val="0"/>
        <w:spacing w:line="300" w:lineRule="auto"/>
        <w:rPr>
          <w:snapToGrid w:val="0"/>
          <w:kern w:val="0"/>
          <w:sz w:val="24"/>
        </w:rPr>
      </w:pPr>
    </w:p>
    <w:p w14:paraId="11296FD6">
      <w:pPr>
        <w:snapToGrid w:val="0"/>
        <w:spacing w:line="300" w:lineRule="auto"/>
        <w:ind w:firstLine="2640" w:firstLineChars="1100"/>
        <w:rPr>
          <w:rFonts w:hint="eastAsia"/>
          <w:snapToGrid w:val="0"/>
          <w:kern w:val="0"/>
          <w:sz w:val="24"/>
        </w:rPr>
      </w:pPr>
    </w:p>
    <w:p w14:paraId="6D96041C">
      <w:pPr>
        <w:snapToGrid w:val="0"/>
        <w:spacing w:line="300" w:lineRule="auto"/>
        <w:rPr>
          <w:snapToGrid w:val="0"/>
          <w:kern w:val="0"/>
          <w:sz w:val="24"/>
        </w:rPr>
      </w:pPr>
    </w:p>
    <w:p w14:paraId="08BD9975">
      <w:pPr>
        <w:snapToGrid w:val="0"/>
        <w:spacing w:line="300" w:lineRule="auto"/>
        <w:rPr>
          <w:snapToGrid w:val="0"/>
          <w:kern w:val="0"/>
          <w:sz w:val="24"/>
        </w:rPr>
      </w:pPr>
    </w:p>
    <w:p w14:paraId="6BB8A321">
      <w:pPr>
        <w:snapToGrid w:val="0"/>
        <w:spacing w:line="300" w:lineRule="auto"/>
        <w:rPr>
          <w:snapToGrid w:val="0"/>
          <w:kern w:val="0"/>
          <w:sz w:val="24"/>
        </w:rPr>
      </w:pPr>
    </w:p>
    <w:p w14:paraId="0FC041E8">
      <w:pPr>
        <w:snapToGrid w:val="0"/>
        <w:spacing w:line="300" w:lineRule="auto"/>
        <w:rPr>
          <w:rFonts w:hint="eastAsia"/>
          <w:snapToGrid w:val="0"/>
          <w:kern w:val="0"/>
          <w:sz w:val="24"/>
        </w:rPr>
      </w:pPr>
    </w:p>
    <w:p w14:paraId="17F933F4">
      <w:pPr>
        <w:snapToGrid w:val="0"/>
        <w:spacing w:line="420" w:lineRule="exact"/>
        <w:jc w:val="center"/>
        <w:rPr>
          <w:rFonts w:hint="eastAsia"/>
          <w:b/>
          <w:snapToGrid w:val="0"/>
          <w:kern w:val="0"/>
          <w:sz w:val="32"/>
          <w:szCs w:val="32"/>
        </w:rPr>
      </w:pPr>
      <w:r>
        <w:rPr>
          <w:b/>
          <w:snapToGrid w:val="0"/>
          <w:kern w:val="0"/>
          <w:sz w:val="32"/>
          <w:szCs w:val="32"/>
        </w:rPr>
        <w:br w:type="page"/>
      </w:r>
      <w:r>
        <w:rPr>
          <w:b/>
          <w:snapToGrid w:val="0"/>
          <w:kern w:val="0"/>
          <w:sz w:val="32"/>
          <w:szCs w:val="32"/>
        </w:rPr>
        <w:t>ABSTRACT</w:t>
      </w:r>
    </w:p>
    <w:p w14:paraId="0D367CD6">
      <w:pPr>
        <w:snapToGrid w:val="0"/>
        <w:spacing w:line="420" w:lineRule="exact"/>
        <w:rPr>
          <w:snapToGrid w:val="0"/>
          <w:kern w:val="0"/>
          <w:sz w:val="24"/>
        </w:rPr>
      </w:pPr>
    </w:p>
    <w:p w14:paraId="3D5AE1F3">
      <w:pPr>
        <w:adjustRightInd w:val="0"/>
        <w:snapToGrid w:val="0"/>
        <w:spacing w:line="420" w:lineRule="exact"/>
        <w:rPr>
          <w:snapToGrid w:val="0"/>
          <w:kern w:val="0"/>
          <w:sz w:val="24"/>
        </w:rPr>
      </w:pPr>
      <w:r>
        <w:rPr>
          <w:rFonts w:ascii="Segoe UI" w:hAnsi="Segoe UI" w:cs="Segoe UI"/>
          <w:color w:val="404040"/>
        </w:rPr>
        <w:t xml:space="preserve"> </w:t>
      </w:r>
      <w:r>
        <w:rPr>
          <w:snapToGrid w:val="0"/>
          <w:kern w:val="0"/>
          <w:sz w:val="24"/>
        </w:rPr>
        <w:t>With the acceleration of educational informatization, traditional examination models face challenges in efficiency, security, and personalized services. This project aims to develop an intelligent examination system by integrating Django framework and Vue technology, constructing a smart examination management platform that supports multi-role collaboration and multi-terminal adaptation. The system includes three main modules: the management module, the teacher module, and the student module. The management module focuses on user permissions, question bank, and course management; the teacher module enables intelligent test paper generation, performance analysis, and teaching management; the student module provides online examinations, AI learning analysis, personalized feedback, and innovatively introduces an AI assistant service to offer learning suggestions and comprehensive evaluations. By analyzing the current state of examination systems domestically and internationally, the study addresses the shortcomings of domestic educational scenarios in terms of functional completeness, security, and user experience, proposing a system design based on the MTV architecture. The system employs MySQL database and data encryption technology to ensure security and optimizes high-concurrency processing capabilities to meet practical needs. The system aims to improve examination management efficiency, promote the digital transformation of education, and provide cost-effective, highly customizable solutions for schools and training institutions. Tests show that the system's response time is under 2 seconds, supports hundreds of concurrent users, and achieves expected functionality and stability. This research provides a technical reference for the development of smart education, contributing to the enhancement of both educational quality and learning outcomes.</w:t>
      </w:r>
    </w:p>
    <w:p w14:paraId="19A8E5B8">
      <w:pPr>
        <w:snapToGrid w:val="0"/>
        <w:spacing w:line="420" w:lineRule="exact"/>
        <w:rPr>
          <w:rFonts w:hint="eastAsia"/>
          <w:snapToGrid w:val="0"/>
          <w:kern w:val="0"/>
          <w:sz w:val="24"/>
        </w:rPr>
      </w:pPr>
    </w:p>
    <w:p w14:paraId="3BB8CA5D">
      <w:pPr>
        <w:snapToGrid w:val="0"/>
        <w:spacing w:line="420" w:lineRule="exact"/>
        <w:ind w:left="1325" w:hanging="1325" w:hangingChars="550"/>
        <w:rPr>
          <w:snapToGrid w:val="0"/>
          <w:kern w:val="0"/>
          <w:sz w:val="24"/>
        </w:rPr>
      </w:pPr>
      <w:r>
        <w:rPr>
          <w:b/>
          <w:bCs/>
          <w:snapToGrid w:val="0"/>
          <w:kern w:val="0"/>
          <w:sz w:val="24"/>
        </w:rPr>
        <w:t>Key words：</w:t>
      </w:r>
      <w:r>
        <w:rPr>
          <w:snapToGrid w:val="0"/>
          <w:kern w:val="0"/>
          <w:sz w:val="24"/>
        </w:rPr>
        <w:t>Intelligent Examination System; Educational Informatization; Django Framework; Artificial Intelligence; Online Education; MTV Architecture</w:t>
      </w:r>
    </w:p>
    <w:p w14:paraId="3A27F144">
      <w:pPr>
        <w:snapToGrid w:val="0"/>
        <w:spacing w:line="300" w:lineRule="auto"/>
        <w:rPr>
          <w:snapToGrid w:val="0"/>
          <w:kern w:val="0"/>
          <w:sz w:val="24"/>
        </w:rPr>
      </w:pPr>
    </w:p>
    <w:p w14:paraId="55C13C46">
      <w:pPr>
        <w:snapToGrid w:val="0"/>
        <w:spacing w:line="300" w:lineRule="auto"/>
        <w:rPr>
          <w:rFonts w:hint="eastAsia"/>
          <w:snapToGrid w:val="0"/>
          <w:kern w:val="0"/>
          <w:sz w:val="24"/>
        </w:rPr>
        <w:sectPr>
          <w:footerReference r:id="rId7" w:type="default"/>
          <w:pgSz w:w="11906" w:h="16838"/>
          <w:pgMar w:top="1440" w:right="1797" w:bottom="1440" w:left="1797" w:header="851" w:footer="992" w:gutter="0"/>
          <w:pgNumType w:fmt="decimal" w:start="1"/>
          <w:cols w:space="720" w:num="1"/>
          <w:docGrid w:type="lines" w:linePitch="312" w:charSpace="0"/>
        </w:sectPr>
      </w:pPr>
      <w:r>
        <w:rPr>
          <w:rFonts w:eastAsia="黑体"/>
          <w:b/>
          <w:bCs/>
          <w:kern w:val="0"/>
          <w:sz w:val="32"/>
        </w:rPr>
        <w:pict>
          <v:shape id="自选图形 147" o:spid="_x0000_s1034" o:spt="61" type="#_x0000_t61" style="position:absolute;left:0pt;margin-left:181.35pt;margin-top:500.25pt;height:22.85pt;width:109.85pt;z-index:251668480;mso-width-relative:page;mso-height-relative:page;" fillcolor="#FFFFFF" filled="t" stroked="t" coordsize="21600,21600" o:gfxdata="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91wmtgAAAANAQAADwAAAAAAAAABACAA&#10;AAAiAAAAZHJzL2Rvd25yZXYueG1sUEsBAhQAFAAAAAgAh07iQLkHAsJGAgAAnwQAAA4AAAAAAAAA&#10;AQAgAAAAJwEAAGRycy9lMm9Eb2MueG1sUEsFBgAAAAAGAAYAWQEAAN8FAAAAAA==&#10;" adj="6961,34929">
            <v:path/>
            <v:fill on="t" focussize="0,0"/>
            <v:stroke color="#000000" joinstyle="miter"/>
            <v:imagedata o:title=""/>
            <o:lock v:ext="edit" aspectratio="f"/>
            <v:textbox>
              <w:txbxContent>
                <w:p w14:paraId="541EF263">
                  <w:pPr>
                    <w:rPr>
                      <w:rFonts w:hint="eastAsia"/>
                      <w:color w:val="FF0000"/>
                    </w:rPr>
                  </w:pPr>
                  <w:r>
                    <w:rPr>
                      <w:color w:val="FF0000"/>
                    </w:rPr>
                    <w:t>ABSTRACT</w:t>
                  </w:r>
                  <w:r>
                    <w:rPr>
                      <w:rFonts w:hint="eastAsia"/>
                      <w:color w:val="FF0000"/>
                    </w:rPr>
                    <w:t>无页码</w:t>
                  </w:r>
                </w:p>
              </w:txbxContent>
            </v:textbox>
          </v:shape>
        </w:pict>
      </w:r>
    </w:p>
    <w:p w14:paraId="68D3E4B6">
      <w:pPr>
        <w:adjustRightInd w:val="0"/>
        <w:snapToGrid w:val="0"/>
        <w:spacing w:line="420" w:lineRule="exact"/>
        <w:jc w:val="center"/>
        <w:rPr>
          <w:rFonts w:eastAsia="黑体"/>
          <w:snapToGrid w:val="0"/>
          <w:kern w:val="0"/>
          <w:sz w:val="32"/>
        </w:rPr>
      </w:pPr>
      <w:r>
        <w:rPr>
          <w:rFonts w:hint="eastAsia" w:eastAsia="黑体"/>
          <w:snapToGrid w:val="0"/>
          <w:kern w:val="0"/>
          <w:sz w:val="32"/>
        </w:rPr>
        <w:t xml:space="preserve">目 </w:t>
      </w:r>
      <w:r>
        <w:rPr>
          <w:rFonts w:eastAsia="黑体"/>
          <w:snapToGrid w:val="0"/>
          <w:kern w:val="0"/>
          <w:sz w:val="32"/>
        </w:rPr>
        <w:t xml:space="preserve">   </w:t>
      </w:r>
      <w:r>
        <w:rPr>
          <w:rFonts w:hint="eastAsia" w:eastAsia="黑体"/>
          <w:snapToGrid w:val="0"/>
          <w:kern w:val="0"/>
          <w:sz w:val="32"/>
        </w:rPr>
        <w:t>录</w:t>
      </w:r>
    </w:p>
    <w:p w14:paraId="719384B0">
      <w:pPr>
        <w:pStyle w:val="11"/>
        <w:tabs>
          <w:tab w:val="right" w:leader="dot" w:pos="8312"/>
        </w:tabs>
      </w:pPr>
      <w:r>
        <w:rPr>
          <w:sz w:val="28"/>
          <w:szCs w:val="28"/>
        </w:rPr>
        <w:fldChar w:fldCharType="begin"/>
      </w:r>
      <w:r>
        <w:rPr>
          <w:sz w:val="28"/>
          <w:szCs w:val="28"/>
        </w:rPr>
        <w:instrText xml:space="preserve"> TOC \o "1-3" \h \z \u </w:instrText>
      </w:r>
      <w:r>
        <w:rPr>
          <w:sz w:val="28"/>
          <w:szCs w:val="28"/>
        </w:rPr>
        <w:fldChar w:fldCharType="separate"/>
      </w:r>
      <w:r>
        <w:rPr>
          <w:szCs w:val="28"/>
        </w:rPr>
        <w:fldChar w:fldCharType="begin"/>
      </w:r>
      <w:r>
        <w:rPr>
          <w:szCs w:val="28"/>
        </w:rPr>
        <w:instrText xml:space="preserve"> HYPERLINK \l _Toc22704 </w:instrText>
      </w:r>
      <w:r>
        <w:rPr>
          <w:szCs w:val="28"/>
        </w:rPr>
        <w:fldChar w:fldCharType="separate"/>
      </w:r>
      <w:r>
        <w:rPr>
          <w:rFonts w:hint="eastAsia"/>
          <w:lang w:val="en-US" w:eastAsia="zh-CN"/>
        </w:rPr>
        <w:t>第一章</w:t>
      </w:r>
      <w:r>
        <w:t xml:space="preserve"> </w:t>
      </w:r>
      <w:r>
        <w:rPr>
          <w:rFonts w:hint="eastAsia"/>
        </w:rPr>
        <w:t>绪论</w:t>
      </w:r>
      <w:r>
        <w:tab/>
      </w:r>
      <w:r>
        <w:fldChar w:fldCharType="begin"/>
      </w:r>
      <w:r>
        <w:instrText xml:space="preserve"> PAGEREF _Toc22704 \h </w:instrText>
      </w:r>
      <w:r>
        <w:fldChar w:fldCharType="separate"/>
      </w:r>
      <w:r>
        <w:t>1</w:t>
      </w:r>
      <w:r>
        <w:fldChar w:fldCharType="end"/>
      </w:r>
      <w:r>
        <w:rPr>
          <w:szCs w:val="28"/>
        </w:rPr>
        <w:fldChar w:fldCharType="end"/>
      </w:r>
    </w:p>
    <w:p w14:paraId="7AC63FBD">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_Toc28903 </w:instrText>
      </w:r>
      <w:r>
        <w:rPr>
          <w:rFonts w:ascii="Times New Roman" w:hAnsi="Times New Roman"/>
          <w:bCs/>
        </w:rPr>
        <w:fldChar w:fldCharType="separate"/>
      </w:r>
      <w:r>
        <w:rPr>
          <w:rFonts w:hint="default"/>
          <w:lang w:val="en-US" w:eastAsia="zh-CN"/>
        </w:rPr>
        <w:t>1.1</w:t>
      </w:r>
      <w:r>
        <w:t>设计的目的以及意义</w:t>
      </w:r>
      <w:r>
        <w:tab/>
      </w:r>
      <w:r>
        <w:fldChar w:fldCharType="begin"/>
      </w:r>
      <w:r>
        <w:instrText xml:space="preserve"> PAGEREF _Toc28903 \h </w:instrText>
      </w:r>
      <w:r>
        <w:fldChar w:fldCharType="separate"/>
      </w:r>
      <w:r>
        <w:t>1</w:t>
      </w:r>
      <w:r>
        <w:fldChar w:fldCharType="end"/>
      </w:r>
      <w:r>
        <w:rPr>
          <w:rFonts w:ascii="Times New Roman" w:hAnsi="Times New Roman"/>
          <w:bCs/>
        </w:rPr>
        <w:fldChar w:fldCharType="end"/>
      </w:r>
    </w:p>
    <w:p w14:paraId="4E20AC9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_Toc6410 </w:instrText>
      </w:r>
      <w:r>
        <w:rPr>
          <w:rFonts w:ascii="Times New Roman" w:hAnsi="Times New Roman"/>
          <w:bCs/>
        </w:rPr>
        <w:fldChar w:fldCharType="separate"/>
      </w:r>
      <w:r>
        <w:rPr>
          <w:rFonts w:hint="default"/>
          <w:lang w:val="en-US" w:eastAsia="zh-CN"/>
        </w:rPr>
        <w:t>1.2</w:t>
      </w:r>
      <w:r>
        <w:t>国内外现状及发展趋势</w:t>
      </w:r>
      <w:r>
        <w:tab/>
      </w:r>
      <w:r>
        <w:fldChar w:fldCharType="begin"/>
      </w:r>
      <w:r>
        <w:instrText xml:space="preserve"> PAGEREF _Toc6410 \h </w:instrText>
      </w:r>
      <w:r>
        <w:fldChar w:fldCharType="separate"/>
      </w:r>
      <w:r>
        <w:t>1</w:t>
      </w:r>
      <w:r>
        <w:fldChar w:fldCharType="end"/>
      </w:r>
      <w:r>
        <w:rPr>
          <w:rFonts w:ascii="Times New Roman" w:hAnsi="Times New Roman"/>
          <w:bCs/>
        </w:rPr>
        <w:fldChar w:fldCharType="end"/>
      </w:r>
    </w:p>
    <w:p w14:paraId="6373E9F3">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_Toc16886 </w:instrText>
      </w:r>
      <w:r>
        <w:rPr>
          <w:rFonts w:ascii="Times New Roman" w:hAnsi="Times New Roman"/>
          <w:bCs/>
        </w:rPr>
        <w:fldChar w:fldCharType="separate"/>
      </w:r>
      <w:r>
        <w:t xml:space="preserve"> 第二章 系统技术介绍</w:t>
      </w:r>
      <w:r>
        <w:tab/>
      </w:r>
      <w:r>
        <w:fldChar w:fldCharType="begin"/>
      </w:r>
      <w:r>
        <w:instrText xml:space="preserve"> PAGEREF _Toc16886 \h </w:instrText>
      </w:r>
      <w:r>
        <w:fldChar w:fldCharType="separate"/>
      </w:r>
      <w:r>
        <w:t>2</w:t>
      </w:r>
      <w:r>
        <w:fldChar w:fldCharType="end"/>
      </w:r>
      <w:r>
        <w:rPr>
          <w:rFonts w:ascii="Times New Roman" w:hAnsi="Times New Roman"/>
          <w:bCs/>
        </w:rPr>
        <w:fldChar w:fldCharType="end"/>
      </w:r>
    </w:p>
    <w:p w14:paraId="4D8D7F55">
      <w:pPr>
        <w:pStyle w:val="12"/>
        <w:tabs>
          <w:tab w:val="right" w:leader="dot" w:pos="8312"/>
        </w:tabs>
        <w:ind w:left="0" w:leftChars="0" w:firstLine="960" w:firstLineChars="400"/>
      </w:pPr>
      <w:r>
        <w:rPr>
          <w:rFonts w:ascii="Times New Roman" w:hAnsi="Times New Roman"/>
          <w:bCs/>
        </w:rPr>
        <w:fldChar w:fldCharType="begin"/>
      </w:r>
      <w:r>
        <w:rPr>
          <w:rFonts w:ascii="Times New Roman" w:hAnsi="Times New Roman"/>
          <w:bCs/>
        </w:rPr>
        <w:instrText xml:space="preserve"> HYPERLINK \l _Toc18470 </w:instrText>
      </w:r>
      <w:r>
        <w:rPr>
          <w:rFonts w:ascii="Times New Roman" w:hAnsi="Times New Roman"/>
          <w:bCs/>
        </w:rPr>
        <w:fldChar w:fldCharType="separate"/>
      </w:r>
      <w:r>
        <w:t xml:space="preserve"> 2.1 Python语言</w:t>
      </w:r>
      <w:r>
        <w:tab/>
      </w:r>
      <w:r>
        <w:fldChar w:fldCharType="begin"/>
      </w:r>
      <w:r>
        <w:instrText xml:space="preserve"> PAGEREF _Toc18470 \h </w:instrText>
      </w:r>
      <w:r>
        <w:fldChar w:fldCharType="separate"/>
      </w:r>
      <w:r>
        <w:t>2</w:t>
      </w:r>
      <w:r>
        <w:fldChar w:fldCharType="end"/>
      </w:r>
      <w:r>
        <w:rPr>
          <w:rFonts w:ascii="Times New Roman" w:hAnsi="Times New Roman"/>
          <w:bCs/>
        </w:rPr>
        <w:fldChar w:fldCharType="end"/>
      </w:r>
    </w:p>
    <w:p w14:paraId="17DB2CB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_Toc17391 </w:instrText>
      </w:r>
      <w:r>
        <w:rPr>
          <w:rFonts w:ascii="Times New Roman" w:hAnsi="Times New Roman"/>
          <w:bCs/>
        </w:rPr>
        <w:fldChar w:fldCharType="separate"/>
      </w:r>
      <w:r>
        <w:t>2.2 MySQL数据库</w:t>
      </w:r>
      <w:r>
        <w:tab/>
      </w:r>
      <w:r>
        <w:fldChar w:fldCharType="begin"/>
      </w:r>
      <w:r>
        <w:instrText xml:space="preserve"> PAGEREF _Toc17391 \h </w:instrText>
      </w:r>
      <w:r>
        <w:fldChar w:fldCharType="separate"/>
      </w:r>
      <w:r>
        <w:t>3</w:t>
      </w:r>
      <w:r>
        <w:fldChar w:fldCharType="end"/>
      </w:r>
      <w:r>
        <w:rPr>
          <w:rFonts w:ascii="Times New Roman" w:hAnsi="Times New Roman"/>
          <w:bCs/>
        </w:rPr>
        <w:fldChar w:fldCharType="end"/>
      </w:r>
    </w:p>
    <w:p w14:paraId="4AC7B13F">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_Toc12794 </w:instrText>
      </w:r>
      <w:r>
        <w:rPr>
          <w:rFonts w:ascii="Times New Roman" w:hAnsi="Times New Roman"/>
          <w:bCs/>
        </w:rPr>
        <w:fldChar w:fldCharType="separate"/>
      </w:r>
      <w:r>
        <w:t>2.3 Django框架</w:t>
      </w:r>
      <w:r>
        <w:tab/>
      </w:r>
      <w:r>
        <w:fldChar w:fldCharType="begin"/>
      </w:r>
      <w:r>
        <w:instrText xml:space="preserve"> PAGEREF _Toc12794 \h </w:instrText>
      </w:r>
      <w:r>
        <w:fldChar w:fldCharType="separate"/>
      </w:r>
      <w:r>
        <w:t>3</w:t>
      </w:r>
      <w:r>
        <w:fldChar w:fldCharType="end"/>
      </w:r>
      <w:r>
        <w:rPr>
          <w:rFonts w:ascii="Times New Roman" w:hAnsi="Times New Roman"/>
          <w:bCs/>
        </w:rPr>
        <w:fldChar w:fldCharType="end"/>
      </w:r>
    </w:p>
    <w:p w14:paraId="081A07B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_Toc24149 </w:instrText>
      </w:r>
      <w:r>
        <w:rPr>
          <w:rFonts w:ascii="Times New Roman" w:hAnsi="Times New Roman"/>
          <w:bCs/>
        </w:rPr>
        <w:fldChar w:fldCharType="separate"/>
      </w:r>
      <w:r>
        <w:t>2.4 Vue框架</w:t>
      </w:r>
      <w:r>
        <w:tab/>
      </w:r>
      <w:r>
        <w:fldChar w:fldCharType="begin"/>
      </w:r>
      <w:r>
        <w:instrText xml:space="preserve"> PAGEREF _Toc24149 \h </w:instrText>
      </w:r>
      <w:r>
        <w:fldChar w:fldCharType="separate"/>
      </w:r>
      <w:r>
        <w:t>4</w:t>
      </w:r>
      <w:r>
        <w:fldChar w:fldCharType="end"/>
      </w:r>
      <w:r>
        <w:rPr>
          <w:rFonts w:ascii="Times New Roman" w:hAnsi="Times New Roman"/>
          <w:bCs/>
        </w:rPr>
        <w:fldChar w:fldCharType="end"/>
      </w:r>
    </w:p>
    <w:p w14:paraId="0F43AB72">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_Toc26049 </w:instrText>
      </w:r>
      <w:r>
        <w:rPr>
          <w:rFonts w:ascii="Times New Roman" w:hAnsi="Times New Roman"/>
          <w:bCs/>
        </w:rPr>
        <w:fldChar w:fldCharType="separate"/>
      </w:r>
      <w:r>
        <w:t>第三章 系统设计</w:t>
      </w:r>
      <w:r>
        <w:tab/>
      </w:r>
      <w:r>
        <w:fldChar w:fldCharType="begin"/>
      </w:r>
      <w:r>
        <w:instrText xml:space="preserve"> PAGEREF _Toc26049 \h </w:instrText>
      </w:r>
      <w:r>
        <w:fldChar w:fldCharType="separate"/>
      </w:r>
      <w:r>
        <w:t>5</w:t>
      </w:r>
      <w:r>
        <w:fldChar w:fldCharType="end"/>
      </w:r>
      <w:r>
        <w:rPr>
          <w:rFonts w:ascii="Times New Roman" w:hAnsi="Times New Roman"/>
          <w:bCs/>
        </w:rPr>
        <w:fldChar w:fldCharType="end"/>
      </w:r>
    </w:p>
    <w:p w14:paraId="2B059681">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_Toc6707 </w:instrText>
      </w:r>
      <w:r>
        <w:rPr>
          <w:rFonts w:ascii="Times New Roman" w:hAnsi="Times New Roman"/>
          <w:bCs/>
        </w:rPr>
        <w:fldChar w:fldCharType="separate"/>
      </w:r>
      <w:r>
        <w:t xml:space="preserve">3.1 系统可行性分析 </w:t>
      </w:r>
      <w:r>
        <w:tab/>
      </w:r>
      <w:r>
        <w:fldChar w:fldCharType="begin"/>
      </w:r>
      <w:r>
        <w:instrText xml:space="preserve"> PAGEREF _Toc6707 \h </w:instrText>
      </w:r>
      <w:r>
        <w:fldChar w:fldCharType="separate"/>
      </w:r>
      <w:r>
        <w:t>5</w:t>
      </w:r>
      <w:r>
        <w:fldChar w:fldCharType="end"/>
      </w:r>
      <w:r>
        <w:rPr>
          <w:rFonts w:ascii="Times New Roman" w:hAnsi="Times New Roman"/>
          <w:bCs/>
        </w:rPr>
        <w:fldChar w:fldCharType="end"/>
      </w:r>
    </w:p>
    <w:p w14:paraId="4F9366DF">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_Toc3117 </w:instrText>
      </w:r>
      <w:r>
        <w:rPr>
          <w:rFonts w:ascii="Times New Roman" w:hAnsi="Times New Roman"/>
          <w:bCs/>
        </w:rPr>
        <w:fldChar w:fldCharType="separate"/>
      </w:r>
      <w:r>
        <w:t>3.1.2 操作可行性</w:t>
      </w:r>
      <w:r>
        <w:tab/>
      </w:r>
      <w:r>
        <w:fldChar w:fldCharType="begin"/>
      </w:r>
      <w:r>
        <w:instrText xml:space="preserve"> PAGEREF _Toc3117 \h </w:instrText>
      </w:r>
      <w:r>
        <w:fldChar w:fldCharType="separate"/>
      </w:r>
      <w:r>
        <w:t>5</w:t>
      </w:r>
      <w:r>
        <w:fldChar w:fldCharType="end"/>
      </w:r>
      <w:r>
        <w:rPr>
          <w:rFonts w:ascii="Times New Roman" w:hAnsi="Times New Roman"/>
          <w:bCs/>
        </w:rPr>
        <w:fldChar w:fldCharType="end"/>
      </w:r>
    </w:p>
    <w:p w14:paraId="46D1D87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_Toc31230 </w:instrText>
      </w:r>
      <w:r>
        <w:rPr>
          <w:rFonts w:ascii="Times New Roman" w:hAnsi="Times New Roman"/>
          <w:bCs/>
        </w:rPr>
        <w:fldChar w:fldCharType="separate"/>
      </w:r>
      <w:r>
        <w:t>3.1.3 技术可行性</w:t>
      </w:r>
      <w:r>
        <w:tab/>
      </w:r>
      <w:r>
        <w:fldChar w:fldCharType="begin"/>
      </w:r>
      <w:r>
        <w:instrText xml:space="preserve"> PAGEREF _Toc31230 \h </w:instrText>
      </w:r>
      <w:r>
        <w:fldChar w:fldCharType="separate"/>
      </w:r>
      <w:r>
        <w:t>5</w:t>
      </w:r>
      <w:r>
        <w:fldChar w:fldCharType="end"/>
      </w:r>
      <w:r>
        <w:rPr>
          <w:rFonts w:ascii="Times New Roman" w:hAnsi="Times New Roman"/>
          <w:bCs/>
        </w:rPr>
        <w:fldChar w:fldCharType="end"/>
      </w:r>
    </w:p>
    <w:p w14:paraId="3E2A85B3">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_Toc20544 </w:instrText>
      </w:r>
      <w:r>
        <w:rPr>
          <w:rFonts w:ascii="Times New Roman" w:hAnsi="Times New Roman"/>
          <w:bCs/>
        </w:rPr>
        <w:fldChar w:fldCharType="separate"/>
      </w:r>
      <w:r>
        <w:rPr>
          <w:szCs w:val="28"/>
        </w:rPr>
        <w:t xml:space="preserve">3.1.4 </w:t>
      </w:r>
      <w:r>
        <w:rPr>
          <w:rFonts w:hint="eastAsia" w:cs="Times New Roman"/>
        </w:rPr>
        <w:t>法律可行性</w:t>
      </w:r>
      <w:r>
        <w:tab/>
      </w:r>
      <w:r>
        <w:fldChar w:fldCharType="begin"/>
      </w:r>
      <w:r>
        <w:instrText xml:space="preserve"> PAGEREF _Toc20544 \h </w:instrText>
      </w:r>
      <w:r>
        <w:fldChar w:fldCharType="separate"/>
      </w:r>
      <w:r>
        <w:t>6</w:t>
      </w:r>
      <w:r>
        <w:fldChar w:fldCharType="end"/>
      </w:r>
      <w:r>
        <w:rPr>
          <w:rFonts w:ascii="Times New Roman" w:hAnsi="Times New Roman"/>
          <w:bCs/>
        </w:rPr>
        <w:fldChar w:fldCharType="end"/>
      </w:r>
    </w:p>
    <w:p w14:paraId="574F3970">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_Toc28041 </w:instrText>
      </w:r>
      <w:r>
        <w:rPr>
          <w:rFonts w:ascii="Times New Roman" w:hAnsi="Times New Roman"/>
          <w:bCs/>
        </w:rPr>
        <w:fldChar w:fldCharType="separate"/>
      </w:r>
      <w:r>
        <w:t>3.2 系统设计结构</w:t>
      </w:r>
      <w:r>
        <w:tab/>
      </w:r>
      <w:r>
        <w:fldChar w:fldCharType="begin"/>
      </w:r>
      <w:r>
        <w:instrText xml:space="preserve"> PAGEREF _Toc28041 \h </w:instrText>
      </w:r>
      <w:r>
        <w:fldChar w:fldCharType="separate"/>
      </w:r>
      <w:r>
        <w:t>6</w:t>
      </w:r>
      <w:r>
        <w:fldChar w:fldCharType="end"/>
      </w:r>
      <w:r>
        <w:rPr>
          <w:rFonts w:ascii="Times New Roman" w:hAnsi="Times New Roman"/>
          <w:bCs/>
        </w:rPr>
        <w:fldChar w:fldCharType="end"/>
      </w:r>
    </w:p>
    <w:p w14:paraId="55A3ED7D">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_Toc30708 </w:instrText>
      </w:r>
      <w:r>
        <w:rPr>
          <w:rFonts w:ascii="Times New Roman" w:hAnsi="Times New Roman"/>
          <w:bCs/>
        </w:rPr>
        <w:fldChar w:fldCharType="separate"/>
      </w:r>
      <w:r>
        <w:t>3.3 系统性能分析</w:t>
      </w:r>
      <w:r>
        <w:tab/>
      </w:r>
      <w:r>
        <w:fldChar w:fldCharType="begin"/>
      </w:r>
      <w:r>
        <w:instrText xml:space="preserve"> PAGEREF _Toc30708 \h </w:instrText>
      </w:r>
      <w:r>
        <w:fldChar w:fldCharType="separate"/>
      </w:r>
      <w:r>
        <w:t>7</w:t>
      </w:r>
      <w:r>
        <w:fldChar w:fldCharType="end"/>
      </w:r>
      <w:r>
        <w:rPr>
          <w:rFonts w:ascii="Times New Roman" w:hAnsi="Times New Roman"/>
          <w:bCs/>
        </w:rPr>
        <w:fldChar w:fldCharType="end"/>
      </w:r>
    </w:p>
    <w:p w14:paraId="1C6627AA">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_Toc10896 </w:instrText>
      </w:r>
      <w:r>
        <w:rPr>
          <w:rFonts w:ascii="Times New Roman" w:hAnsi="Times New Roman"/>
          <w:bCs/>
        </w:rPr>
        <w:fldChar w:fldCharType="separate"/>
      </w:r>
      <w:r>
        <w:rPr>
          <w:szCs w:val="28"/>
        </w:rPr>
        <w:t xml:space="preserve">3.4 </w:t>
      </w:r>
      <w:r>
        <w:rPr>
          <w:rFonts w:hint="eastAsia" w:ascii="Times New Roman" w:hAnsi="Times New Roman" w:eastAsia="宋体" w:cs="Times New Roman"/>
          <w:kern w:val="2"/>
          <w:sz w:val="24"/>
          <w:szCs w:val="24"/>
          <w:lang w:val="en-US" w:eastAsia="zh-CN" w:bidi="ar-SA"/>
        </w:rPr>
        <w:t>系统功能结构</w:t>
      </w:r>
      <w:r>
        <w:tab/>
      </w:r>
      <w:r>
        <w:fldChar w:fldCharType="begin"/>
      </w:r>
      <w:r>
        <w:instrText xml:space="preserve"> PAGEREF _Toc10896 \h </w:instrText>
      </w:r>
      <w:r>
        <w:fldChar w:fldCharType="separate"/>
      </w:r>
      <w:r>
        <w:t>8</w:t>
      </w:r>
      <w:r>
        <w:fldChar w:fldCharType="end"/>
      </w:r>
      <w:r>
        <w:rPr>
          <w:rFonts w:ascii="Times New Roman" w:hAnsi="Times New Roman"/>
          <w:bCs/>
        </w:rPr>
        <w:fldChar w:fldCharType="end"/>
      </w:r>
    </w:p>
    <w:p w14:paraId="695647C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_Toc29462 </w:instrText>
      </w:r>
      <w:r>
        <w:rPr>
          <w:rFonts w:ascii="Times New Roman" w:hAnsi="Times New Roman"/>
          <w:bCs/>
        </w:rPr>
        <w:fldChar w:fldCharType="separate"/>
      </w:r>
      <w:r>
        <w:t>3.5 数据库设计</w:t>
      </w:r>
      <w:r>
        <w:tab/>
      </w:r>
      <w:r>
        <w:fldChar w:fldCharType="begin"/>
      </w:r>
      <w:r>
        <w:instrText xml:space="preserve"> PAGEREF _Toc29462 \h </w:instrText>
      </w:r>
      <w:r>
        <w:fldChar w:fldCharType="separate"/>
      </w:r>
      <w:r>
        <w:t>9</w:t>
      </w:r>
      <w:r>
        <w:fldChar w:fldCharType="end"/>
      </w:r>
      <w:r>
        <w:rPr>
          <w:rFonts w:ascii="Times New Roman" w:hAnsi="Times New Roman"/>
          <w:bCs/>
        </w:rPr>
        <w:fldChar w:fldCharType="end"/>
      </w:r>
    </w:p>
    <w:p w14:paraId="74969EBA">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_Toc13990 </w:instrText>
      </w:r>
      <w:r>
        <w:rPr>
          <w:rFonts w:ascii="Times New Roman" w:hAnsi="Times New Roman"/>
          <w:bCs/>
        </w:rPr>
        <w:fldChar w:fldCharType="separate"/>
      </w:r>
      <w:r>
        <w:rPr>
          <w:szCs w:val="28"/>
        </w:rPr>
        <w:t>3.5.1</w:t>
      </w:r>
      <w:r>
        <w:rPr>
          <w:rFonts w:hint="eastAsia" w:cs="Times New Roman"/>
        </w:rPr>
        <w:t xml:space="preserve"> E-R图设计</w:t>
      </w:r>
      <w:r>
        <w:tab/>
      </w:r>
      <w:r>
        <w:fldChar w:fldCharType="begin"/>
      </w:r>
      <w:r>
        <w:instrText xml:space="preserve"> PAGEREF _Toc13990 \h </w:instrText>
      </w:r>
      <w:r>
        <w:fldChar w:fldCharType="separate"/>
      </w:r>
      <w:r>
        <w:t>9</w:t>
      </w:r>
      <w:r>
        <w:fldChar w:fldCharType="end"/>
      </w:r>
      <w:r>
        <w:rPr>
          <w:rFonts w:ascii="Times New Roman" w:hAnsi="Times New Roman"/>
          <w:bCs/>
        </w:rPr>
        <w:fldChar w:fldCharType="end"/>
      </w:r>
    </w:p>
    <w:p w14:paraId="4302DF91">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_Toc6655 </w:instrText>
      </w:r>
      <w:r>
        <w:rPr>
          <w:rFonts w:ascii="Times New Roman" w:hAnsi="Times New Roman"/>
          <w:bCs/>
        </w:rPr>
        <w:fldChar w:fldCharType="separate"/>
      </w:r>
      <w:r>
        <w:t>3.5.2 数据库表设计</w:t>
      </w:r>
      <w:r>
        <w:tab/>
      </w:r>
      <w:r>
        <w:fldChar w:fldCharType="begin"/>
      </w:r>
      <w:r>
        <w:instrText xml:space="preserve"> PAGEREF _Toc6655 \h </w:instrText>
      </w:r>
      <w:r>
        <w:fldChar w:fldCharType="separate"/>
      </w:r>
      <w:r>
        <w:t>10</w:t>
      </w:r>
      <w:r>
        <w:fldChar w:fldCharType="end"/>
      </w:r>
      <w:r>
        <w:rPr>
          <w:rFonts w:ascii="Times New Roman" w:hAnsi="Times New Roman"/>
          <w:bCs/>
        </w:rPr>
        <w:fldChar w:fldCharType="end"/>
      </w:r>
    </w:p>
    <w:p w14:paraId="376F120B">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_Toc5515 </w:instrText>
      </w:r>
      <w:r>
        <w:rPr>
          <w:rFonts w:ascii="Times New Roman" w:hAnsi="Times New Roman"/>
          <w:bCs/>
        </w:rPr>
        <w:fldChar w:fldCharType="separate"/>
      </w:r>
      <w:r>
        <w:t>3.6 系统功能分析</w:t>
      </w:r>
      <w:r>
        <w:tab/>
      </w:r>
      <w:r>
        <w:fldChar w:fldCharType="begin"/>
      </w:r>
      <w:r>
        <w:instrText xml:space="preserve"> PAGEREF _Toc5515 \h </w:instrText>
      </w:r>
      <w:r>
        <w:fldChar w:fldCharType="separate"/>
      </w:r>
      <w:r>
        <w:t>15</w:t>
      </w:r>
      <w:r>
        <w:fldChar w:fldCharType="end"/>
      </w:r>
      <w:r>
        <w:rPr>
          <w:rFonts w:ascii="Times New Roman" w:hAnsi="Times New Roman"/>
          <w:bCs/>
        </w:rPr>
        <w:fldChar w:fldCharType="end"/>
      </w:r>
    </w:p>
    <w:p w14:paraId="0EBE358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_Toc25360 </w:instrText>
      </w:r>
      <w:r>
        <w:rPr>
          <w:rFonts w:ascii="Times New Roman" w:hAnsi="Times New Roman"/>
          <w:bCs/>
        </w:rPr>
        <w:fldChar w:fldCharType="separate"/>
      </w:r>
      <w:r>
        <w:rPr>
          <w:szCs w:val="28"/>
        </w:rPr>
        <w:t xml:space="preserve">3.6.1 </w:t>
      </w:r>
      <w:r>
        <w:rPr>
          <w:rFonts w:hint="eastAsia" w:cs="Times New Roman"/>
        </w:rPr>
        <w:t>系统管理员功能分析</w:t>
      </w:r>
      <w:r>
        <w:tab/>
      </w:r>
      <w:r>
        <w:fldChar w:fldCharType="begin"/>
      </w:r>
      <w:r>
        <w:instrText xml:space="preserve"> PAGEREF _Toc25360 \h </w:instrText>
      </w:r>
      <w:r>
        <w:fldChar w:fldCharType="separate"/>
      </w:r>
      <w:r>
        <w:t>15</w:t>
      </w:r>
      <w:r>
        <w:fldChar w:fldCharType="end"/>
      </w:r>
      <w:r>
        <w:rPr>
          <w:rFonts w:ascii="Times New Roman" w:hAnsi="Times New Roman"/>
          <w:bCs/>
        </w:rPr>
        <w:fldChar w:fldCharType="end"/>
      </w:r>
    </w:p>
    <w:p w14:paraId="19F9B65F">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_Toc26419 </w:instrText>
      </w:r>
      <w:r>
        <w:rPr>
          <w:rFonts w:ascii="Times New Roman" w:hAnsi="Times New Roman"/>
          <w:bCs/>
        </w:rPr>
        <w:fldChar w:fldCharType="separate"/>
      </w:r>
      <w:r>
        <w:t xml:space="preserve">3.6.2 </w:t>
      </w:r>
      <w:r>
        <w:rPr>
          <w:rFonts w:hint="eastAsia"/>
        </w:rPr>
        <w:t>教师</w:t>
      </w:r>
      <w:r>
        <w:t>功能分析</w:t>
      </w:r>
      <w:r>
        <w:tab/>
      </w:r>
      <w:r>
        <w:fldChar w:fldCharType="begin"/>
      </w:r>
      <w:r>
        <w:instrText xml:space="preserve"> PAGEREF _Toc26419 \h </w:instrText>
      </w:r>
      <w:r>
        <w:fldChar w:fldCharType="separate"/>
      </w:r>
      <w:r>
        <w:t>15</w:t>
      </w:r>
      <w:r>
        <w:fldChar w:fldCharType="end"/>
      </w:r>
      <w:r>
        <w:rPr>
          <w:rFonts w:ascii="Times New Roman" w:hAnsi="Times New Roman"/>
          <w:bCs/>
        </w:rPr>
        <w:fldChar w:fldCharType="end"/>
      </w:r>
    </w:p>
    <w:p w14:paraId="5DEA427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_Toc19744 </w:instrText>
      </w:r>
      <w:r>
        <w:rPr>
          <w:rFonts w:ascii="Times New Roman" w:hAnsi="Times New Roman"/>
          <w:bCs/>
        </w:rPr>
        <w:fldChar w:fldCharType="separate"/>
      </w:r>
      <w:r>
        <w:t>3.6.</w:t>
      </w:r>
      <w:r>
        <w:rPr>
          <w:rFonts w:hint="eastAsia"/>
        </w:rPr>
        <w:t>3</w:t>
      </w:r>
      <w:r>
        <w:t xml:space="preserve"> </w:t>
      </w:r>
      <w:r>
        <w:rPr>
          <w:rFonts w:hint="eastAsia"/>
        </w:rPr>
        <w:t>学生</w:t>
      </w:r>
      <w:r>
        <w:t>功能分析</w:t>
      </w:r>
      <w:r>
        <w:tab/>
      </w:r>
      <w:r>
        <w:fldChar w:fldCharType="begin"/>
      </w:r>
      <w:r>
        <w:instrText xml:space="preserve"> PAGEREF _Toc19744 \h </w:instrText>
      </w:r>
      <w:r>
        <w:fldChar w:fldCharType="separate"/>
      </w:r>
      <w:r>
        <w:t>16</w:t>
      </w:r>
      <w:r>
        <w:fldChar w:fldCharType="end"/>
      </w:r>
      <w:r>
        <w:rPr>
          <w:rFonts w:ascii="Times New Roman" w:hAnsi="Times New Roman"/>
          <w:bCs/>
        </w:rPr>
        <w:fldChar w:fldCharType="end"/>
      </w:r>
    </w:p>
    <w:p w14:paraId="6DBDC83A">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_Toc23303 </w:instrText>
      </w:r>
      <w:r>
        <w:rPr>
          <w:rFonts w:ascii="Times New Roman" w:hAnsi="Times New Roman"/>
          <w:bCs/>
        </w:rPr>
        <w:fldChar w:fldCharType="separate"/>
      </w:r>
      <w:r>
        <w:t>第四章 系统的实现</w:t>
      </w:r>
      <w:r>
        <w:tab/>
      </w:r>
      <w:r>
        <w:fldChar w:fldCharType="begin"/>
      </w:r>
      <w:r>
        <w:instrText xml:space="preserve"> PAGEREF _Toc23303 \h </w:instrText>
      </w:r>
      <w:r>
        <w:fldChar w:fldCharType="separate"/>
      </w:r>
      <w:r>
        <w:t>18</w:t>
      </w:r>
      <w:r>
        <w:fldChar w:fldCharType="end"/>
      </w:r>
      <w:r>
        <w:rPr>
          <w:rFonts w:ascii="Times New Roman" w:hAnsi="Times New Roman"/>
          <w:bCs/>
        </w:rPr>
        <w:fldChar w:fldCharType="end"/>
      </w:r>
    </w:p>
    <w:p w14:paraId="4EFFBE57">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_Toc28217 </w:instrText>
      </w:r>
      <w:r>
        <w:rPr>
          <w:rFonts w:ascii="Times New Roman" w:hAnsi="Times New Roman"/>
          <w:bCs/>
        </w:rPr>
        <w:fldChar w:fldCharType="separate"/>
      </w:r>
      <w:r>
        <w:t>4.1 学生端</w:t>
      </w:r>
      <w:r>
        <w:tab/>
      </w:r>
      <w:r>
        <w:fldChar w:fldCharType="begin"/>
      </w:r>
      <w:r>
        <w:instrText xml:space="preserve"> PAGEREF _Toc28217 \h </w:instrText>
      </w:r>
      <w:r>
        <w:fldChar w:fldCharType="separate"/>
      </w:r>
      <w:r>
        <w:t>18</w:t>
      </w:r>
      <w:r>
        <w:fldChar w:fldCharType="end"/>
      </w:r>
      <w:r>
        <w:rPr>
          <w:rFonts w:ascii="Times New Roman" w:hAnsi="Times New Roman"/>
          <w:bCs/>
        </w:rPr>
        <w:fldChar w:fldCharType="end"/>
      </w:r>
    </w:p>
    <w:p w14:paraId="6975CF8D">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_Toc18980 </w:instrText>
      </w:r>
      <w:r>
        <w:rPr>
          <w:rFonts w:ascii="Times New Roman" w:hAnsi="Times New Roman"/>
          <w:bCs/>
        </w:rPr>
        <w:fldChar w:fldCharType="separate"/>
      </w:r>
      <w:r>
        <w:rPr>
          <w:szCs w:val="28"/>
        </w:rPr>
        <w:t xml:space="preserve">4.1.1 </w:t>
      </w:r>
      <w:r>
        <w:rPr>
          <w:rFonts w:hint="eastAsia" w:cs="Times New Roman"/>
        </w:rPr>
        <w:t>用户模块</w:t>
      </w:r>
      <w:r>
        <w:tab/>
      </w:r>
      <w:r>
        <w:fldChar w:fldCharType="begin"/>
      </w:r>
      <w:r>
        <w:instrText xml:space="preserve"> PAGEREF _Toc18980 \h </w:instrText>
      </w:r>
      <w:r>
        <w:fldChar w:fldCharType="separate"/>
      </w:r>
      <w:r>
        <w:t>18</w:t>
      </w:r>
      <w:r>
        <w:fldChar w:fldCharType="end"/>
      </w:r>
      <w:r>
        <w:rPr>
          <w:rFonts w:ascii="Times New Roman" w:hAnsi="Times New Roman"/>
          <w:bCs/>
        </w:rPr>
        <w:fldChar w:fldCharType="end"/>
      </w:r>
    </w:p>
    <w:p w14:paraId="744540F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_Toc20819 </w:instrText>
      </w:r>
      <w:r>
        <w:rPr>
          <w:rFonts w:ascii="Times New Roman" w:hAnsi="Times New Roman"/>
          <w:bCs/>
        </w:rPr>
        <w:fldChar w:fldCharType="separate"/>
      </w:r>
      <w:r>
        <w:t>4.1.2 首页模块</w:t>
      </w:r>
      <w:r>
        <w:tab/>
      </w:r>
      <w:r>
        <w:fldChar w:fldCharType="begin"/>
      </w:r>
      <w:r>
        <w:instrText xml:space="preserve"> PAGEREF _Toc20819 \h </w:instrText>
      </w:r>
      <w:r>
        <w:fldChar w:fldCharType="separate"/>
      </w:r>
      <w:r>
        <w:t>20</w:t>
      </w:r>
      <w:r>
        <w:fldChar w:fldCharType="end"/>
      </w:r>
      <w:r>
        <w:rPr>
          <w:rFonts w:ascii="Times New Roman" w:hAnsi="Times New Roman"/>
          <w:bCs/>
        </w:rPr>
        <w:fldChar w:fldCharType="end"/>
      </w:r>
    </w:p>
    <w:p w14:paraId="4214229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_Toc6310 </w:instrText>
      </w:r>
      <w:r>
        <w:rPr>
          <w:rFonts w:ascii="Times New Roman" w:hAnsi="Times New Roman"/>
          <w:bCs/>
        </w:rPr>
        <w:fldChar w:fldCharType="separate"/>
      </w:r>
      <w:r>
        <w:t>4.1.3 课程模块</w:t>
      </w:r>
      <w:r>
        <w:tab/>
      </w:r>
      <w:r>
        <w:fldChar w:fldCharType="begin"/>
      </w:r>
      <w:r>
        <w:instrText xml:space="preserve"> PAGEREF _Toc6310 \h </w:instrText>
      </w:r>
      <w:r>
        <w:fldChar w:fldCharType="separate"/>
      </w:r>
      <w:r>
        <w:t>20</w:t>
      </w:r>
      <w:r>
        <w:fldChar w:fldCharType="end"/>
      </w:r>
      <w:r>
        <w:rPr>
          <w:rFonts w:ascii="Times New Roman" w:hAnsi="Times New Roman"/>
          <w:bCs/>
        </w:rPr>
        <w:fldChar w:fldCharType="end"/>
      </w:r>
    </w:p>
    <w:p w14:paraId="10D8DF0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_Toc25339 </w:instrText>
      </w:r>
      <w:r>
        <w:rPr>
          <w:rFonts w:ascii="Times New Roman" w:hAnsi="Times New Roman"/>
          <w:bCs/>
        </w:rPr>
        <w:fldChar w:fldCharType="separate"/>
      </w:r>
      <w:r>
        <w:t>4.1.4 错题模块</w:t>
      </w:r>
      <w:r>
        <w:tab/>
      </w:r>
      <w:r>
        <w:fldChar w:fldCharType="begin"/>
      </w:r>
      <w:r>
        <w:instrText xml:space="preserve"> PAGEREF _Toc25339 \h </w:instrText>
      </w:r>
      <w:r>
        <w:fldChar w:fldCharType="separate"/>
      </w:r>
      <w:r>
        <w:t>22</w:t>
      </w:r>
      <w:r>
        <w:fldChar w:fldCharType="end"/>
      </w:r>
      <w:r>
        <w:rPr>
          <w:rFonts w:ascii="Times New Roman" w:hAnsi="Times New Roman"/>
          <w:bCs/>
        </w:rPr>
        <w:fldChar w:fldCharType="end"/>
      </w:r>
    </w:p>
    <w:p w14:paraId="46C7A884">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_Toc15941 </w:instrText>
      </w:r>
      <w:r>
        <w:rPr>
          <w:rFonts w:ascii="Times New Roman" w:hAnsi="Times New Roman"/>
          <w:bCs/>
        </w:rPr>
        <w:fldChar w:fldCharType="separate"/>
      </w:r>
      <w:r>
        <w:t>4.1.</w:t>
      </w:r>
      <w:r>
        <w:rPr>
          <w:rFonts w:hint="eastAsia"/>
          <w:lang w:val="en-US" w:eastAsia="zh-CN"/>
        </w:rPr>
        <w:t>5</w:t>
      </w:r>
      <w:r>
        <w:t xml:space="preserve"> </w:t>
      </w:r>
      <w:r>
        <w:rPr>
          <w:rFonts w:hint="eastAsia"/>
          <w:lang w:val="en-US" w:eastAsia="zh-CN"/>
        </w:rPr>
        <w:t>试卷</w:t>
      </w:r>
      <w:r>
        <w:t>模块</w:t>
      </w:r>
      <w:r>
        <w:tab/>
      </w:r>
      <w:r>
        <w:fldChar w:fldCharType="begin"/>
      </w:r>
      <w:r>
        <w:instrText xml:space="preserve"> PAGEREF _Toc15941 \h </w:instrText>
      </w:r>
      <w:r>
        <w:fldChar w:fldCharType="separate"/>
      </w:r>
      <w:r>
        <w:t>24</w:t>
      </w:r>
      <w:r>
        <w:fldChar w:fldCharType="end"/>
      </w:r>
      <w:r>
        <w:rPr>
          <w:rFonts w:ascii="Times New Roman" w:hAnsi="Times New Roman"/>
          <w:bCs/>
        </w:rPr>
        <w:fldChar w:fldCharType="end"/>
      </w:r>
    </w:p>
    <w:p w14:paraId="1F90958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_Toc27644 </w:instrText>
      </w:r>
      <w:r>
        <w:rPr>
          <w:rFonts w:ascii="Times New Roman" w:hAnsi="Times New Roman"/>
          <w:bCs/>
        </w:rPr>
        <w:fldChar w:fldCharType="separate"/>
      </w:r>
      <w:r>
        <w:t>4.2 教师端</w:t>
      </w:r>
      <w:r>
        <w:tab/>
      </w:r>
      <w:r>
        <w:fldChar w:fldCharType="begin"/>
      </w:r>
      <w:r>
        <w:instrText xml:space="preserve"> PAGEREF _Toc27644 \h </w:instrText>
      </w:r>
      <w:r>
        <w:fldChar w:fldCharType="separate"/>
      </w:r>
      <w:r>
        <w:t>27</w:t>
      </w:r>
      <w:r>
        <w:fldChar w:fldCharType="end"/>
      </w:r>
      <w:r>
        <w:rPr>
          <w:rFonts w:ascii="Times New Roman" w:hAnsi="Times New Roman"/>
          <w:bCs/>
        </w:rPr>
        <w:fldChar w:fldCharType="end"/>
      </w:r>
    </w:p>
    <w:p w14:paraId="3AC87ED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_Toc6343 </w:instrText>
      </w:r>
      <w:r>
        <w:rPr>
          <w:rFonts w:ascii="Times New Roman" w:hAnsi="Times New Roman"/>
          <w:bCs/>
        </w:rPr>
        <w:fldChar w:fldCharType="separate"/>
      </w:r>
      <w:r>
        <w:t>4.2.1 课程模块</w:t>
      </w:r>
      <w:r>
        <w:tab/>
      </w:r>
      <w:r>
        <w:fldChar w:fldCharType="begin"/>
      </w:r>
      <w:r>
        <w:instrText xml:space="preserve"> PAGEREF _Toc6343 \h </w:instrText>
      </w:r>
      <w:r>
        <w:fldChar w:fldCharType="separate"/>
      </w:r>
      <w:r>
        <w:t>27</w:t>
      </w:r>
      <w:r>
        <w:fldChar w:fldCharType="end"/>
      </w:r>
      <w:r>
        <w:rPr>
          <w:rFonts w:ascii="Times New Roman" w:hAnsi="Times New Roman"/>
          <w:bCs/>
        </w:rPr>
        <w:fldChar w:fldCharType="end"/>
      </w:r>
    </w:p>
    <w:p w14:paraId="2A8F28B3">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_Toc21126 </w:instrText>
      </w:r>
      <w:r>
        <w:rPr>
          <w:rFonts w:ascii="Times New Roman" w:hAnsi="Times New Roman"/>
          <w:bCs/>
        </w:rPr>
        <w:fldChar w:fldCharType="separate"/>
      </w:r>
      <w:r>
        <w:rPr>
          <w:szCs w:val="28"/>
        </w:rPr>
        <w:t xml:space="preserve">4.2.2 </w:t>
      </w:r>
      <w:r>
        <w:rPr>
          <w:rFonts w:hint="eastAsia" w:ascii="Times New Roman" w:hAnsi="Times New Roman" w:eastAsia="宋体" w:cs="Times New Roman"/>
          <w:kern w:val="2"/>
          <w:sz w:val="24"/>
          <w:szCs w:val="24"/>
          <w:lang w:val="en-US" w:eastAsia="zh-CN" w:bidi="ar-SA"/>
        </w:rPr>
        <w:t>题库模块</w:t>
      </w:r>
      <w:r>
        <w:tab/>
      </w:r>
      <w:r>
        <w:fldChar w:fldCharType="begin"/>
      </w:r>
      <w:r>
        <w:instrText xml:space="preserve"> PAGEREF _Toc21126 \h </w:instrText>
      </w:r>
      <w:r>
        <w:fldChar w:fldCharType="separate"/>
      </w:r>
      <w:r>
        <w:t>28</w:t>
      </w:r>
      <w:r>
        <w:fldChar w:fldCharType="end"/>
      </w:r>
      <w:r>
        <w:rPr>
          <w:rFonts w:ascii="Times New Roman" w:hAnsi="Times New Roman"/>
          <w:bCs/>
        </w:rPr>
        <w:fldChar w:fldCharType="end"/>
      </w:r>
    </w:p>
    <w:p w14:paraId="4889B72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_Toc32533 </w:instrText>
      </w:r>
      <w:r>
        <w:rPr>
          <w:rFonts w:ascii="Times New Roman" w:hAnsi="Times New Roman"/>
          <w:bCs/>
        </w:rPr>
        <w:fldChar w:fldCharType="separate"/>
      </w:r>
      <w:r>
        <w:rPr>
          <w:szCs w:val="28"/>
        </w:rPr>
        <w:t>4.2.3</w:t>
      </w:r>
      <w:r>
        <w:rPr>
          <w:rFonts w:hint="eastAsia" w:ascii="Times New Roman" w:hAnsi="Times New Roman" w:eastAsia="宋体" w:cs="Times New Roman"/>
          <w:kern w:val="2"/>
          <w:sz w:val="24"/>
          <w:szCs w:val="24"/>
          <w:lang w:val="en-US" w:eastAsia="zh-CN" w:bidi="ar-SA"/>
        </w:rPr>
        <w:t xml:space="preserve"> 试卷模块</w:t>
      </w:r>
      <w:r>
        <w:tab/>
      </w:r>
      <w:r>
        <w:fldChar w:fldCharType="begin"/>
      </w:r>
      <w:r>
        <w:instrText xml:space="preserve"> PAGEREF _Toc32533 \h </w:instrText>
      </w:r>
      <w:r>
        <w:fldChar w:fldCharType="separate"/>
      </w:r>
      <w:r>
        <w:t>32</w:t>
      </w:r>
      <w:r>
        <w:fldChar w:fldCharType="end"/>
      </w:r>
      <w:r>
        <w:rPr>
          <w:rFonts w:ascii="Times New Roman" w:hAnsi="Times New Roman"/>
          <w:bCs/>
        </w:rPr>
        <w:fldChar w:fldCharType="end"/>
      </w:r>
    </w:p>
    <w:p w14:paraId="66C89163">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_Toc23919 </w:instrText>
      </w:r>
      <w:r>
        <w:rPr>
          <w:rFonts w:ascii="Times New Roman" w:hAnsi="Times New Roman"/>
          <w:bCs/>
        </w:rPr>
        <w:fldChar w:fldCharType="separate"/>
      </w:r>
      <w:r>
        <w:rPr>
          <w:szCs w:val="28"/>
        </w:rPr>
        <w:t xml:space="preserve">4.2.3 </w:t>
      </w:r>
      <w:r>
        <w:rPr>
          <w:rFonts w:hint="eastAsia" w:ascii="Times New Roman" w:hAnsi="Times New Roman" w:eastAsia="宋体" w:cs="Times New Roman"/>
          <w:kern w:val="2"/>
          <w:sz w:val="24"/>
          <w:szCs w:val="24"/>
          <w:lang w:val="en-US" w:eastAsia="zh-CN" w:bidi="ar-SA"/>
        </w:rPr>
        <w:t>课程学生管理模块</w:t>
      </w:r>
      <w:r>
        <w:tab/>
      </w:r>
      <w:r>
        <w:fldChar w:fldCharType="begin"/>
      </w:r>
      <w:r>
        <w:instrText xml:space="preserve"> PAGEREF _Toc23919 \h </w:instrText>
      </w:r>
      <w:r>
        <w:fldChar w:fldCharType="separate"/>
      </w:r>
      <w:r>
        <w:t>34</w:t>
      </w:r>
      <w:r>
        <w:fldChar w:fldCharType="end"/>
      </w:r>
      <w:r>
        <w:rPr>
          <w:rFonts w:ascii="Times New Roman" w:hAnsi="Times New Roman"/>
          <w:bCs/>
        </w:rPr>
        <w:fldChar w:fldCharType="end"/>
      </w:r>
    </w:p>
    <w:p w14:paraId="54B81251">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_Toc508 </w:instrText>
      </w:r>
      <w:r>
        <w:rPr>
          <w:rFonts w:ascii="Times New Roman" w:hAnsi="Times New Roman"/>
          <w:bCs/>
        </w:rPr>
        <w:fldChar w:fldCharType="separate"/>
      </w:r>
      <w:r>
        <w:t>4.3 管理员模块</w:t>
      </w:r>
      <w:r>
        <w:tab/>
      </w:r>
      <w:r>
        <w:fldChar w:fldCharType="begin"/>
      </w:r>
      <w:r>
        <w:instrText xml:space="preserve"> PAGEREF _Toc508 \h </w:instrText>
      </w:r>
      <w:r>
        <w:fldChar w:fldCharType="separate"/>
      </w:r>
      <w:r>
        <w:t>35</w:t>
      </w:r>
      <w:r>
        <w:fldChar w:fldCharType="end"/>
      </w:r>
      <w:r>
        <w:rPr>
          <w:rFonts w:ascii="Times New Roman" w:hAnsi="Times New Roman"/>
          <w:bCs/>
        </w:rPr>
        <w:fldChar w:fldCharType="end"/>
      </w:r>
    </w:p>
    <w:p w14:paraId="70E944DB">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_Toc21110 </w:instrText>
      </w:r>
      <w:r>
        <w:rPr>
          <w:rFonts w:ascii="Times New Roman" w:hAnsi="Times New Roman"/>
          <w:bCs/>
        </w:rPr>
        <w:fldChar w:fldCharType="separate"/>
      </w:r>
      <w:r>
        <w:t>4.3.1 用户管理模块</w:t>
      </w:r>
      <w:r>
        <w:tab/>
      </w:r>
      <w:r>
        <w:fldChar w:fldCharType="begin"/>
      </w:r>
      <w:r>
        <w:instrText xml:space="preserve"> PAGEREF _Toc21110 \h </w:instrText>
      </w:r>
      <w:r>
        <w:fldChar w:fldCharType="separate"/>
      </w:r>
      <w:r>
        <w:t>35</w:t>
      </w:r>
      <w:r>
        <w:fldChar w:fldCharType="end"/>
      </w:r>
      <w:r>
        <w:rPr>
          <w:rFonts w:ascii="Times New Roman" w:hAnsi="Times New Roman"/>
          <w:bCs/>
        </w:rPr>
        <w:fldChar w:fldCharType="end"/>
      </w:r>
    </w:p>
    <w:p w14:paraId="1E89EBE8">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_Toc28632 </w:instrText>
      </w:r>
      <w:r>
        <w:rPr>
          <w:rFonts w:ascii="Times New Roman" w:hAnsi="Times New Roman"/>
          <w:bCs/>
        </w:rPr>
        <w:fldChar w:fldCharType="separate"/>
      </w:r>
      <w:r>
        <w:t>第五章 系统测试</w:t>
      </w:r>
      <w:r>
        <w:tab/>
      </w:r>
      <w:r>
        <w:fldChar w:fldCharType="begin"/>
      </w:r>
      <w:r>
        <w:instrText xml:space="preserve"> PAGEREF _Toc28632 \h </w:instrText>
      </w:r>
      <w:r>
        <w:fldChar w:fldCharType="separate"/>
      </w:r>
      <w:r>
        <w:t>38</w:t>
      </w:r>
      <w:r>
        <w:fldChar w:fldCharType="end"/>
      </w:r>
      <w:r>
        <w:rPr>
          <w:rFonts w:ascii="Times New Roman" w:hAnsi="Times New Roman"/>
          <w:bCs/>
        </w:rPr>
        <w:fldChar w:fldCharType="end"/>
      </w:r>
    </w:p>
    <w:p w14:paraId="4A49D73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_Toc20405 </w:instrText>
      </w:r>
      <w:r>
        <w:rPr>
          <w:rFonts w:ascii="Times New Roman" w:hAnsi="Times New Roman"/>
          <w:bCs/>
        </w:rPr>
        <w:fldChar w:fldCharType="separate"/>
      </w:r>
      <w:r>
        <w:t>5.1 测试的目的与内容</w:t>
      </w:r>
      <w:r>
        <w:tab/>
      </w:r>
      <w:r>
        <w:fldChar w:fldCharType="begin"/>
      </w:r>
      <w:r>
        <w:instrText xml:space="preserve"> PAGEREF _Toc20405 \h </w:instrText>
      </w:r>
      <w:r>
        <w:fldChar w:fldCharType="separate"/>
      </w:r>
      <w:r>
        <w:t>38</w:t>
      </w:r>
      <w:r>
        <w:fldChar w:fldCharType="end"/>
      </w:r>
      <w:r>
        <w:rPr>
          <w:rFonts w:ascii="Times New Roman" w:hAnsi="Times New Roman"/>
          <w:bCs/>
        </w:rPr>
        <w:fldChar w:fldCharType="end"/>
      </w:r>
    </w:p>
    <w:p w14:paraId="4A4E239D">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_Toc6847 </w:instrText>
      </w:r>
      <w:r>
        <w:rPr>
          <w:rFonts w:ascii="Times New Roman" w:hAnsi="Times New Roman"/>
          <w:bCs/>
        </w:rPr>
        <w:fldChar w:fldCharType="separate"/>
      </w:r>
      <w:r>
        <w:t>5.1.1 测试目的</w:t>
      </w:r>
      <w:r>
        <w:tab/>
      </w:r>
      <w:r>
        <w:fldChar w:fldCharType="begin"/>
      </w:r>
      <w:r>
        <w:instrText xml:space="preserve"> PAGEREF _Toc6847 \h </w:instrText>
      </w:r>
      <w:r>
        <w:fldChar w:fldCharType="separate"/>
      </w:r>
      <w:r>
        <w:t>38</w:t>
      </w:r>
      <w:r>
        <w:fldChar w:fldCharType="end"/>
      </w:r>
      <w:r>
        <w:rPr>
          <w:rFonts w:ascii="Times New Roman" w:hAnsi="Times New Roman"/>
          <w:bCs/>
        </w:rPr>
        <w:fldChar w:fldCharType="end"/>
      </w:r>
    </w:p>
    <w:p w14:paraId="283C427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_Toc431 </w:instrText>
      </w:r>
      <w:r>
        <w:rPr>
          <w:rFonts w:ascii="Times New Roman" w:hAnsi="Times New Roman"/>
          <w:bCs/>
        </w:rPr>
        <w:fldChar w:fldCharType="separate"/>
      </w:r>
      <w:r>
        <w:t>5.1.2 测试的内容</w:t>
      </w:r>
      <w:r>
        <w:tab/>
      </w:r>
      <w:r>
        <w:fldChar w:fldCharType="begin"/>
      </w:r>
      <w:r>
        <w:instrText xml:space="preserve"> PAGEREF _Toc431 \h </w:instrText>
      </w:r>
      <w:r>
        <w:fldChar w:fldCharType="separate"/>
      </w:r>
      <w:r>
        <w:t>38</w:t>
      </w:r>
      <w:r>
        <w:fldChar w:fldCharType="end"/>
      </w:r>
      <w:r>
        <w:rPr>
          <w:rFonts w:ascii="Times New Roman" w:hAnsi="Times New Roman"/>
          <w:bCs/>
        </w:rPr>
        <w:fldChar w:fldCharType="end"/>
      </w:r>
    </w:p>
    <w:p w14:paraId="3D8B2A24">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_Toc7400 </w:instrText>
      </w:r>
      <w:r>
        <w:rPr>
          <w:rFonts w:ascii="Times New Roman" w:hAnsi="Times New Roman"/>
          <w:bCs/>
        </w:rPr>
        <w:fldChar w:fldCharType="separate"/>
      </w:r>
      <w:r>
        <w:t>5.2 测试的方法</w:t>
      </w:r>
      <w:r>
        <w:tab/>
      </w:r>
      <w:r>
        <w:fldChar w:fldCharType="begin"/>
      </w:r>
      <w:r>
        <w:instrText xml:space="preserve"> PAGEREF _Toc7400 \h </w:instrText>
      </w:r>
      <w:r>
        <w:fldChar w:fldCharType="separate"/>
      </w:r>
      <w:r>
        <w:t>38</w:t>
      </w:r>
      <w:r>
        <w:fldChar w:fldCharType="end"/>
      </w:r>
      <w:r>
        <w:rPr>
          <w:rFonts w:ascii="Times New Roman" w:hAnsi="Times New Roman"/>
          <w:bCs/>
        </w:rPr>
        <w:fldChar w:fldCharType="end"/>
      </w:r>
    </w:p>
    <w:p w14:paraId="2946168F">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_Toc8846 </w:instrText>
      </w:r>
      <w:r>
        <w:rPr>
          <w:rFonts w:ascii="Times New Roman" w:hAnsi="Times New Roman"/>
          <w:bCs/>
        </w:rPr>
        <w:fldChar w:fldCharType="separate"/>
      </w:r>
      <w:r>
        <w:t>第六章 总结与展望</w:t>
      </w:r>
      <w:r>
        <w:tab/>
      </w:r>
      <w:r>
        <w:fldChar w:fldCharType="begin"/>
      </w:r>
      <w:r>
        <w:instrText xml:space="preserve"> PAGEREF _Toc8846 \h </w:instrText>
      </w:r>
      <w:r>
        <w:fldChar w:fldCharType="separate"/>
      </w:r>
      <w:r>
        <w:t>40</w:t>
      </w:r>
      <w:r>
        <w:fldChar w:fldCharType="end"/>
      </w:r>
      <w:r>
        <w:rPr>
          <w:rFonts w:ascii="Times New Roman" w:hAnsi="Times New Roman"/>
          <w:bCs/>
        </w:rPr>
        <w:fldChar w:fldCharType="end"/>
      </w:r>
    </w:p>
    <w:p w14:paraId="31236BE0">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_Toc30048 </w:instrText>
      </w:r>
      <w:r>
        <w:rPr>
          <w:rFonts w:ascii="Times New Roman" w:hAnsi="Times New Roman"/>
          <w:bCs/>
        </w:rPr>
        <w:fldChar w:fldCharType="separate"/>
      </w:r>
      <w:r>
        <w:t>6.1 总结</w:t>
      </w:r>
      <w:r>
        <w:tab/>
      </w:r>
      <w:r>
        <w:fldChar w:fldCharType="begin"/>
      </w:r>
      <w:r>
        <w:instrText xml:space="preserve"> PAGEREF _Toc30048 \h </w:instrText>
      </w:r>
      <w:r>
        <w:fldChar w:fldCharType="separate"/>
      </w:r>
      <w:r>
        <w:t>40</w:t>
      </w:r>
      <w:r>
        <w:fldChar w:fldCharType="end"/>
      </w:r>
      <w:r>
        <w:rPr>
          <w:rFonts w:ascii="Times New Roman" w:hAnsi="Times New Roman"/>
          <w:bCs/>
        </w:rPr>
        <w:fldChar w:fldCharType="end"/>
      </w:r>
    </w:p>
    <w:p w14:paraId="37EDC7AC">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_Toc21644 </w:instrText>
      </w:r>
      <w:r>
        <w:rPr>
          <w:rFonts w:ascii="Times New Roman" w:hAnsi="Times New Roman"/>
          <w:bCs/>
        </w:rPr>
        <w:fldChar w:fldCharType="separate"/>
      </w:r>
      <w:r>
        <w:t>6.2 展望</w:t>
      </w:r>
      <w:r>
        <w:tab/>
      </w:r>
      <w:r>
        <w:fldChar w:fldCharType="begin"/>
      </w:r>
      <w:r>
        <w:instrText xml:space="preserve"> PAGEREF _Toc21644 \h </w:instrText>
      </w:r>
      <w:r>
        <w:fldChar w:fldCharType="separate"/>
      </w:r>
      <w:r>
        <w:t>40</w:t>
      </w:r>
      <w:r>
        <w:fldChar w:fldCharType="end"/>
      </w:r>
      <w:r>
        <w:rPr>
          <w:rFonts w:ascii="Times New Roman" w:hAnsi="Times New Roman"/>
          <w:bCs/>
        </w:rPr>
        <w:fldChar w:fldCharType="end"/>
      </w:r>
    </w:p>
    <w:p w14:paraId="1CDB2896">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_Toc26444 </w:instrText>
      </w:r>
      <w:r>
        <w:rPr>
          <w:rFonts w:ascii="Times New Roman" w:hAnsi="Times New Roman"/>
          <w:bCs/>
        </w:rPr>
        <w:fldChar w:fldCharType="separate"/>
      </w:r>
      <w:r>
        <w:rPr>
          <w:rFonts w:hint="eastAsia" w:ascii="Times New Roman" w:hAnsi="Times New Roman" w:eastAsia="宋体" w:cs="Times New Roman"/>
          <w:kern w:val="2"/>
          <w:sz w:val="24"/>
          <w:szCs w:val="24"/>
          <w:lang w:val="en-US" w:eastAsia="zh-CN" w:bidi="ar-SA"/>
        </w:rPr>
        <w:t>致    谢</w:t>
      </w:r>
      <w:r>
        <w:tab/>
      </w:r>
      <w:r>
        <w:fldChar w:fldCharType="begin"/>
      </w:r>
      <w:r>
        <w:instrText xml:space="preserve"> PAGEREF _Toc26444 \h </w:instrText>
      </w:r>
      <w:r>
        <w:fldChar w:fldCharType="separate"/>
      </w:r>
      <w:r>
        <w:t>1</w:t>
      </w:r>
      <w:r>
        <w:fldChar w:fldCharType="end"/>
      </w:r>
      <w:r>
        <w:rPr>
          <w:rFonts w:ascii="Times New Roman" w:hAnsi="Times New Roman"/>
          <w:bCs/>
        </w:rPr>
        <w:fldChar w:fldCharType="end"/>
      </w:r>
    </w:p>
    <w:p w14:paraId="64EB12A8">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_Toc14514 </w:instrText>
      </w:r>
      <w:r>
        <w:rPr>
          <w:rFonts w:ascii="Times New Roman" w:hAnsi="Times New Roman"/>
          <w:bCs/>
        </w:rPr>
        <w:fldChar w:fldCharType="separate"/>
      </w:r>
      <w:r>
        <w:rPr>
          <w:rFonts w:hint="eastAsia" w:ascii="Times New Roman" w:hAnsi="Times New Roman" w:eastAsia="宋体" w:cs="Times New Roman"/>
          <w:kern w:val="2"/>
          <w:sz w:val="24"/>
          <w:szCs w:val="24"/>
          <w:lang w:val="en-US" w:eastAsia="zh-CN" w:bidi="ar-SA"/>
        </w:rPr>
        <w:t>外文原文及译文</w:t>
      </w:r>
      <w:r>
        <w:tab/>
      </w:r>
      <w:r>
        <w:fldChar w:fldCharType="begin"/>
      </w:r>
      <w:r>
        <w:instrText xml:space="preserve"> PAGEREF _Toc14514 \h </w:instrText>
      </w:r>
      <w:r>
        <w:fldChar w:fldCharType="separate"/>
      </w:r>
      <w:r>
        <w:t>2</w:t>
      </w:r>
      <w:r>
        <w:fldChar w:fldCharType="end"/>
      </w:r>
      <w:r>
        <w:rPr>
          <w:rFonts w:ascii="Times New Roman" w:hAnsi="Times New Roman"/>
          <w:bCs/>
        </w:rPr>
        <w:fldChar w:fldCharType="end"/>
      </w:r>
    </w:p>
    <w:p w14:paraId="00974FCB">
      <w:pPr>
        <w:pStyle w:val="28"/>
        <w:adjustRightInd w:val="0"/>
        <w:snapToGrid w:val="0"/>
        <w:spacing w:line="560" w:lineRule="exact"/>
        <w:rPr>
          <w:rFonts w:ascii="Times New Roman" w:hAnsi="Times New Roman"/>
        </w:rPr>
      </w:pPr>
      <w:r>
        <w:rPr>
          <w:rFonts w:ascii="Times New Roman" w:hAnsi="Times New Roman"/>
          <w:bCs/>
        </w:rPr>
        <w:fldChar w:fldCharType="end"/>
      </w:r>
    </w:p>
    <w:p w14:paraId="6EA42440">
      <w:pPr>
        <w:tabs>
          <w:tab w:val="left" w:pos="360"/>
          <w:tab w:val="left" w:pos="540"/>
          <w:tab w:val="left" w:pos="720"/>
          <w:tab w:val="left" w:pos="8100"/>
        </w:tabs>
        <w:snapToGrid w:val="0"/>
        <w:spacing w:line="300" w:lineRule="auto"/>
        <w:rPr>
          <w:rFonts w:hint="eastAsia" w:eastAsia="黑体"/>
          <w:snapToGrid w:val="0"/>
          <w:kern w:val="0"/>
          <w:sz w:val="24"/>
        </w:rPr>
        <w:sectPr>
          <w:headerReference r:id="rId8" w:type="default"/>
          <w:footerReference r:id="rId9" w:type="default"/>
          <w:pgSz w:w="11906" w:h="16838"/>
          <w:pgMar w:top="1440" w:right="1797" w:bottom="1440" w:left="1797" w:header="851" w:footer="992" w:gutter="0"/>
          <w:pgNumType w:fmt="decimal" w:start="1"/>
          <w:cols w:space="720" w:num="1"/>
          <w:docGrid w:type="lines" w:linePitch="312" w:charSpace="0"/>
        </w:sectPr>
      </w:pPr>
    </w:p>
    <w:p w14:paraId="40B76B00">
      <w:pPr>
        <w:pStyle w:val="2"/>
        <w:bidi w:val="0"/>
        <w:jc w:val="center"/>
        <w:rPr>
          <w:rFonts w:hint="eastAsia"/>
        </w:rPr>
      </w:pPr>
      <w:bookmarkStart w:id="3" w:name="_Toc22704"/>
      <w:r>
        <w:rPr>
          <w:rFonts w:hint="eastAsia"/>
          <w:lang w:val="en-US" w:eastAsia="zh-CN"/>
        </w:rPr>
        <w:t>第一章</w:t>
      </w:r>
      <w:r>
        <w:t xml:space="preserve"> </w:t>
      </w:r>
      <w:r>
        <w:rPr>
          <w:rFonts w:hint="eastAsia"/>
        </w:rPr>
        <w:t>绪论</w:t>
      </w:r>
      <w:bookmarkEnd w:id="3"/>
    </w:p>
    <w:p w14:paraId="4A3A955F">
      <w:pPr>
        <w:pStyle w:val="3"/>
        <w:bidi w:val="0"/>
      </w:pPr>
      <w:bookmarkStart w:id="4" w:name="_Toc28903"/>
      <w:r>
        <w:rPr>
          <w:rFonts w:hint="default"/>
          <w:lang w:val="en-US" w:eastAsia="zh-CN"/>
        </w:rPr>
        <w:t>1.1</w:t>
      </w:r>
      <w:r>
        <w:t>设计的目的以及意义</w:t>
      </w:r>
      <w:bookmarkEnd w:id="4"/>
      <w:r>
        <w:t xml:space="preserve"> </w:t>
      </w:r>
    </w:p>
    <w:p w14:paraId="6EBC52AD">
      <w:pPr>
        <w:bidi w:val="0"/>
        <w:rPr>
          <w:rFonts w:hint="default"/>
        </w:rPr>
      </w:pPr>
      <w:r>
        <w:rPr>
          <w:rFonts w:hint="default"/>
        </w:rPr>
        <w:t>智慧考试系统的设计源于对传统考试模式局限性的突破。传统考试组织繁琐、评阅费时且缺乏深度数据分析，难以为教学提供及时反馈。本系统旨在利用现代信息技术重构考试流程，实现考试全过程的智能化管理。</w:t>
      </w:r>
    </w:p>
    <w:p w14:paraId="434BDAD7">
      <w:pPr>
        <w:bidi w:val="0"/>
        <w:rPr>
          <w:rFonts w:hint="default"/>
        </w:rPr>
      </w:pPr>
      <w:r>
        <w:rPr>
          <w:rFonts w:hint="default"/>
        </w:rPr>
        <w:t>系统构建了集题库管理、试卷组织、在线考试、自动评分和数据分析于一体的综合平台。教师可便捷创建题库、灵活组卷并发布考试；学生能在线答题并获取即时反馈；同时系统自动收集错题数据，为学习提供精准指导。这种智能化管理提高了考试效率，减轻了教师负担，优化了学生学习体验。</w:t>
      </w:r>
    </w:p>
    <w:p w14:paraId="474E4A4F">
      <w:pPr>
        <w:bidi w:val="0"/>
        <w:rPr>
          <w:rFonts w:hint="default"/>
        </w:rPr>
      </w:pPr>
      <w:r>
        <w:rPr>
          <w:rFonts w:hint="default"/>
        </w:rPr>
        <w:t>从教育角度看，系统将考试从单纯评价工具转变为促进学习的有效手段。通过错题分析和AI个性化评估，系统帮助学生识别知识盲点，提供科学学习建议。对教师而言，系统生成的数据分析报告揭示学生知识掌握情况和班级共性问题，为教学改进提供依据。</w:t>
      </w:r>
    </w:p>
    <w:p w14:paraId="6D6DD80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default"/>
        </w:rPr>
        <w:t>系统采用严格的权限管理和数据加密机制，确保考试公平和数据安全。其开放架构也为未来与其他教育平台整合创造了条件，助力构建更完整的智慧教育生态。智慧考试系统通过技术创新推动教育评价变革，将考试从终点转变为学习的起点，实现"以考促学、以考促教"的教育理念。</w:t>
      </w:r>
    </w:p>
    <w:p w14:paraId="0F01E4C4">
      <w:pPr>
        <w:pStyle w:val="3"/>
        <w:bidi w:val="0"/>
      </w:pPr>
      <w:bookmarkStart w:id="5" w:name="_Toc6410"/>
      <w:r>
        <w:rPr>
          <w:rFonts w:hint="default"/>
          <w:lang w:val="en-US" w:eastAsia="zh-CN"/>
        </w:rPr>
        <w:t>1.2</w:t>
      </w:r>
      <w:r>
        <w:t>国内外现状及发展趋势</w:t>
      </w:r>
      <w:bookmarkEnd w:id="5"/>
    </w:p>
    <w:p w14:paraId="1D742B93">
      <w:pPr>
        <w:bidi w:val="0"/>
        <w:rPr>
          <w:rFonts w:hint="default"/>
        </w:rPr>
        <w:sectPr>
          <w:headerReference r:id="rId10" w:type="default"/>
          <w:footerReference r:id="rId11" w:type="default"/>
          <w:pgSz w:w="11906" w:h="16838"/>
          <w:pgMar w:top="1440" w:right="1797" w:bottom="1440" w:left="1797" w:header="851" w:footer="992" w:gutter="0"/>
          <w:pgNumType w:fmt="decimal" w:start="1"/>
          <w:cols w:space="720" w:num="1"/>
          <w:docGrid w:type="lines" w:linePitch="312" w:charSpace="0"/>
        </w:sectPr>
      </w:pPr>
      <w:r>
        <w:rPr>
          <w:rFonts w:hint="default"/>
        </w:rPr>
        <w:t>智慧考试系统作为教育信息化的重要组成部分，近年来在全球范围内发展迅速。国外智慧考试系统起步较早，已形成相对成熟的技术体系和商业模式。以美国为代表的西方国家，智慧考试系统已广泛应用于各级教育机构中。诸如Pearson VUE、Prometric等国际知名考试服务机构，开发了功能完善的考试平台，支持题库管理、自适应测试、大规模在线考试等功能，并通过严格的身份验证、作弊防控技术确保考试公平性。这些平台不仅服务于学校教育，也广泛应用于职业资格认证、企业培训等领域，形成了完整的考试服务生态。</w:t>
      </w:r>
      <w:r>
        <w:rPr>
          <w:rFonts w:hint="default"/>
        </w:rPr>
        <w:br w:type="textWrapping"/>
      </w:r>
      <w:r>
        <w:rPr>
          <w:rFonts w:hint="eastAsia"/>
          <w:lang w:val="en-US" w:eastAsia="zh-CN"/>
        </w:rPr>
        <w:t xml:space="preserve">    </w:t>
      </w:r>
      <w:r>
        <w:rPr>
          <w:rFonts w:hint="default"/>
        </w:rPr>
        <w:t>欧洲国家则更注重将教育理论与考试技术融合，推动了基于能力评估的考试模式创新。如芬兰的智慧考试系统注重对学生创新思维和实践能力的评估，减少对机械记忆的依赖，这与其教育理念高度一致。此外，澳大利亚、新加坡等国也积极探索智慧考试在国家教育评价体系中的应用，推动了考试内容和形式的多样化发展。</w:t>
      </w:r>
      <w:r>
        <w:rPr>
          <w:rFonts w:hint="default"/>
        </w:rPr>
        <w:br w:type="textWrapping"/>
      </w:r>
      <w:r>
        <w:rPr>
          <w:rFonts w:hint="eastAsia"/>
          <w:lang w:val="en-US" w:eastAsia="zh-CN"/>
        </w:rPr>
        <w:t xml:space="preserve">    </w:t>
      </w:r>
      <w:r>
        <w:rPr>
          <w:rFonts w:hint="default"/>
        </w:rPr>
        <w:t>相比之下，我国智慧考试系统的发展虽起步略晚，但增长速度迅猛。得益于</w:t>
      </w:r>
    </w:p>
    <w:p w14:paraId="4618B10F">
      <w:pPr>
        <w:bidi w:val="0"/>
        <w:rPr>
          <w:rFonts w:hint="default"/>
        </w:rPr>
      </w:pPr>
      <w:r>
        <w:rPr>
          <w:rFonts w:hint="default"/>
        </w:rPr>
        <w:t>国家教育信息化战略的推动和互联网技术的普及，国内已出现一批技术先进、功能丰富的智慧考试平台。在高等教育领域，多所重点高校开发了适合自身教学特点的在线考试系统；在基础教育领域，智学网、一起教育等平台提供了集考试、测评、分析于一体的解决方案；在社会化考试领域，中国教育考试网等机构也积极推进重要考试的信息化改革。与此同时，我国智慧考试系统也呈现出本土化特色，如注重与大班教学模式的适配、强调考试数据与教学改进的联动等。</w:t>
      </w:r>
      <w:r>
        <w:rPr>
          <w:rFonts w:hint="default"/>
        </w:rPr>
        <w:br w:type="textWrapping"/>
      </w:r>
      <w:r>
        <w:rPr>
          <w:rFonts w:hint="eastAsia"/>
          <w:lang w:val="en-US" w:eastAsia="zh-CN"/>
        </w:rPr>
        <w:t xml:space="preserve">    </w:t>
      </w:r>
      <w:r>
        <w:rPr>
          <w:rFonts w:hint="default"/>
        </w:rPr>
        <w:t>当前，智慧考试系统的发展呈现出几个明显趋势。首先是人工智能技术的深度应用，包括智能评分系统发展、基于AI的学习分析和预测等。其次是考试形式的多元化，从传统选择填空向包含情境模拟、交互式问题在内的综合性评估转变，更全面地检验学生能力。第三是安全技术的创新，如生物识别、行为分析等技术在考试监控中的应用，确保考试过程的公平公正。此外，区块链技术在成绩认证和证书管理方面的应用也成为新热点。</w:t>
      </w:r>
      <w:r>
        <w:rPr>
          <w:rFonts w:hint="default"/>
        </w:rPr>
        <w:br w:type="textWrapping"/>
      </w:r>
      <w:r>
        <w:rPr>
          <w:rFonts w:hint="eastAsia"/>
          <w:lang w:val="en-US" w:eastAsia="zh-CN"/>
        </w:rPr>
        <w:t xml:space="preserve">    </w:t>
      </w:r>
      <w:r>
        <w:rPr>
          <w:rFonts w:hint="default"/>
        </w:rPr>
        <w:t>随着5G、云计算等基础设施的完善和教育理念的不断革新，智慧考试系统正向更加智能化、个性化、生态化的方向发展。未来的智慧考试系统将不仅是考试工具，更将成为连接学习与评价、教学与管理的重要纽带，推动教育评价模式的深刻变革。</w:t>
      </w:r>
    </w:p>
    <w:p w14:paraId="6D436994">
      <w:pPr>
        <w:bidi w:val="0"/>
        <w:rPr>
          <w:rFonts w:hint="default"/>
        </w:rPr>
      </w:pPr>
    </w:p>
    <w:p w14:paraId="67E5F2B1">
      <w:pPr>
        <w:bidi w:val="0"/>
        <w:rPr>
          <w:rFonts w:hint="default"/>
        </w:rPr>
      </w:pPr>
    </w:p>
    <w:p w14:paraId="56A40EF8">
      <w:pPr>
        <w:bidi w:val="0"/>
        <w:rPr>
          <w:rFonts w:hint="default"/>
        </w:rPr>
      </w:pPr>
    </w:p>
    <w:p w14:paraId="4F21C0F3">
      <w:pPr>
        <w:bidi w:val="0"/>
        <w:rPr>
          <w:rFonts w:hint="default"/>
        </w:rPr>
      </w:pPr>
    </w:p>
    <w:p w14:paraId="7A10A2D2">
      <w:pPr>
        <w:bidi w:val="0"/>
        <w:rPr>
          <w:rFonts w:hint="default"/>
        </w:rPr>
      </w:pPr>
    </w:p>
    <w:p w14:paraId="3918823E">
      <w:pPr>
        <w:bidi w:val="0"/>
        <w:rPr>
          <w:rFonts w:hint="default"/>
        </w:rPr>
      </w:pPr>
    </w:p>
    <w:p w14:paraId="6A496582">
      <w:pPr>
        <w:bidi w:val="0"/>
        <w:rPr>
          <w:rFonts w:hint="default"/>
        </w:rPr>
      </w:pPr>
    </w:p>
    <w:p w14:paraId="37A94983">
      <w:pPr>
        <w:bidi w:val="0"/>
        <w:rPr>
          <w:rFonts w:hint="default"/>
        </w:rPr>
      </w:pPr>
    </w:p>
    <w:p w14:paraId="0F9F71D6">
      <w:pPr>
        <w:bidi w:val="0"/>
        <w:rPr>
          <w:rFonts w:hint="default"/>
        </w:rPr>
      </w:pPr>
    </w:p>
    <w:p w14:paraId="6ED637C8">
      <w:pPr>
        <w:bidi w:val="0"/>
        <w:rPr>
          <w:rFonts w:hint="default"/>
        </w:rPr>
      </w:pPr>
    </w:p>
    <w:p w14:paraId="28727AD8">
      <w:pPr>
        <w:bidi w:val="0"/>
        <w:rPr>
          <w:rFonts w:hint="default"/>
        </w:rPr>
      </w:pPr>
    </w:p>
    <w:p w14:paraId="27D47F3F">
      <w:pPr>
        <w:bidi w:val="0"/>
        <w:rPr>
          <w:rFonts w:hint="default"/>
        </w:rPr>
      </w:pPr>
    </w:p>
    <w:p w14:paraId="7854977E">
      <w:pPr>
        <w:bidi w:val="0"/>
        <w:rPr>
          <w:rFonts w:hint="default"/>
        </w:rPr>
      </w:pPr>
    </w:p>
    <w:p w14:paraId="511614F7">
      <w:pPr>
        <w:bidi w:val="0"/>
        <w:rPr>
          <w:rFonts w:hint="default"/>
        </w:rPr>
      </w:pPr>
    </w:p>
    <w:p w14:paraId="528B951C">
      <w:pPr>
        <w:pStyle w:val="2"/>
        <w:bidi w:val="0"/>
        <w:ind w:left="0" w:leftChars="0" w:firstLine="0" w:firstLineChars="0"/>
        <w:jc w:val="center"/>
        <w:rPr>
          <w:rFonts w:ascii="黑体" w:hAnsi="黑体" w:eastAsia="黑体"/>
          <w:szCs w:val="32"/>
        </w:rPr>
      </w:pPr>
      <w:bookmarkStart w:id="6" w:name="_Toc16886"/>
      <w:r>
        <w:t>第二章 系统技术介绍</w:t>
      </w:r>
      <w:bookmarkEnd w:id="6"/>
    </w:p>
    <w:p w14:paraId="2A804F0E">
      <w:pPr>
        <w:pStyle w:val="3"/>
        <w:bidi w:val="0"/>
        <w:rPr>
          <w:szCs w:val="28"/>
        </w:rPr>
      </w:pPr>
      <w:bookmarkStart w:id="7" w:name="_Toc18470"/>
      <w:r>
        <w:br w:type="textWrapping"/>
      </w:r>
      <w:r>
        <w:t>2.1 Python语言</w:t>
      </w:r>
      <w:bookmarkEnd w:id="7"/>
      <w:r>
        <w:t xml:space="preserve"> </w:t>
      </w:r>
    </w:p>
    <w:p w14:paraId="114EA51B">
      <w:pPr>
        <w:bidi w:val="0"/>
        <w:rPr>
          <w:rFonts w:hint="eastAsia"/>
        </w:rPr>
      </w:pPr>
      <w:r>
        <w:rPr>
          <w:rFonts w:hint="eastAsia"/>
        </w:rPr>
        <w:t>Python以其清晰的语法结构和灵活的设计理念在现代软件开发中占据重要位置。它通过缩进界定代码块，省略繁琐符号，让开发者专注于解决问题而非语法细节。</w:t>
      </w:r>
    </w:p>
    <w:p w14:paraId="2A84CE08">
      <w:pPr>
        <w:bidi w:val="0"/>
        <w:rPr>
          <w:rFonts w:hint="eastAsia"/>
        </w:rPr>
      </w:pPr>
      <w:r>
        <w:rPr>
          <w:rFonts w:hint="eastAsia"/>
        </w:rPr>
        <w:t>作为多范式语言，Python支持面向对象、命令式和函数式编程，适应不同开发需求。"一切皆对象"的设计赋予了语言高度灵活性，使函数可作为参数传递，为元编程提供了强大基础。</w:t>
      </w:r>
    </w:p>
    <w:p w14:paraId="4D79E9A0">
      <w:pPr>
        <w:bidi w:val="0"/>
        <w:rPr>
          <w:rFonts w:hint="eastAsia"/>
        </w:rPr>
      </w:pPr>
      <w:r>
        <w:rPr>
          <w:rFonts w:hint="eastAsia"/>
        </w:rPr>
        <w:t>Python丰富的标准库实现了"电池已包含"的理念，使开发者无需频繁寻找外部依赖。在Web开发领域，Django框架的ORM系统和自动化管理界面大幅提高了开发效率。</w:t>
      </w:r>
    </w:p>
    <w:p w14:paraId="33434C71">
      <w:pPr>
        <w:bidi w:val="0"/>
        <w:rPr>
          <w:rFonts w:hint="eastAsia"/>
        </w:rPr>
      </w:pPr>
      <w:r>
        <w:rPr>
          <w:rFonts w:hint="eastAsia"/>
        </w:rPr>
        <w:t>数据处理方面，Python结合NumPy和Pandas展现出卓越的分析能力，能够高效处理大规模数据集，是数据科学和机器学习领域的主导语言。</w:t>
      </w:r>
    </w:p>
    <w:p w14:paraId="53E4FF76">
      <w:pPr>
        <w:bidi w:val="0"/>
        <w:rPr>
          <w:rFonts w:hint="eastAsia"/>
        </w:rPr>
      </w:pPr>
      <w:r>
        <w:rPr>
          <w:rFonts w:hint="eastAsia"/>
        </w:rPr>
        <w:t>虽然Python在执行速度上不及编译型语言，但"快速开发、按需优化"的策略以及与C语言的良好集成性，使其能在开发效率与性能间取得平衡，适用于从网站开发到人工智能等多元化应用场景。</w:t>
      </w:r>
    </w:p>
    <w:p w14:paraId="2F2B55A8">
      <w:pPr>
        <w:pStyle w:val="3"/>
        <w:bidi w:val="0"/>
      </w:pPr>
      <w:bookmarkStart w:id="8" w:name="_Toc17391"/>
      <w:r>
        <w:t>2.2 MySQL数据库</w:t>
      </w:r>
      <w:bookmarkEnd w:id="8"/>
      <w:r>
        <w:t xml:space="preserve"> </w:t>
      </w:r>
    </w:p>
    <w:p w14:paraId="0C4C5D07">
      <w:pPr>
        <w:bidi w:val="0"/>
        <w:rPr>
          <w:rFonts w:hint="eastAsia" w:cs="Times New Roman"/>
        </w:rPr>
      </w:pPr>
      <w:r>
        <w:rPr>
          <w:rFonts w:hint="eastAsia" w:cs="Times New Roman"/>
        </w:rPr>
        <w:t>MySQL是一种常用的开源数据库系统，为智慧考试系统提供数据存储功能。它使用客户端/服务器架构，通过SQL语言操作数据，确保数据准确性。在考试系统中，MySQL存储用户信息、课程数据、题库和考试记录。系统使用规范化表结构，如WrongQuestion表通过外键关联实现学生、试卷和题目之间的关系，方便错题收集和管理。这种设计让系统能够查询学生错题历史，并进行分类分析。系统采用InnoDB存储引擎，利用其事务和外键功能。为提高查询速度，系统建立了索引结构。复杂数据统计通过MySQL的聚合函数和联表查询实现，保障系统响应速度。数据安全方面，MySQL的权限管理使系统能实施最小权限原则。系统定期备份数据，避免数据丢失风险。随着用户增长，MySQL的扩展能力通过主从复制等方案满足并发需求。在Django框架中，MySQL通过ORM实现对象关系映射，使数据操作更直观。作为系统数据基础，MySQL提供稳定数据支持，确保从用户管理到试卷评阅、错题收集到数据分析的全流程运行。</w:t>
      </w:r>
    </w:p>
    <w:p w14:paraId="37D93550">
      <w:pPr>
        <w:pStyle w:val="3"/>
        <w:bidi w:val="0"/>
      </w:pPr>
      <w:bookmarkStart w:id="9" w:name="_Toc12794"/>
      <w:r>
        <w:t>2.3 Django框架</w:t>
      </w:r>
      <w:bookmarkEnd w:id="9"/>
      <w:r>
        <w:t xml:space="preserve"> </w:t>
      </w:r>
    </w:p>
    <w:p w14:paraId="133590A3">
      <w:pPr>
        <w:bidi w:val="0"/>
        <w:rPr>
          <w:rFonts w:hint="eastAsia"/>
        </w:rPr>
      </w:pPr>
      <w:r>
        <w:rPr>
          <w:rFonts w:hint="eastAsia"/>
        </w:rPr>
        <w:t>Django是一个高级Python Web框架，遵循"快速开发、干净实用设计"的理念，为智慧考试系统提供了完整的后端解决方案。其"电池已包含"的设计思想提供了开发Web应用所需的大部分组件，使开发团队能够专注于业务逻辑而非底层实现。</w:t>
      </w:r>
    </w:p>
    <w:p w14:paraId="1D4B6F89">
      <w:pPr>
        <w:bidi w:val="0"/>
        <w:rPr>
          <w:rFonts w:hint="eastAsia"/>
        </w:rPr>
      </w:pPr>
      <w:r>
        <w:rPr>
          <w:rFonts w:hint="eastAsia"/>
        </w:rPr>
        <w:t>Django作为一个高级Python Web框架，以其"快速开发、干净实用设计"的理念为智慧考试系统提供了完整的后端解决方案。它采用MTV（模型-模板-视图）架构模式，在项目中呈现为清晰的代码组织结构。模型层定义了User、Course、Question等核心数据结构；视图层处理用户认证、试卷管理等业务逻辑；而在前后端分离架构下，模板层主要通过JSON响应为前端提供数据支持。</w:t>
      </w:r>
    </w:p>
    <w:p w14:paraId="7113C337">
      <w:pPr>
        <w:bidi w:val="0"/>
        <w:rPr>
          <w:rFonts w:hint="eastAsia"/>
        </w:rPr>
      </w:pPr>
      <w:r>
        <w:rPr>
          <w:rFonts w:hint="eastAsia"/>
        </w:rPr>
        <w:t>Django的ORM系统是其核心优势，智慧考试系统通过models.py定义的模型类自动映射为数据库表结构，如WrongQuestion模型对应错题表。这种抽象使开发团队避免了直接编写SQL的繁琐，同时通过丰富的查询API简化了错题统计、成绩分析等功能实现。与此同时，Django的迁移系统为数据库结构变更提供了可靠支持，系统的多次模型调整都通过迁移文件记录，确保数据库结构与代码同步。</w:t>
      </w:r>
    </w:p>
    <w:p w14:paraId="40318426">
      <w:pPr>
        <w:pStyle w:val="3"/>
        <w:bidi w:val="0"/>
        <w:rPr>
          <w:rFonts w:ascii="黑体" w:hAnsi="黑体" w:eastAsia="黑体"/>
          <w:szCs w:val="28"/>
        </w:rPr>
      </w:pPr>
      <w:bookmarkStart w:id="10" w:name="_Toc24149"/>
      <w:r>
        <w:t>2.4 Vue框架</w:t>
      </w:r>
      <w:bookmarkEnd w:id="10"/>
      <w:r>
        <w:t xml:space="preserve"> </w:t>
      </w:r>
    </w:p>
    <w:p w14:paraId="3899319E">
      <w:pPr>
        <w:bidi w:val="0"/>
        <w:rPr>
          <w:rFonts w:hint="eastAsia"/>
        </w:rPr>
      </w:pPr>
      <w:r>
        <w:rPr>
          <w:rFonts w:hint="eastAsia"/>
        </w:rPr>
        <w:t>Vue框架为智慧考试系统提供了高效的前端解决方案。它通过简单的模板语法将数据与页面元素关联起来，让开发者可以专注于业务逻辑。</w:t>
      </w:r>
    </w:p>
    <w:p w14:paraId="4A2C5A51">
      <w:pPr>
        <w:bidi w:val="0"/>
        <w:rPr>
          <w:rFonts w:hint="eastAsia"/>
        </w:rPr>
      </w:pPr>
      <w:r>
        <w:rPr>
          <w:rFonts w:hint="eastAsia"/>
        </w:rPr>
        <w:t>Vue的组件系统允许将界面分解为可重用的部分，每个组件包含自己的模板、逻辑和样式，提高了代码复用率，使大型应用更易于维护。</w:t>
      </w:r>
    </w:p>
    <w:p w14:paraId="6E69DC52">
      <w:pPr>
        <w:bidi w:val="0"/>
        <w:rPr>
          <w:rFonts w:hint="eastAsia"/>
        </w:rPr>
      </w:pPr>
      <w:r>
        <w:rPr>
          <w:rFonts w:hint="eastAsia"/>
        </w:rPr>
        <w:t>数据绑定是Vue的核心特性，当数据变化时页面自动更新，用户操作页面时数据也相应改变。计算属性和侦听器增强了数据处理能力，适应不同场景需求。生命周期函数提供了控制组件行为的多个时间点，如在页面加载后获取数据。</w:t>
      </w:r>
    </w:p>
    <w:p w14:paraId="6E139CB1">
      <w:pPr>
        <w:bidi w:val="0"/>
        <w:rPr>
          <w:rFonts w:hint="eastAsia"/>
        </w:rPr>
      </w:pPr>
      <w:r>
        <w:rPr>
          <w:rFonts w:hint="eastAsia"/>
        </w:rPr>
        <w:t>Vue的单文件组件设计将模板、脚本和样式集中在一个文件中，使代码更直观。丰富的生态系统包括路由管理和状态管理工具，形成了完整开发体系。相比其他框架，Vue设计更简洁，允许开发者根据需求逐步使用其功能，适用于各种规模的项目。</w:t>
      </w:r>
    </w:p>
    <w:p w14:paraId="135C9DD8">
      <w:pPr>
        <w:jc w:val="both"/>
      </w:pPr>
    </w:p>
    <w:p w14:paraId="433DA4B8">
      <w:pPr>
        <w:jc w:val="center"/>
      </w:pPr>
    </w:p>
    <w:p w14:paraId="3A6B081C">
      <w:pPr>
        <w:jc w:val="center"/>
      </w:pPr>
    </w:p>
    <w:p w14:paraId="5C359142">
      <w:pPr>
        <w:ind w:left="0" w:leftChars="0" w:firstLine="0" w:firstLineChars="0"/>
        <w:jc w:val="both"/>
      </w:pPr>
    </w:p>
    <w:p w14:paraId="6D6D1E51">
      <w:pPr>
        <w:pStyle w:val="2"/>
        <w:bidi w:val="0"/>
        <w:jc w:val="center"/>
      </w:pPr>
      <w:bookmarkStart w:id="11" w:name="_Toc26049"/>
      <w:r>
        <w:t>第三章 系统设计</w:t>
      </w:r>
      <w:bookmarkEnd w:id="11"/>
    </w:p>
    <w:p w14:paraId="0A289522">
      <w:pPr>
        <w:ind w:left="0" w:leftChars="0" w:firstLine="0" w:firstLineChars="0"/>
        <w:rPr>
          <w:rStyle w:val="20"/>
        </w:rPr>
      </w:pPr>
      <w:bookmarkStart w:id="12" w:name="_Toc6707"/>
      <w:r>
        <w:rPr>
          <w:rStyle w:val="20"/>
        </w:rPr>
        <w:t xml:space="preserve">3.1 系统可行性分析 </w:t>
      </w:r>
      <w:bookmarkEnd w:id="12"/>
    </w:p>
    <w:p w14:paraId="6E857AF5">
      <w:pPr>
        <w:ind w:left="0" w:leftChars="0" w:firstLine="0" w:firstLineChars="0"/>
        <w:rPr>
          <w:rFonts w:ascii="黑体" w:hAnsi="黑体" w:eastAsia="黑体"/>
          <w:sz w:val="28"/>
          <w:szCs w:val="28"/>
        </w:rPr>
      </w:pPr>
      <w:r>
        <w:rPr>
          <w:rStyle w:val="19"/>
        </w:rPr>
        <w:t xml:space="preserve">3.1.1 经济可行性 </w:t>
      </w:r>
    </w:p>
    <w:p w14:paraId="630EDDA3">
      <w:pPr>
        <w:bidi w:val="0"/>
        <w:rPr>
          <w:rFonts w:hint="eastAsia" w:eastAsia="宋体"/>
          <w:lang w:eastAsia="zh-CN"/>
        </w:rPr>
      </w:pPr>
      <w:r>
        <w:rPr>
          <w:rFonts w:hint="eastAsia" w:eastAsia="宋体"/>
          <w:lang w:eastAsia="zh-CN"/>
        </w:rPr>
        <w:t>智慧考试系统在经济层面具有明显优势。系统开发使用Python、Django、Vue和MySQL等开源技术，无需支付软件许可费用。系统部署在云服务器上，可以根据需要增加资源，初期投入较少。</w:t>
      </w:r>
    </w:p>
    <w:p w14:paraId="618CDB44">
      <w:pPr>
        <w:bidi w:val="0"/>
        <w:rPr>
          <w:rFonts w:hint="eastAsia" w:eastAsia="宋体"/>
          <w:lang w:eastAsia="zh-CN"/>
        </w:rPr>
      </w:pPr>
      <w:r>
        <w:rPr>
          <w:rFonts w:hint="eastAsia" w:eastAsia="宋体"/>
          <w:lang w:eastAsia="zh-CN"/>
        </w:rPr>
        <w:t>开发团队由全栈工程师组成，规模精简，控制了人力成本。系统采用自动化工具进行部署和监控，减少了维护人员，使总体开发费用保持合理水平。</w:t>
      </w:r>
    </w:p>
    <w:p w14:paraId="02207EE0">
      <w:pPr>
        <w:bidi w:val="0"/>
        <w:rPr>
          <w:rFonts w:hint="eastAsia" w:eastAsia="宋体"/>
          <w:lang w:eastAsia="zh-CN"/>
        </w:rPr>
      </w:pPr>
      <w:r>
        <w:rPr>
          <w:rFonts w:hint="eastAsia" w:eastAsia="宋体"/>
          <w:lang w:eastAsia="zh-CN"/>
        </w:rPr>
        <w:t>长期来看，系统带来显著收益。传统考试需要印刷试卷、人工阅卷和手动统计成绩，数字化后可节省约40%人工成本和90%纸张支出。题库资源可以重复使用，减少试卷准备时间。自动评分功能将阅卷时间缩短80%以上，让教师有更多时间改进教学。</w:t>
      </w:r>
    </w:p>
    <w:p w14:paraId="6009841F">
      <w:pPr>
        <w:pStyle w:val="3"/>
        <w:bidi w:val="0"/>
      </w:pPr>
      <w:bookmarkStart w:id="13" w:name="_Toc3117"/>
      <w:r>
        <w:t>3.1.2 操作可行性</w:t>
      </w:r>
      <w:bookmarkEnd w:id="13"/>
      <w:r>
        <w:t xml:space="preserve"> </w:t>
      </w:r>
    </w:p>
    <w:p w14:paraId="60952DA1">
      <w:pPr>
        <w:bidi w:val="0"/>
        <w:rPr>
          <w:rFonts w:hint="eastAsia"/>
        </w:rPr>
      </w:pPr>
      <w:r>
        <w:rPr>
          <w:rFonts w:hint="eastAsia"/>
        </w:rPr>
        <w:t>系统界面采用Element UI组件库设计，简洁直观，降低了学习难度。用户调研显示，约85%的教师和学生愿意使用电子化考试系统，尤其是年轻用户接受度更高。</w:t>
      </w:r>
    </w:p>
    <w:p w14:paraId="71A0DA7A">
      <w:pPr>
        <w:bidi w:val="0"/>
        <w:rPr>
          <w:rFonts w:hint="eastAsia"/>
        </w:rPr>
      </w:pPr>
      <w:r>
        <w:rPr>
          <w:rFonts w:hint="eastAsia"/>
        </w:rPr>
        <w:t>系统为不同用户设计了专门界面。教师端注重试题管理和数据分析，学生端侧重考试体验和学习反馈，满足各自需求。操作流程上，系统保持了与传统考试相似的设计思路。教师创建试卷过程符合传统组卷逻辑，系统还提供智能推荐功能。学生答题界面模仿纸质试卷布局，减少使用障碍。</w:t>
      </w:r>
    </w:p>
    <w:p w14:paraId="05AD2A1C">
      <w:pPr>
        <w:bidi w:val="0"/>
        <w:rPr>
          <w:rFonts w:hint="eastAsia"/>
        </w:rPr>
      </w:pPr>
      <w:r>
        <w:rPr>
          <w:rFonts w:hint="eastAsia"/>
        </w:rPr>
        <w:t>实施方案采用渐进式策略，先小范围试点，再逐步推广。系统提供操作指南和视频教程，并设置线上客服帮助用户适应。对可能发生的系统问题，准备了应急预案确保考试顺利进行。针对技术基础薄弱的用户，系统还提供了简化版功能。</w:t>
      </w:r>
    </w:p>
    <w:p w14:paraId="38E70313">
      <w:pPr>
        <w:bidi w:val="0"/>
        <w:rPr>
          <w:rFonts w:hint="eastAsia"/>
        </w:rPr>
      </w:pPr>
      <w:r>
        <w:rPr>
          <w:rFonts w:hint="eastAsia"/>
        </w:rPr>
        <w:t>综合各方面因素，智慧考试系统操作可行性良好，能满足实际使用需求，帮助教育机构平稳实现考试数字化转型。</w:t>
      </w:r>
    </w:p>
    <w:p w14:paraId="7E34BB28">
      <w:pPr>
        <w:pStyle w:val="3"/>
        <w:bidi w:val="0"/>
      </w:pPr>
      <w:bookmarkStart w:id="14" w:name="_Toc31230"/>
      <w:r>
        <w:t>3.1.3 技术可行性</w:t>
      </w:r>
      <w:bookmarkEnd w:id="14"/>
      <w:r>
        <w:t xml:space="preserve"> </w:t>
      </w:r>
    </w:p>
    <w:p w14:paraId="679FA538">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系统使用成熟技术构建，确保了稳定性和可维护性。后端采用Python语言和Django框架，这种组合已在众多网站中得到验证。Django提供了数据库操作工具和安全保护功能，帮助系统抵御常见网络威胁。</w:t>
      </w:r>
    </w:p>
    <w:p w14:paraId="4CA14AE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前端使用Vue.js框架和Element UI组件库，创建了适应不同设备的界面。Vue的组件开发方式使代码更易管理，系统还使用Vue Router管理页面跳转，Axios处理数据请求，ECharts展示图表数据。</w:t>
      </w:r>
    </w:p>
    <w:p w14:paraId="485FB86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数据存储选择MySQL数据库，通过设计合理的表结构实现了各种信息之间的关联。系统为常用查询创建了索引，提高了数据读取速度。系统使用前后端分离结构，通过API实现数据交换，并使用Token机制确保接口安全。</w:t>
      </w:r>
    </w:p>
    <w:p w14:paraId="666683EB">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系统的主观题自动评分功能集成了DeepSeek API，解决了在线考试难以处理文字回答的问题。为了提高性能，系统使用了数据库连接池和缓存技术。测试显示系统能满足中小学校的使用需求。系统部署使用Docker技术，简化了安装和更新过程。</w:t>
      </w:r>
    </w:p>
    <w:p w14:paraId="6EEDF3AB">
      <w:pPr>
        <w:pStyle w:val="4"/>
        <w:bidi w:val="0"/>
        <w:rPr>
          <w:rFonts w:ascii="黑体" w:hAnsi="黑体" w:eastAsia="黑体"/>
          <w:sz w:val="28"/>
          <w:szCs w:val="28"/>
        </w:rPr>
      </w:pPr>
      <w:bookmarkStart w:id="15" w:name="_Toc20544"/>
      <w:r>
        <w:rPr>
          <w:sz w:val="28"/>
          <w:szCs w:val="28"/>
        </w:rPr>
        <w:t xml:space="preserve">3.1.4 </w:t>
      </w:r>
      <w:r>
        <w:rPr>
          <w:rFonts w:ascii="黑体" w:hAnsi="黑体" w:eastAsia="黑体"/>
          <w:sz w:val="28"/>
          <w:szCs w:val="28"/>
        </w:rPr>
        <w:t>法律可行性</w:t>
      </w:r>
      <w:bookmarkEnd w:id="15"/>
      <w:r>
        <w:rPr>
          <w:rFonts w:ascii="黑体" w:hAnsi="黑体" w:eastAsia="黑体"/>
          <w:sz w:val="28"/>
          <w:szCs w:val="28"/>
        </w:rPr>
        <w:t xml:space="preserve"> </w:t>
      </w:r>
    </w:p>
    <w:p w14:paraId="2AD891F6">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在法律层面</w:t>
      </w:r>
      <w:r>
        <w:rPr>
          <w:rFonts w:hint="eastAsia"/>
          <w:lang w:val="en-US" w:eastAsia="zh-CN"/>
        </w:rPr>
        <w:t>系统</w:t>
      </w:r>
      <w:r>
        <w:rPr>
          <w:rFonts w:hint="eastAsia"/>
        </w:rPr>
        <w:t>具有充分可行性。系统严格遵循《个人信息保护法》和《网络安全法》的规定，采取了必要的数据保护措施。用户信息收集限于必要范围，个人敏感数据通过加密存储，访问权限受到严格控制。</w:t>
      </w:r>
    </w:p>
    <w:p w14:paraId="378368C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在用户注册过程中，系统明确告知信息使用范围并获得用户授权。用户身份验证和考试记录符合教育行业的数据管理标准。系统对题库内容设置了审核机制，防止侵犯他人知识产权。教师上传的试题材料权属关系清晰，系统与用户通过协议明确内容使用权限。</w:t>
      </w:r>
    </w:p>
    <w:p w14:paraId="58DB680A">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使用的开源组件符合相关许可要求，确保软件使用合法。考试生成的电子记录满足《电子签名法》规定，具有法律认可的证明效力。考试过程中的登录验证、作答记录和提交时间都有完整记录，作为考试公正性的保障。</w:t>
      </w:r>
    </w:p>
    <w:p w14:paraId="46A414F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pPr>
      <w:r>
        <w:rPr>
          <w:rFonts w:hint="eastAsia"/>
        </w:rPr>
        <w:t>系统实施数据备份机制，确保重要信息可追溯。人工智能评分功能设有人机结合的监督机制，保证评价公平合理。系统运营过程中明确各方责任，用户协议规定了平台与用户的权利义务关系。</w:t>
      </w:r>
    </w:p>
    <w:p w14:paraId="3DA9C26A">
      <w:pPr>
        <w:pStyle w:val="3"/>
        <w:bidi w:val="0"/>
      </w:pPr>
      <w:bookmarkStart w:id="16" w:name="_Toc28041"/>
      <w:r>
        <w:t>3.2 系统设计结构</w:t>
      </w:r>
      <w:bookmarkEnd w:id="16"/>
      <w:r>
        <w:t xml:space="preserve"> </w:t>
      </w:r>
    </w:p>
    <w:p w14:paraId="13A8A040">
      <w:pPr>
        <w:bidi w:val="0"/>
        <w:rPr>
          <w:rFonts w:hint="default"/>
        </w:rPr>
      </w:pPr>
      <w:r>
        <w:t>智慧考试系统采用分层设计理念，构建了一个灵活高效的三层架构模式。最上层是基于Vue.js的表现层，负责与用户直接交互；中间是Django驱动的应用逻辑层，处理核心业务流程；底层是MySQL支持的数据持久层，确保信息的安全存储与高效检索。</w:t>
      </w:r>
      <w:r>
        <w:rPr>
          <w:rFonts w:hint="default"/>
        </w:rPr>
        <w:br w:type="textWrapping"/>
      </w:r>
      <w:r>
        <w:rPr>
          <w:rFonts w:hint="eastAsia"/>
          <w:lang w:val="en-US" w:eastAsia="zh-CN"/>
        </w:rPr>
        <w:t xml:space="preserve">    </w:t>
      </w:r>
      <w:r>
        <w:rPr>
          <w:rFonts w:hint="default"/>
        </w:rPr>
        <w:t>表现层通过Element UI组件库构建了直观友好的用户界面，为不同角色用户提供差异化视图。教师端重点展示试卷管理、题库维护和数据分析功能，学生端则聚焦在线考试体验和学习反馈。系统利用ECharts实现了丰富的可视化效果，使错题分布、知识点掌握度等抽象数据转化为直观图表，提升了教学决策的科学性。</w:t>
      </w:r>
      <w:r>
        <w:rPr>
          <w:rFonts w:hint="default"/>
        </w:rPr>
        <w:br w:type="textWrapping"/>
      </w:r>
      <w:r>
        <w:rPr>
          <w:rFonts w:hint="eastAsia"/>
          <w:lang w:val="en-US" w:eastAsia="zh-CN"/>
        </w:rPr>
        <w:t xml:space="preserve">    </w:t>
      </w:r>
      <w:r>
        <w:rPr>
          <w:rFonts w:hint="default"/>
        </w:rPr>
        <w:t>应用逻辑层是系统的智能核心，通过Django框架实现了一系列教学评价功能。自动组卷模块根据难度分布和知识点覆盖自动生成平衡试卷；智能评分系统结合规则判断和AI技术处理客观题和主观题评分；错题分析引擎自动收集学生答题数据，生成个性化学习建议。这些模块通过Django视图函数和URL路由有机连接，形成完整的业务流程链。</w:t>
      </w:r>
      <w:r>
        <w:rPr>
          <w:rFonts w:hint="default"/>
        </w:rPr>
        <w:br w:type="textWrapping"/>
      </w:r>
      <w:r>
        <w:rPr>
          <w:rFonts w:hint="eastAsia"/>
          <w:lang w:val="en-US" w:eastAsia="zh-CN"/>
        </w:rPr>
        <w:t xml:space="preserve">    </w:t>
      </w:r>
      <w:r>
        <w:rPr>
          <w:rFonts w:hint="default"/>
        </w:rPr>
        <w:t>数据持久层采用MySQL关系型数据库，设计了科学规范的数据模型。用户表(User)、课程表(Course)、题目表(Question)、试卷表(ExamPaper)等核心实体间建立了明确的关联关系，支持复杂的多表查询需求。特别是WrongQuestion表的设计，通过关联学生、题目和试卷信息，为错题分析功能提供了数据基础。</w:t>
      </w:r>
      <w:r>
        <w:rPr>
          <w:rFonts w:hint="default"/>
        </w:rPr>
        <w:br w:type="textWrapping"/>
      </w:r>
      <w:r>
        <w:rPr>
          <w:rFonts w:hint="default"/>
        </w:rPr>
        <w:t>系统各层次间通过标准化接口通信，前端通过Axios调用后端RESTful API，后端通过ORM操作数据库，实现了松耦合设计。同时，系统集成了DeepSeek API实现人工智能辅助功能，如主观题自动评分和学习状态分析，体现了现代教育技术与传统教学评价的深度融合。系统架构图如图3-1所示</w:t>
      </w:r>
    </w:p>
    <w:p w14:paraId="6E110AD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2861945" cy="2084070"/>
            <wp:effectExtent l="0" t="0" r="14605" b="11430"/>
            <wp:docPr id="33" name="图片 8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5" descr="图片1"/>
                    <pic:cNvPicPr>
                      <a:picLocks noChangeAspect="1"/>
                    </pic:cNvPicPr>
                  </pic:nvPicPr>
                  <pic:blipFill>
                    <a:blip r:embed="rId19"/>
                    <a:stretch>
                      <a:fillRect/>
                    </a:stretch>
                  </pic:blipFill>
                  <pic:spPr>
                    <a:xfrm>
                      <a:off x="0" y="0"/>
                      <a:ext cx="2861945" cy="2084070"/>
                    </a:xfrm>
                    <a:prstGeom prst="rect">
                      <a:avLst/>
                    </a:prstGeom>
                    <a:noFill/>
                    <a:ln>
                      <a:noFill/>
                    </a:ln>
                  </pic:spPr>
                </pic:pic>
              </a:graphicData>
            </a:graphic>
          </wp:inline>
        </w:drawing>
      </w:r>
    </w:p>
    <w:p w14:paraId="542EAF05">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ascii="宋体" w:hAnsi="宋体" w:eastAsia="黑体" w:cs="宋体"/>
          <w:sz w:val="24"/>
          <w:szCs w:val="24"/>
          <w:lang w:val="en-US" w:eastAsia="zh-CN"/>
        </w:rPr>
      </w:pPr>
      <w:r>
        <w:rPr>
          <w:rFonts w:hint="eastAsia"/>
        </w:rPr>
        <w:t>图3-1</w:t>
      </w:r>
      <w:r>
        <w:rPr>
          <w:rFonts w:hint="eastAsia"/>
          <w:lang w:val="en-US" w:eastAsia="zh-CN"/>
        </w:rPr>
        <w:t xml:space="preserve"> 系统架构图</w:t>
      </w:r>
    </w:p>
    <w:p w14:paraId="26ACCBC9">
      <w:pPr>
        <w:pStyle w:val="3"/>
        <w:bidi w:val="0"/>
      </w:pPr>
      <w:bookmarkStart w:id="17" w:name="_Toc30708"/>
      <w:r>
        <w:t>3.3 系统性能分析</w:t>
      </w:r>
      <w:bookmarkEnd w:id="17"/>
      <w:r>
        <w:t xml:space="preserve"> </w:t>
      </w:r>
    </w:p>
    <w:p w14:paraId="6B61304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智慧考试系统在四个主要方面展现了良好性能。用户体验测试显示，系统在4G网络下试卷加载只需1.5秒，答案提交反馈在0.8秒内完成。即使包含复杂图表的错题分析页面，通过优化技术也控制在2秒内加载完成。</w:t>
      </w:r>
    </w:p>
    <w:p w14:paraId="570B28DA">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资源使用方面，标准配置服务器(4核8G)能同时支持100名学生在线考试，CPU负载保持在50%以下，内存使用稳定在4GB左右。系统减少了75%的重复数据库查询，降低了服务器压力。</w:t>
      </w:r>
    </w:p>
    <w:p w14:paraId="6649B23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数据处理能力表现突出。一份包含30道选择题和5道主观题的试卷，选择题评分在1秒内完成，主观题通过AI辅助评分平均需要3秒。系统处理1000条历史答题记录只需2.5秒，帮助教师快速发现教学问题。</w:t>
      </w:r>
    </w:p>
    <w:p w14:paraId="06D4180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安全方面，系统实施了用户权限控制，使用Token认证保护API访问，所有数据通过HTTPS加密传输。系统能识别90%以上的可疑作弊行为。数据每6小时自动备份一次，确保服务中断后能快速恢复。</w:t>
      </w:r>
    </w:p>
    <w:p w14:paraId="3E9C6C4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通过合理设计和优化，系统能高效安全地运行，适合各种规模的在线考试需求，具有良好的扩展性和适应性。</w:t>
      </w:r>
    </w:p>
    <w:p w14:paraId="1AC2613D">
      <w:pPr>
        <w:pStyle w:val="3"/>
        <w:bidi w:val="0"/>
        <w:rPr>
          <w:rFonts w:ascii="黑体" w:hAnsi="黑体" w:eastAsia="黑体"/>
          <w:sz w:val="28"/>
          <w:szCs w:val="28"/>
        </w:rPr>
      </w:pPr>
      <w:bookmarkStart w:id="18" w:name="_Toc10896"/>
      <w:r>
        <w:rPr>
          <w:sz w:val="28"/>
          <w:szCs w:val="28"/>
        </w:rPr>
        <w:t xml:space="preserve">3.4 </w:t>
      </w:r>
      <w:r>
        <w:rPr>
          <w:rFonts w:ascii="黑体" w:hAnsi="黑体" w:eastAsia="黑体"/>
          <w:sz w:val="28"/>
          <w:szCs w:val="28"/>
        </w:rPr>
        <w:t>系统功能结构</w:t>
      </w:r>
      <w:bookmarkEnd w:id="18"/>
      <w:r>
        <w:rPr>
          <w:rFonts w:ascii="黑体" w:hAnsi="黑体" w:eastAsia="黑体"/>
          <w:sz w:val="28"/>
          <w:szCs w:val="28"/>
        </w:rPr>
        <w:t xml:space="preserve"> </w:t>
      </w:r>
    </w:p>
    <w:p w14:paraId="3C0D5F48">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pPr>
      <w:r>
        <w:t>智慧考试系统构建了一套完整的教学评价生态，根据用户角色划分为学生端、教师端和管理员端三大板块，每个板块下设多个功能模块，支持教学全过程的智能化管理。</w:t>
      </w:r>
    </w:p>
    <w:p w14:paraId="0A6D3110">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智慧考试系统面向学生用户提供全面的学习评价功能。用户模块负责学生账号注册与身份验证，系统记录个人信息并生成专属学习档案。模块支持密码重置、资料修改等基础功能，同时展示学习轨迹和成绩趋势，帮助学生了解自身发展情况。首页模块为学生提供学习概览，直观展示待完成考试、最近错题统计和学习进度。通过数据可视化图表呈现个人学习状态，包括知识点覆盖率、薄弱环节分析等，帮助学生明确学习方向。课程模块允许学生浏览已选课程列表，查看课程详情、教学大纲和相关资源。模块记录每门课程的学习数据，包括考试次数、平均成绩和知识点掌握程度，形成个性化学习画像。错题模块自动收集学生考试中的错误答题，按课程和知识点分类归纳。学生可查看错题详情、正确答案和解析，系统根据错题分布生成针对性练习，辅助巩固薄弱环节。试卷模块展示可参与的考试列表及历史考试记录，学生可在规定时间内完成在线答题。系统支持多种题型，包括选择题、填空题、判断题和主观题，并提供即时评分反馈。AI模块利用人工智能技术为学生提供学习辅助，包括答疑解惑、学习建议生成和个性化学习路径规划，增强学习体验和效果。</w:t>
      </w:r>
    </w:p>
    <w:p w14:paraId="5F397A8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针对教师用户，系统提供了专业的教学管理功能集合。用户模块帮助教师管理个人账号信息，查看教学工作概况。系统记录授课情况、试卷发布记录和学生反馈数据，为教学决策提供数据支持。课程模块支持教师创建和管理课程，编辑课程描述、上传教学资源、安排教学进度。模块提供学生选课情况统计和学习进度监控，便于教师及时调整教学策略。题库模块为教师提供试题管理工具，支持多种题型的创建、编辑和删除。教师可按难度、类型和知识点对题目进行分类，便于后续组卷和教学分析。试卷模块使教师能够创建考试试卷，设置考试时间、分值分布和难度系数。系统支持手动选题和智能组卷两种方式，完成后可发布给指定班级或学生，并查看考试结果统计。课程学生管理模块允许教师查看选修课程的学生名单，监控学生学习状态和考试成绩。模块提供班级整体数据分析功能，揭示知识点掌握情况和学习难点，指导教学改进。</w:t>
      </w:r>
    </w:p>
    <w:p w14:paraId="59635A2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系统还为管理员角色设计了全局管理功能。用户管理模块负责全系统用户账号的创建、审核、权限分配和状态监控。管理员可按角色筛选用户列表，执行批量操作，确保用户数据的安全性和完整性。院校专业管理模块用于维护系统中的组织架构信息，包括学校、院系、专业等层级关系。管理员可添加新的教育机构，分配相应的教师和课程资源，实现多机构协同管理。题库管理模块承担全局题库资源的监督与维护，确保试题质量和分类准确性。管理员可审核新增题目，调整题目难度评级，必要时进行内容更新或删除操作。</w:t>
      </w:r>
    </w:p>
    <w:p w14:paraId="46955C57">
      <w:pPr>
        <w:pStyle w:val="3"/>
        <w:bidi w:val="0"/>
      </w:pPr>
      <w:bookmarkStart w:id="19" w:name="_Toc29462"/>
      <w:r>
        <w:t>3.5 数据库设计</w:t>
      </w:r>
      <w:bookmarkEnd w:id="19"/>
      <w:r>
        <w:t xml:space="preserve"> </w:t>
      </w:r>
    </w:p>
    <w:p w14:paraId="20E2B67D">
      <w:pPr>
        <w:pStyle w:val="4"/>
        <w:bidi w:val="0"/>
        <w:rPr>
          <w:rFonts w:ascii="黑体" w:hAnsi="黑体" w:eastAsia="黑体"/>
          <w:sz w:val="28"/>
          <w:szCs w:val="28"/>
        </w:rPr>
      </w:pPr>
      <w:bookmarkStart w:id="20" w:name="_Toc13990"/>
      <w:r>
        <w:rPr>
          <w:sz w:val="28"/>
          <w:szCs w:val="28"/>
        </w:rPr>
        <w:t xml:space="preserve">3.5.1 </w:t>
      </w:r>
      <w:r>
        <w:rPr>
          <w:rFonts w:ascii="黑体" w:hAnsi="黑体" w:eastAsia="黑体"/>
          <w:sz w:val="28"/>
          <w:szCs w:val="28"/>
        </w:rPr>
        <w:t>E-R图设计</w:t>
      </w:r>
      <w:bookmarkEnd w:id="20"/>
      <w:r>
        <w:rPr>
          <w:rFonts w:ascii="黑体" w:hAnsi="黑体" w:eastAsia="黑体"/>
          <w:sz w:val="28"/>
          <w:szCs w:val="28"/>
        </w:rPr>
        <w:t xml:space="preserve"> </w:t>
      </w:r>
    </w:p>
    <w:p w14:paraId="3C83FE8C">
      <w:pPr>
        <w:bidi w:val="0"/>
        <w:rPr>
          <w:rFonts w:ascii="黑体" w:hAnsi="黑体" w:eastAsia="黑体"/>
          <w:sz w:val="28"/>
          <w:szCs w:val="28"/>
        </w:rPr>
      </w:pPr>
      <w:r>
        <w:rPr>
          <w:rFonts w:hint="eastAsia"/>
        </w:rPr>
        <w:t>通过将实体属性图和实体联系图组合在一起，获得完整的E-R图，完整的E-R图提供了数据库结构和关系的全面视图，有助于理解和设计数据库模型。如图4-3所示。</w:t>
      </w:r>
    </w:p>
    <w:p w14:paraId="4D42056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sz w:val="28"/>
          <w:szCs w:val="28"/>
        </w:rPr>
      </w:pPr>
      <w:r>
        <w:rPr>
          <w:sz w:val="28"/>
          <w:szCs w:val="28"/>
        </w:rPr>
        <w:drawing>
          <wp:inline distT="0" distB="0" distL="114300" distR="114300">
            <wp:extent cx="4999990" cy="4114165"/>
            <wp:effectExtent l="0" t="0" r="10160" b="635"/>
            <wp:docPr id="34" name="图片 80" descr="er-diagram-transparent-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0" descr="er-diagram-transparent-overall"/>
                    <pic:cNvPicPr>
                      <a:picLocks noChangeAspect="1"/>
                    </pic:cNvPicPr>
                  </pic:nvPicPr>
                  <pic:blipFill>
                    <a:blip r:embed="rId20"/>
                    <a:stretch>
                      <a:fillRect/>
                    </a:stretch>
                  </pic:blipFill>
                  <pic:spPr>
                    <a:xfrm>
                      <a:off x="0" y="0"/>
                      <a:ext cx="4999990" cy="4114165"/>
                    </a:xfrm>
                    <a:prstGeom prst="rect">
                      <a:avLst/>
                    </a:prstGeom>
                    <a:noFill/>
                    <a:ln>
                      <a:noFill/>
                    </a:ln>
                  </pic:spPr>
                </pic:pic>
              </a:graphicData>
            </a:graphic>
          </wp:inline>
        </w:drawing>
      </w:r>
    </w:p>
    <w:p w14:paraId="700DB774">
      <w:pPr>
        <w:pStyle w:val="5"/>
        <w:keepNext w:val="0"/>
        <w:keepLines w:val="0"/>
        <w:pageBreakBefore w:val="0"/>
        <w:widowControl w:val="0"/>
        <w:kinsoku/>
        <w:wordWrap/>
        <w:overflowPunct/>
        <w:topLinePunct w:val="0"/>
        <w:autoSpaceDE/>
        <w:autoSpaceDN/>
        <w:bidi w:val="0"/>
        <w:adjustRightInd/>
        <w:snapToGrid/>
        <w:spacing w:line="420" w:lineRule="exact"/>
        <w:ind w:firstLine="360" w:firstLineChars="200"/>
        <w:jc w:val="center"/>
        <w:textAlignment w:val="auto"/>
        <w:rPr>
          <w:rFonts w:hint="eastAsia" w:cs="Times New Roman"/>
          <w:sz w:val="18"/>
          <w:szCs w:val="18"/>
          <w:lang w:val="en-US" w:eastAsia="zh-CN"/>
        </w:rPr>
      </w:pPr>
      <w:r>
        <w:rPr>
          <w:rFonts w:hint="eastAsia" w:cs="Times New Roman"/>
          <w:sz w:val="18"/>
          <w:szCs w:val="18"/>
        </w:rPr>
        <w:t>图</w:t>
      </w:r>
      <w:r>
        <w:rPr>
          <w:rFonts w:hint="eastAsia" w:cs="Times New Roman"/>
          <w:sz w:val="18"/>
          <w:szCs w:val="18"/>
          <w:lang w:val="en-US" w:eastAsia="zh-CN"/>
        </w:rPr>
        <w:t>3</w:t>
      </w:r>
      <w:r>
        <w:rPr>
          <w:rFonts w:hint="eastAsia" w:cs="Times New Roman"/>
          <w:sz w:val="18"/>
          <w:szCs w:val="18"/>
        </w:rPr>
        <w:t>-3</w:t>
      </w:r>
      <w:r>
        <w:rPr>
          <w:rFonts w:hint="eastAsia" w:cs="Times New Roman"/>
          <w:sz w:val="18"/>
          <w:szCs w:val="18"/>
          <w:lang w:val="en-US" w:eastAsia="zh-CN"/>
        </w:rPr>
        <w:t xml:space="preserve"> E-R图</w:t>
      </w:r>
      <w:bookmarkStart w:id="56" w:name="_GoBack"/>
      <w:bookmarkEnd w:id="56"/>
    </w:p>
    <w:p w14:paraId="1B304A3D">
      <w:pPr>
        <w:pStyle w:val="4"/>
        <w:bidi w:val="0"/>
      </w:pPr>
      <w:bookmarkStart w:id="21" w:name="_Toc6655"/>
      <w:r>
        <w:t>3.5.2 数据库表设计</w:t>
      </w:r>
      <w:bookmarkEnd w:id="21"/>
      <w:r>
        <w:t xml:space="preserve"> </w:t>
      </w:r>
    </w:p>
    <w:p w14:paraId="0C05797D">
      <w:pPr>
        <w:bidi w:val="0"/>
        <w:rPr>
          <w:rFonts w:hint="eastAsia"/>
        </w:rPr>
      </w:pPr>
      <w:r>
        <w:rPr>
          <w:rFonts w:hint="eastAsia"/>
        </w:rPr>
        <w:t>用户表（User）如表</w:t>
      </w:r>
      <w:r>
        <w:rPr>
          <w:rFonts w:hint="eastAsia"/>
          <w:lang w:val="en-US" w:eastAsia="zh-CN"/>
        </w:rPr>
        <w:t>3</w:t>
      </w:r>
      <w:r>
        <w:rPr>
          <w:rFonts w:hint="eastAsia"/>
        </w:rPr>
        <w:t>-1所示。该表存储系统中所有用户的基本信息，包括管理员、教师和学生，是系统中最核心的表之一。</w:t>
      </w:r>
    </w:p>
    <w:p w14:paraId="5901DBE9">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w:t>
      </w:r>
      <w:r>
        <w:rPr>
          <w:rFonts w:hint="eastAsia" w:cs="Times New Roman"/>
        </w:rPr>
        <w:t xml:space="preserve">  User</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5DFAA7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3A4DF1E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CE10767">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4C436192">
            <w:pPr>
              <w:spacing w:line="300" w:lineRule="auto"/>
              <w:jc w:val="center"/>
              <w:rPr>
                <w:rFonts w:hint="eastAsia"/>
                <w:sz w:val="22"/>
                <w:szCs w:val="22"/>
              </w:rPr>
            </w:pPr>
            <w:r>
              <w:rPr>
                <w:rFonts w:hint="eastAsia"/>
                <w:sz w:val="22"/>
                <w:szCs w:val="22"/>
              </w:rPr>
              <w:t>描述</w:t>
            </w:r>
          </w:p>
        </w:tc>
      </w:tr>
      <w:tr w14:paraId="70D677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F5B03C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6555D29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F576D7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4CF155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02A90E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no</w:t>
            </w:r>
          </w:p>
        </w:tc>
        <w:tc>
          <w:tcPr>
            <w:tcW w:w="2073" w:type="dxa"/>
            <w:shd w:val="clear" w:color="auto" w:fill="FFFFFF"/>
            <w:noWrap w:val="0"/>
            <w:vAlign w:val="center"/>
          </w:tcPr>
          <w:p w14:paraId="2198C77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1D6663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账号 (学号/工号)</w:t>
            </w:r>
          </w:p>
        </w:tc>
      </w:tr>
      <w:tr w14:paraId="50E79F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E8B6F5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30D3298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54E16B0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姓名</w:t>
            </w:r>
          </w:p>
        </w:tc>
      </w:tr>
      <w:tr w14:paraId="019EFA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7AA980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password</w:t>
            </w:r>
          </w:p>
        </w:tc>
        <w:tc>
          <w:tcPr>
            <w:tcW w:w="2073" w:type="dxa"/>
            <w:shd w:val="clear" w:color="auto" w:fill="FFFFFF"/>
            <w:noWrap w:val="0"/>
            <w:vAlign w:val="center"/>
          </w:tcPr>
          <w:p w14:paraId="718055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VARCHAR(128)</w:t>
            </w:r>
          </w:p>
        </w:tc>
        <w:tc>
          <w:tcPr>
            <w:tcW w:w="3595" w:type="dxa"/>
            <w:shd w:val="clear" w:color="auto" w:fill="FFFFFF"/>
            <w:noWrap w:val="0"/>
            <w:vAlign w:val="center"/>
          </w:tcPr>
          <w:p w14:paraId="2F8C004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密码 (应哈希存储)</w:t>
            </w:r>
          </w:p>
        </w:tc>
      </w:tr>
      <w:tr w14:paraId="34527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C314AC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role_id</w:t>
            </w:r>
          </w:p>
        </w:tc>
        <w:tc>
          <w:tcPr>
            <w:tcW w:w="2073" w:type="dxa"/>
            <w:shd w:val="clear" w:color="auto" w:fill="FFFFFF"/>
            <w:noWrap w:val="0"/>
            <w:vAlign w:val="center"/>
          </w:tcPr>
          <w:p w14:paraId="56F0177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03884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角色 (0:Admin, 1:Teacher, 2:Student)</w:t>
            </w:r>
          </w:p>
        </w:tc>
      </w:tr>
      <w:tr w14:paraId="39731B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5FA989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sex</w:t>
            </w:r>
          </w:p>
        </w:tc>
        <w:tc>
          <w:tcPr>
            <w:tcW w:w="2073" w:type="dxa"/>
            <w:shd w:val="clear" w:color="auto" w:fill="FFFFFF"/>
            <w:noWrap w:val="0"/>
            <w:vAlign w:val="center"/>
          </w:tcPr>
          <w:p w14:paraId="4080FF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5021F3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性别 (1:男, 0:女)</w:t>
            </w:r>
          </w:p>
        </w:tc>
      </w:tr>
      <w:tr w14:paraId="517718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C6F731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shd w:val="clear" w:color="auto" w:fill="FFFFFF"/>
            <w:noWrap w:val="0"/>
            <w:vAlign w:val="center"/>
          </w:tcPr>
          <w:p w14:paraId="0C81B25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B8F3CA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school 表</w:t>
            </w:r>
          </w:p>
        </w:tc>
      </w:tr>
      <w:tr w14:paraId="4F0C4B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544A5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last_login</w:t>
            </w:r>
          </w:p>
        </w:tc>
        <w:tc>
          <w:tcPr>
            <w:tcW w:w="2073" w:type="dxa"/>
            <w:shd w:val="clear" w:color="auto" w:fill="FFFFFF"/>
            <w:noWrap w:val="0"/>
            <w:vAlign w:val="center"/>
          </w:tcPr>
          <w:p w14:paraId="041F8CF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2C8E3DC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最后登录时间</w:t>
            </w:r>
          </w:p>
        </w:tc>
      </w:tr>
      <w:tr w14:paraId="39164F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0AA7CDF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is_active</w:t>
            </w:r>
          </w:p>
        </w:tc>
        <w:tc>
          <w:tcPr>
            <w:tcW w:w="2073" w:type="dxa"/>
            <w:tcBorders>
              <w:bottom w:val="single" w:color="000000" w:sz="12" w:space="0"/>
            </w:tcBorders>
            <w:shd w:val="clear" w:color="auto" w:fill="FFFFFF"/>
            <w:noWrap w:val="0"/>
            <w:vAlign w:val="center"/>
          </w:tcPr>
          <w:p w14:paraId="655FBCB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tcBorders>
              <w:bottom w:val="single" w:color="000000" w:sz="12" w:space="0"/>
            </w:tcBorders>
            <w:shd w:val="clear" w:color="auto" w:fill="FFFFFF"/>
            <w:noWrap w:val="0"/>
            <w:vAlign w:val="center"/>
          </w:tcPr>
          <w:p w14:paraId="2A0218D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是否活跃</w:t>
            </w:r>
          </w:p>
        </w:tc>
      </w:tr>
    </w:tbl>
    <w:p w14:paraId="6361B6E6">
      <w:pPr>
        <w:keepNext w:val="0"/>
        <w:keepLines w:val="0"/>
        <w:pageBreakBefore w:val="0"/>
        <w:widowControl w:val="0"/>
        <w:kinsoku/>
        <w:wordWrap/>
        <w:overflowPunct/>
        <w:topLinePunct w:val="0"/>
        <w:autoSpaceDE/>
        <w:autoSpaceDN/>
        <w:bidi w:val="0"/>
        <w:adjustRightInd/>
        <w:snapToGrid/>
        <w:spacing w:line="420" w:lineRule="exact"/>
        <w:textAlignment w:val="auto"/>
        <w:rPr>
          <w:sz w:val="28"/>
          <w:szCs w:val="28"/>
        </w:rPr>
      </w:pPr>
    </w:p>
    <w:p w14:paraId="510B41D3">
      <w:pPr>
        <w:bidi w:val="0"/>
        <w:rPr>
          <w:rFonts w:hint="eastAsia"/>
        </w:rPr>
      </w:pPr>
      <w:r>
        <w:rPr>
          <w:rFonts w:hint="eastAsia"/>
        </w:rPr>
        <w:t>学校表（School）如表</w:t>
      </w:r>
      <w:r>
        <w:rPr>
          <w:rFonts w:hint="eastAsia"/>
          <w:lang w:val="en-US" w:eastAsia="zh-CN"/>
        </w:rPr>
        <w:t>3</w:t>
      </w:r>
      <w:r>
        <w:rPr>
          <w:rFonts w:hint="eastAsia"/>
        </w:rPr>
        <w:t>-2所示。该表记录院校和专业信息，为用户提供组织归属，主要与教师和学生关联。</w:t>
      </w:r>
    </w:p>
    <w:p w14:paraId="66C8BDFE">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2</w:t>
      </w:r>
      <w:r>
        <w:rPr>
          <w:rFonts w:hint="eastAsia" w:cs="Times New Roman"/>
        </w:rPr>
        <w:t xml:space="preserve">  学校表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C655E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EC98142">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F24787C">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7E9B4B73">
            <w:pPr>
              <w:spacing w:line="300" w:lineRule="auto"/>
              <w:jc w:val="center"/>
              <w:rPr>
                <w:rFonts w:hint="eastAsia"/>
                <w:sz w:val="22"/>
                <w:szCs w:val="22"/>
              </w:rPr>
            </w:pPr>
            <w:r>
              <w:rPr>
                <w:rFonts w:hint="eastAsia"/>
                <w:sz w:val="22"/>
                <w:szCs w:val="22"/>
              </w:rPr>
              <w:t>描述</w:t>
            </w:r>
          </w:p>
        </w:tc>
      </w:tr>
      <w:tr w14:paraId="0CFCD6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0C9C54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5B9D17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7D952A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C2949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99FB64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school_name</w:t>
            </w:r>
          </w:p>
        </w:tc>
        <w:tc>
          <w:tcPr>
            <w:tcW w:w="2073" w:type="dxa"/>
            <w:shd w:val="clear" w:color="auto" w:fill="FFFFFF"/>
            <w:noWrap w:val="0"/>
            <w:vAlign w:val="center"/>
          </w:tcPr>
          <w:p w14:paraId="5E7823A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956C59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学校名称</w:t>
            </w:r>
          </w:p>
        </w:tc>
      </w:tr>
      <w:tr w14:paraId="6EDE5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BA150C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school_abbr</w:t>
            </w:r>
          </w:p>
        </w:tc>
        <w:tc>
          <w:tcPr>
            <w:tcW w:w="2073" w:type="dxa"/>
            <w:shd w:val="clear" w:color="auto" w:fill="FFFFFF"/>
            <w:noWrap w:val="0"/>
            <w:vAlign w:val="center"/>
          </w:tcPr>
          <w:p w14:paraId="73CAD86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w:t>
            </w:r>
          </w:p>
        </w:tc>
        <w:tc>
          <w:tcPr>
            <w:tcW w:w="3595" w:type="dxa"/>
            <w:shd w:val="clear" w:color="auto" w:fill="FFFFFF"/>
            <w:noWrap w:val="0"/>
            <w:vAlign w:val="center"/>
          </w:tcPr>
          <w:p w14:paraId="78454E5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学校缩写</w:t>
            </w:r>
          </w:p>
        </w:tc>
      </w:tr>
      <w:tr w14:paraId="5000FA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CB2A33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school_level</w:t>
            </w:r>
          </w:p>
        </w:tc>
        <w:tc>
          <w:tcPr>
            <w:tcW w:w="2073" w:type="dxa"/>
            <w:shd w:val="clear" w:color="auto" w:fill="FFFFFF"/>
            <w:noWrap w:val="0"/>
            <w:vAlign w:val="center"/>
          </w:tcPr>
          <w:p w14:paraId="1E10766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VARCHAR(50)</w:t>
            </w:r>
          </w:p>
        </w:tc>
        <w:tc>
          <w:tcPr>
            <w:tcW w:w="3595" w:type="dxa"/>
            <w:shd w:val="clear" w:color="auto" w:fill="FFFFFF"/>
            <w:noWrap w:val="0"/>
            <w:vAlign w:val="center"/>
          </w:tcPr>
          <w:p w14:paraId="49459D5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学校级别</w:t>
            </w:r>
          </w:p>
        </w:tc>
      </w:tr>
      <w:tr w14:paraId="3C2B0B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4730C1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major</w:t>
            </w:r>
          </w:p>
        </w:tc>
        <w:tc>
          <w:tcPr>
            <w:tcW w:w="2073" w:type="dxa"/>
            <w:shd w:val="clear" w:color="auto" w:fill="FFFFFF"/>
            <w:noWrap w:val="0"/>
            <w:vAlign w:val="center"/>
          </w:tcPr>
          <w:p w14:paraId="15CF2D5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0FF429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专业</w:t>
            </w:r>
          </w:p>
        </w:tc>
      </w:tr>
      <w:tr w14:paraId="24E56D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FB5A11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student_prefix</w:t>
            </w:r>
          </w:p>
        </w:tc>
        <w:tc>
          <w:tcPr>
            <w:tcW w:w="2073" w:type="dxa"/>
            <w:shd w:val="clear" w:color="auto" w:fill="FFFFFF"/>
            <w:noWrap w:val="0"/>
            <w:vAlign w:val="center"/>
          </w:tcPr>
          <w:p w14:paraId="1D5671D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w:t>
            </w:r>
          </w:p>
        </w:tc>
        <w:tc>
          <w:tcPr>
            <w:tcW w:w="3595" w:type="dxa"/>
            <w:shd w:val="clear" w:color="auto" w:fill="FFFFFF"/>
            <w:noWrap w:val="0"/>
            <w:vAlign w:val="center"/>
          </w:tcPr>
          <w:p w14:paraId="2BB476E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学号前缀</w:t>
            </w:r>
          </w:p>
        </w:tc>
      </w:tr>
      <w:tr w14:paraId="134E47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97BA49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39E053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4CC004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75BB61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329E0B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updated_at</w:t>
            </w:r>
          </w:p>
        </w:tc>
        <w:tc>
          <w:tcPr>
            <w:tcW w:w="2073" w:type="dxa"/>
            <w:shd w:val="clear" w:color="auto" w:fill="FFFFFF"/>
            <w:noWrap w:val="0"/>
            <w:vAlign w:val="center"/>
          </w:tcPr>
          <w:p w14:paraId="3F5388F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2F2CEC0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更新时间</w:t>
            </w:r>
          </w:p>
        </w:tc>
      </w:tr>
    </w:tbl>
    <w:p w14:paraId="76E36CFD">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CB21C4B">
      <w:pPr>
        <w:bidi w:val="0"/>
        <w:rPr>
          <w:rFonts w:hint="eastAsia"/>
        </w:rPr>
      </w:pPr>
      <w:r>
        <w:rPr>
          <w:rFonts w:hint="eastAsia"/>
        </w:rPr>
        <w:t>课程表（Course）如表</w:t>
      </w:r>
      <w:r>
        <w:rPr>
          <w:rFonts w:hint="eastAsia"/>
          <w:lang w:val="en-US" w:eastAsia="zh-CN"/>
        </w:rPr>
        <w:t>3</w:t>
      </w:r>
      <w:r>
        <w:rPr>
          <w:rFonts w:hint="eastAsia"/>
        </w:rPr>
        <w:t>-3所示。该表存储系统中所有课程的详细信息，包括基本信息和教学安排，是课程管理的核心。</w:t>
      </w:r>
    </w:p>
    <w:p w14:paraId="5C47FE80">
      <w:pPr>
        <w:bidi w:val="0"/>
        <w:rPr>
          <w:rFonts w:hint="eastAsia"/>
        </w:rPr>
      </w:pPr>
    </w:p>
    <w:p w14:paraId="264C9BEB">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3</w:t>
      </w:r>
      <w:r>
        <w:rPr>
          <w:rFonts w:hint="eastAsia" w:cs="Times New Roman"/>
        </w:rPr>
        <w:t xml:space="preserve">  课程表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1A4CF0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0B0D365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4702ED1">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2B28BC23">
            <w:pPr>
              <w:spacing w:line="300" w:lineRule="auto"/>
              <w:jc w:val="center"/>
              <w:rPr>
                <w:rFonts w:hint="eastAsia"/>
                <w:sz w:val="22"/>
                <w:szCs w:val="22"/>
              </w:rPr>
            </w:pPr>
            <w:r>
              <w:rPr>
                <w:rFonts w:hint="eastAsia"/>
                <w:sz w:val="22"/>
                <w:szCs w:val="22"/>
              </w:rPr>
              <w:t>描述</w:t>
            </w:r>
          </w:p>
        </w:tc>
      </w:tr>
      <w:tr w14:paraId="69E964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1C3E14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05F28C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854BDB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10C63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B0AC95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course_code</w:t>
            </w:r>
          </w:p>
        </w:tc>
        <w:tc>
          <w:tcPr>
            <w:tcW w:w="2073" w:type="dxa"/>
            <w:shd w:val="clear" w:color="auto" w:fill="FFFFFF"/>
            <w:noWrap w:val="0"/>
            <w:vAlign w:val="center"/>
          </w:tcPr>
          <w:p w14:paraId="2C168E9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VARCHAR(20)</w:t>
            </w:r>
          </w:p>
        </w:tc>
        <w:tc>
          <w:tcPr>
            <w:tcW w:w="3595" w:type="dxa"/>
            <w:shd w:val="clear" w:color="auto" w:fill="FFFFFF"/>
            <w:noWrap w:val="0"/>
            <w:vAlign w:val="center"/>
          </w:tcPr>
          <w:p w14:paraId="53D052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课程码</w:t>
            </w:r>
          </w:p>
        </w:tc>
      </w:tr>
      <w:tr w14:paraId="6337C5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1938C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course_name</w:t>
            </w:r>
          </w:p>
        </w:tc>
        <w:tc>
          <w:tcPr>
            <w:tcW w:w="2073" w:type="dxa"/>
            <w:shd w:val="clear" w:color="auto" w:fill="FFFFFF"/>
            <w:noWrap w:val="0"/>
            <w:vAlign w:val="center"/>
          </w:tcPr>
          <w:p w14:paraId="2DA9F55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24D2113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课程名称</w:t>
            </w:r>
          </w:p>
        </w:tc>
      </w:tr>
      <w:tr w14:paraId="7E1775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2CD0B9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course_info</w:t>
            </w:r>
          </w:p>
        </w:tc>
        <w:tc>
          <w:tcPr>
            <w:tcW w:w="2073" w:type="dxa"/>
            <w:shd w:val="clear" w:color="auto" w:fill="FFFFFF"/>
            <w:noWrap w:val="0"/>
            <w:vAlign w:val="center"/>
          </w:tcPr>
          <w:p w14:paraId="48911A5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0321E0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课程信息</w:t>
            </w:r>
          </w:p>
        </w:tc>
      </w:tr>
      <w:tr w14:paraId="247A46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96CB75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syllabus</w:t>
            </w:r>
          </w:p>
        </w:tc>
        <w:tc>
          <w:tcPr>
            <w:tcW w:w="2073" w:type="dxa"/>
            <w:shd w:val="clear" w:color="auto" w:fill="FFFFFF"/>
            <w:noWrap w:val="0"/>
            <w:vAlign w:val="center"/>
          </w:tcPr>
          <w:p w14:paraId="2E449BD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12C8D70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课程大纲</w:t>
            </w:r>
          </w:p>
        </w:tc>
      </w:tr>
      <w:tr w14:paraId="4791AF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644FB2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cover_image</w:t>
            </w:r>
          </w:p>
        </w:tc>
        <w:tc>
          <w:tcPr>
            <w:tcW w:w="2073" w:type="dxa"/>
            <w:shd w:val="clear" w:color="auto" w:fill="FFFFFF"/>
            <w:noWrap w:val="0"/>
            <w:vAlign w:val="center"/>
          </w:tcPr>
          <w:p w14:paraId="1B6657E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7E5DFB9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封面图片URL</w:t>
            </w:r>
          </w:p>
        </w:tc>
      </w:tr>
      <w:tr w14:paraId="550986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5D67AB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start_date</w:t>
            </w:r>
          </w:p>
        </w:tc>
        <w:tc>
          <w:tcPr>
            <w:tcW w:w="2073" w:type="dxa"/>
            <w:shd w:val="clear" w:color="auto" w:fill="FFFFFF"/>
            <w:noWrap w:val="0"/>
            <w:vAlign w:val="center"/>
          </w:tcPr>
          <w:p w14:paraId="1288CDE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w:t>
            </w:r>
          </w:p>
        </w:tc>
        <w:tc>
          <w:tcPr>
            <w:tcW w:w="3595" w:type="dxa"/>
            <w:shd w:val="clear" w:color="auto" w:fill="FFFFFF"/>
            <w:noWrap w:val="0"/>
            <w:vAlign w:val="center"/>
          </w:tcPr>
          <w:p w14:paraId="3CEF682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开课时间</w:t>
            </w:r>
          </w:p>
        </w:tc>
      </w:tr>
      <w:tr w14:paraId="096684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8420DF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end_date</w:t>
            </w:r>
          </w:p>
        </w:tc>
        <w:tc>
          <w:tcPr>
            <w:tcW w:w="2073" w:type="dxa"/>
            <w:shd w:val="clear" w:color="auto" w:fill="FFFFFF"/>
            <w:noWrap w:val="0"/>
            <w:vAlign w:val="center"/>
          </w:tcPr>
          <w:p w14:paraId="2A31CCE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w:t>
            </w:r>
          </w:p>
        </w:tc>
        <w:tc>
          <w:tcPr>
            <w:tcW w:w="3595" w:type="dxa"/>
            <w:shd w:val="clear" w:color="auto" w:fill="FFFFFF"/>
            <w:noWrap w:val="0"/>
            <w:vAlign w:val="center"/>
          </w:tcPr>
          <w:p w14:paraId="5FD8282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结课时间</w:t>
            </w:r>
          </w:p>
        </w:tc>
      </w:tr>
      <w:tr w14:paraId="35FBFA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4FEED1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remarks</w:t>
            </w:r>
          </w:p>
        </w:tc>
        <w:tc>
          <w:tcPr>
            <w:tcW w:w="2073" w:type="dxa"/>
            <w:shd w:val="clear" w:color="auto" w:fill="FFFFFF"/>
            <w:noWrap w:val="0"/>
            <w:vAlign w:val="center"/>
          </w:tcPr>
          <w:p w14:paraId="10E1506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71E1BC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备注</w:t>
            </w:r>
          </w:p>
        </w:tc>
      </w:tr>
      <w:tr w14:paraId="425B19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148040B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tcBorders>
              <w:bottom w:val="single" w:color="000000" w:sz="12" w:space="0"/>
            </w:tcBorders>
            <w:shd w:val="clear" w:color="auto" w:fill="FFFFFF"/>
            <w:noWrap w:val="0"/>
            <w:vAlign w:val="center"/>
          </w:tcPr>
          <w:p w14:paraId="2A42893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bottom w:val="single" w:color="000000" w:sz="12" w:space="0"/>
            </w:tcBorders>
            <w:shd w:val="clear" w:color="auto" w:fill="FFFFFF"/>
            <w:noWrap w:val="0"/>
            <w:vAlign w:val="center"/>
          </w:tcPr>
          <w:p w14:paraId="045EFCC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外键, 关联 user 表 (教师)</w:t>
            </w:r>
          </w:p>
        </w:tc>
      </w:tr>
    </w:tbl>
    <w:p w14:paraId="6282C3C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3E44310">
      <w:pPr>
        <w:bidi w:val="0"/>
        <w:rPr>
          <w:rFonts w:hint="eastAsia"/>
        </w:rPr>
      </w:pPr>
      <w:r>
        <w:rPr>
          <w:rFonts w:hint="eastAsia"/>
        </w:rPr>
        <w:t>课程学生关联表（Course_Student）如表</w:t>
      </w:r>
      <w:r>
        <w:rPr>
          <w:rFonts w:hint="eastAsia"/>
          <w:lang w:val="en-US" w:eastAsia="zh-CN"/>
        </w:rPr>
        <w:t>3</w:t>
      </w:r>
      <w:r>
        <w:rPr>
          <w:rFonts w:hint="eastAsia"/>
        </w:rPr>
        <w:t>-4所示。该表建立课程和学生之间的多对多关系，记录哪些学生加入了哪些课程。</w:t>
      </w:r>
    </w:p>
    <w:p w14:paraId="1B6BB791">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4</w:t>
      </w:r>
      <w:r>
        <w:rPr>
          <w:rFonts w:hint="eastAsia" w:cs="Times New Roman"/>
        </w:rPr>
        <w:t xml:space="preserve">  课程学生关联表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B3CD3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47C0DF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F756A3A">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A42F48B">
            <w:pPr>
              <w:spacing w:line="300" w:lineRule="auto"/>
              <w:jc w:val="center"/>
              <w:rPr>
                <w:rFonts w:hint="eastAsia"/>
                <w:sz w:val="22"/>
                <w:szCs w:val="22"/>
              </w:rPr>
            </w:pPr>
            <w:r>
              <w:rPr>
                <w:rFonts w:hint="eastAsia"/>
                <w:sz w:val="22"/>
                <w:szCs w:val="22"/>
              </w:rPr>
              <w:t>描述</w:t>
            </w:r>
          </w:p>
        </w:tc>
      </w:tr>
      <w:tr w14:paraId="14DD27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580F55A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0D63EAA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7425823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A9E3A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FDA1A8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no</w:t>
            </w:r>
          </w:p>
        </w:tc>
        <w:tc>
          <w:tcPr>
            <w:tcW w:w="2073" w:type="dxa"/>
            <w:shd w:val="clear" w:color="auto" w:fill="FFFFFF"/>
            <w:noWrap w:val="0"/>
            <w:vAlign w:val="center"/>
          </w:tcPr>
          <w:p w14:paraId="1C32ABD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227921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账号 (学号/工号)</w:t>
            </w:r>
          </w:p>
        </w:tc>
      </w:tr>
      <w:tr w14:paraId="1B97A4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A4D3C5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67F0DEF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2B1ECD2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姓名</w:t>
            </w:r>
          </w:p>
        </w:tc>
      </w:tr>
      <w:tr w14:paraId="04C79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659350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password</w:t>
            </w:r>
          </w:p>
        </w:tc>
        <w:tc>
          <w:tcPr>
            <w:tcW w:w="2073" w:type="dxa"/>
            <w:shd w:val="clear" w:color="auto" w:fill="FFFFFF"/>
            <w:noWrap w:val="0"/>
            <w:vAlign w:val="center"/>
          </w:tcPr>
          <w:p w14:paraId="2D2B14C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VARCHAR(128)</w:t>
            </w:r>
          </w:p>
        </w:tc>
        <w:tc>
          <w:tcPr>
            <w:tcW w:w="3595" w:type="dxa"/>
            <w:shd w:val="clear" w:color="auto" w:fill="FFFFFF"/>
            <w:noWrap w:val="0"/>
            <w:vAlign w:val="center"/>
          </w:tcPr>
          <w:p w14:paraId="686280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密码 (应哈希存储)</w:t>
            </w:r>
          </w:p>
        </w:tc>
      </w:tr>
      <w:tr w14:paraId="23FF72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5CC277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role_id</w:t>
            </w:r>
          </w:p>
        </w:tc>
        <w:tc>
          <w:tcPr>
            <w:tcW w:w="2073" w:type="dxa"/>
            <w:shd w:val="clear" w:color="auto" w:fill="FFFFFF"/>
            <w:noWrap w:val="0"/>
            <w:vAlign w:val="center"/>
          </w:tcPr>
          <w:p w14:paraId="674948A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9C0ACB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角色 (0:Admin, 1:Teacher, 2:Student)</w:t>
            </w:r>
          </w:p>
        </w:tc>
      </w:tr>
      <w:tr w14:paraId="673FF6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22399A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sex</w:t>
            </w:r>
          </w:p>
        </w:tc>
        <w:tc>
          <w:tcPr>
            <w:tcW w:w="2073" w:type="dxa"/>
            <w:shd w:val="clear" w:color="auto" w:fill="FFFFFF"/>
            <w:noWrap w:val="0"/>
            <w:vAlign w:val="center"/>
          </w:tcPr>
          <w:p w14:paraId="70042A2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05A1CD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性别 (1:男, 0:女)</w:t>
            </w:r>
          </w:p>
        </w:tc>
      </w:tr>
      <w:tr w14:paraId="583A20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7C781D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shd w:val="clear" w:color="auto" w:fill="FFFFFF"/>
            <w:noWrap w:val="0"/>
            <w:vAlign w:val="center"/>
          </w:tcPr>
          <w:p w14:paraId="2E574C5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50461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school 表</w:t>
            </w:r>
          </w:p>
        </w:tc>
      </w:tr>
      <w:tr w14:paraId="6011CB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5D462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last_login</w:t>
            </w:r>
          </w:p>
        </w:tc>
        <w:tc>
          <w:tcPr>
            <w:tcW w:w="2073" w:type="dxa"/>
            <w:shd w:val="clear" w:color="auto" w:fill="FFFFFF"/>
            <w:noWrap w:val="0"/>
            <w:vAlign w:val="center"/>
          </w:tcPr>
          <w:p w14:paraId="5B4E2A1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21DB0A0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最后登录时间</w:t>
            </w:r>
          </w:p>
        </w:tc>
      </w:tr>
      <w:tr w14:paraId="5607C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46D89FF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is_active</w:t>
            </w:r>
          </w:p>
        </w:tc>
        <w:tc>
          <w:tcPr>
            <w:tcW w:w="2073" w:type="dxa"/>
            <w:tcBorders>
              <w:bottom w:val="single" w:color="000000" w:sz="12" w:space="0"/>
            </w:tcBorders>
            <w:shd w:val="clear" w:color="auto" w:fill="FFFFFF"/>
            <w:noWrap w:val="0"/>
            <w:vAlign w:val="center"/>
          </w:tcPr>
          <w:p w14:paraId="04E6170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tcBorders>
              <w:bottom w:val="single" w:color="000000" w:sz="12" w:space="0"/>
            </w:tcBorders>
            <w:shd w:val="clear" w:color="auto" w:fill="FFFFFF"/>
            <w:noWrap w:val="0"/>
            <w:vAlign w:val="center"/>
          </w:tcPr>
          <w:p w14:paraId="5D01C97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是否活跃</w:t>
            </w:r>
          </w:p>
        </w:tc>
      </w:tr>
    </w:tbl>
    <w:p w14:paraId="4AB0F44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164B6FCC">
      <w:pPr>
        <w:bidi w:val="0"/>
        <w:rPr>
          <w:rFonts w:hint="eastAsia"/>
        </w:rPr>
      </w:pPr>
      <w:r>
        <w:rPr>
          <w:rFonts w:hint="eastAsia"/>
        </w:rPr>
        <w:t>试卷表（Exam_Paper）如表</w:t>
      </w:r>
      <w:r>
        <w:rPr>
          <w:rFonts w:hint="eastAsia"/>
          <w:lang w:val="en-US" w:eastAsia="zh-CN"/>
        </w:rPr>
        <w:t>3</w:t>
      </w:r>
      <w:r>
        <w:rPr>
          <w:rFonts w:hint="eastAsia"/>
        </w:rPr>
        <w:t>-5所示。该表存储系统中的所有试卷基本信息和考试设置，是考试功能的基础。</w:t>
      </w:r>
    </w:p>
    <w:p w14:paraId="5167B957">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5</w:t>
      </w:r>
      <w:r>
        <w:rPr>
          <w:rFonts w:hint="eastAsia" w:cs="Times New Roman"/>
        </w:rPr>
        <w:t xml:space="preserve">  试卷表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069C24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4E0F614E">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D95708B">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1D75F940">
            <w:pPr>
              <w:spacing w:line="300" w:lineRule="auto"/>
              <w:jc w:val="center"/>
              <w:rPr>
                <w:rFonts w:hint="eastAsia"/>
                <w:sz w:val="22"/>
                <w:szCs w:val="22"/>
              </w:rPr>
            </w:pPr>
            <w:r>
              <w:rPr>
                <w:rFonts w:hint="eastAsia"/>
                <w:sz w:val="22"/>
                <w:szCs w:val="22"/>
              </w:rPr>
              <w:t>描述</w:t>
            </w:r>
          </w:p>
        </w:tc>
      </w:tr>
    </w:tbl>
    <w:p w14:paraId="0F547252">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21A1F7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6</w:t>
      </w:r>
      <w:r>
        <w:rPr>
          <w:rFonts w:hint="eastAsia" w:cs="Times New Roman"/>
        </w:rPr>
        <w:t xml:space="preserve">  试卷</w:t>
      </w:r>
      <w:r>
        <w:rPr>
          <w:rFonts w:hint="eastAsia" w:cs="Times New Roman"/>
          <w:lang w:val="en-US" w:eastAsia="zh-CN"/>
        </w:rPr>
        <w:t>续</w:t>
      </w:r>
      <w:r>
        <w:rPr>
          <w:rFonts w:hint="eastAsia" w:cs="Times New Roma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87B3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625B4683">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8D5EB75">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BDE258F">
            <w:pPr>
              <w:spacing w:line="300" w:lineRule="auto"/>
              <w:jc w:val="center"/>
              <w:rPr>
                <w:rFonts w:hint="eastAsia"/>
                <w:sz w:val="22"/>
                <w:szCs w:val="22"/>
              </w:rPr>
            </w:pPr>
            <w:r>
              <w:rPr>
                <w:rFonts w:hint="eastAsia"/>
                <w:sz w:val="22"/>
                <w:szCs w:val="22"/>
              </w:rPr>
              <w:t>描述</w:t>
            </w:r>
          </w:p>
        </w:tc>
      </w:tr>
      <w:tr w14:paraId="6AC586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3004298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83E53A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A9CF60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439B75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A7B2136">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paper_name</w:t>
            </w:r>
          </w:p>
        </w:tc>
        <w:tc>
          <w:tcPr>
            <w:tcW w:w="2073" w:type="dxa"/>
            <w:shd w:val="clear" w:color="auto" w:fill="FFFFFF"/>
            <w:noWrap w:val="0"/>
            <w:vAlign w:val="center"/>
          </w:tcPr>
          <w:p w14:paraId="13A8A57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3A92B28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试卷名称</w:t>
            </w:r>
          </w:p>
        </w:tc>
      </w:tr>
      <w:tr w14:paraId="67689B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62C328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22C1A32D">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3C91069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08878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868CDE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44DA1D9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7ED871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总分</w:t>
            </w:r>
          </w:p>
        </w:tc>
      </w:tr>
      <w:tr w14:paraId="2F4982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A6EEAC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time_limit</w:t>
            </w:r>
          </w:p>
        </w:tc>
        <w:tc>
          <w:tcPr>
            <w:tcW w:w="2073" w:type="dxa"/>
            <w:shd w:val="clear" w:color="auto" w:fill="FFFFFF"/>
            <w:noWrap w:val="0"/>
            <w:vAlign w:val="center"/>
          </w:tcPr>
          <w:p w14:paraId="6732168C">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400CD0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时间限制(分钟)</w:t>
            </w:r>
          </w:p>
        </w:tc>
      </w:tr>
      <w:tr w14:paraId="5A5D53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8A6512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difficulty</w:t>
            </w:r>
          </w:p>
        </w:tc>
        <w:tc>
          <w:tcPr>
            <w:tcW w:w="2073" w:type="dxa"/>
            <w:shd w:val="clear" w:color="auto" w:fill="FFFFFF"/>
            <w:noWrap w:val="0"/>
            <w:vAlign w:val="center"/>
          </w:tcPr>
          <w:p w14:paraId="7CC80F9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VARCHAR(50)</w:t>
            </w:r>
          </w:p>
        </w:tc>
        <w:tc>
          <w:tcPr>
            <w:tcW w:w="3595" w:type="dxa"/>
            <w:shd w:val="clear" w:color="auto" w:fill="FFFFFF"/>
            <w:noWrap w:val="0"/>
            <w:vAlign w:val="center"/>
          </w:tcPr>
          <w:p w14:paraId="172950C6">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难度</w:t>
            </w:r>
          </w:p>
        </w:tc>
      </w:tr>
      <w:tr w14:paraId="60C336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5A2F68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start_time</w:t>
            </w:r>
          </w:p>
        </w:tc>
        <w:tc>
          <w:tcPr>
            <w:tcW w:w="2073" w:type="dxa"/>
            <w:shd w:val="clear" w:color="auto" w:fill="FFFFFF"/>
            <w:noWrap w:val="0"/>
            <w:vAlign w:val="center"/>
          </w:tcPr>
          <w:p w14:paraId="211F452F">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7128EF7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开始时间</w:t>
            </w:r>
          </w:p>
        </w:tc>
      </w:tr>
      <w:tr w14:paraId="717A17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53C74B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end_time</w:t>
            </w:r>
          </w:p>
        </w:tc>
        <w:tc>
          <w:tcPr>
            <w:tcW w:w="2073" w:type="dxa"/>
            <w:shd w:val="clear" w:color="auto" w:fill="FFFFFF"/>
            <w:noWrap w:val="0"/>
            <w:vAlign w:val="center"/>
          </w:tcPr>
          <w:p w14:paraId="0665A167">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0FDE3EA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结束时间</w:t>
            </w:r>
          </w:p>
        </w:tc>
      </w:tr>
      <w:tr w14:paraId="0E08B3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6A1B28F3">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tcBorders>
              <w:bottom w:val="single" w:color="000000" w:sz="12" w:space="0"/>
            </w:tcBorders>
            <w:shd w:val="clear" w:color="auto" w:fill="FFFFFF"/>
            <w:noWrap w:val="0"/>
            <w:vAlign w:val="center"/>
          </w:tcPr>
          <w:p w14:paraId="1B70517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bottom w:val="single" w:color="000000" w:sz="12" w:space="0"/>
            </w:tcBorders>
            <w:shd w:val="clear" w:color="auto" w:fill="FFFFFF"/>
            <w:noWrap w:val="0"/>
            <w:vAlign w:val="center"/>
          </w:tcPr>
          <w:p w14:paraId="3980166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(教师)</w:t>
            </w:r>
          </w:p>
        </w:tc>
      </w:tr>
    </w:tbl>
    <w:p w14:paraId="62923E7C">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sz w:val="28"/>
          <w:szCs w:val="28"/>
        </w:rPr>
      </w:pPr>
    </w:p>
    <w:p w14:paraId="1AE6CC53">
      <w:pPr>
        <w:bidi w:val="0"/>
        <w:rPr>
          <w:rFonts w:hint="eastAsia"/>
        </w:rPr>
      </w:pPr>
      <w:r>
        <w:rPr>
          <w:rFonts w:hint="eastAsia"/>
        </w:rPr>
        <w:t>课程试卷关联表（Course_Exam_Paper）如表</w:t>
      </w:r>
      <w:r>
        <w:rPr>
          <w:rFonts w:hint="eastAsia"/>
          <w:lang w:val="en-US" w:eastAsia="zh-CN"/>
        </w:rPr>
        <w:t>3</w:t>
      </w:r>
      <w:r>
        <w:rPr>
          <w:rFonts w:hint="eastAsia"/>
        </w:rPr>
        <w:t>-</w:t>
      </w:r>
      <w:r>
        <w:rPr>
          <w:rFonts w:hint="eastAsia"/>
          <w:lang w:val="en-US" w:eastAsia="zh-CN"/>
        </w:rPr>
        <w:t>7</w:t>
      </w:r>
      <w:r>
        <w:rPr>
          <w:rFonts w:hint="eastAsia"/>
        </w:rPr>
        <w:t>所示。该表建立课程和试卷之间的多对多关系，记录试卷在课程中的发布情况。</w:t>
      </w:r>
    </w:p>
    <w:p w14:paraId="61B0E962">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7</w:t>
      </w:r>
      <w:r>
        <w:rPr>
          <w:rFonts w:hint="eastAsia" w:cs="Times New Roman"/>
        </w:rPr>
        <w:t xml:space="preserve"> 课程试卷关联表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5F9A22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61E9164B">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9E84DE4">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2CA19EB9">
            <w:pPr>
              <w:spacing w:line="300" w:lineRule="auto"/>
              <w:jc w:val="center"/>
              <w:rPr>
                <w:rFonts w:hint="eastAsia"/>
                <w:sz w:val="22"/>
                <w:szCs w:val="22"/>
              </w:rPr>
            </w:pPr>
            <w:r>
              <w:rPr>
                <w:rFonts w:hint="eastAsia"/>
                <w:sz w:val="22"/>
                <w:szCs w:val="22"/>
              </w:rPr>
              <w:t>描述</w:t>
            </w:r>
          </w:p>
        </w:tc>
      </w:tr>
      <w:tr w14:paraId="3D2921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12623B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478735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23E8213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BED62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DC085D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course_id</w:t>
            </w:r>
          </w:p>
        </w:tc>
        <w:tc>
          <w:tcPr>
            <w:tcW w:w="2073" w:type="dxa"/>
            <w:shd w:val="clear" w:color="auto" w:fill="FFFFFF"/>
            <w:noWrap w:val="0"/>
            <w:vAlign w:val="center"/>
          </w:tcPr>
          <w:p w14:paraId="7917660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321A75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course 表</w:t>
            </w:r>
          </w:p>
        </w:tc>
      </w:tr>
      <w:tr w14:paraId="081102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4130DC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exam_paper_id</w:t>
            </w:r>
          </w:p>
        </w:tc>
        <w:tc>
          <w:tcPr>
            <w:tcW w:w="2073" w:type="dxa"/>
            <w:shd w:val="clear" w:color="auto" w:fill="FFFFFF"/>
            <w:noWrap w:val="0"/>
            <w:vAlign w:val="center"/>
          </w:tcPr>
          <w:p w14:paraId="41B5FB8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256C48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r w14:paraId="635D02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459FBC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40D219E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50A248C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bl>
    <w:p w14:paraId="2B9F8096">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9C2E397">
      <w:pPr>
        <w:bidi w:val="0"/>
        <w:rPr>
          <w:rFonts w:hint="eastAsia"/>
        </w:rPr>
      </w:pPr>
      <w:r>
        <w:rPr>
          <w:rFonts w:hint="eastAsia"/>
        </w:rPr>
        <w:t>试卷学生关联表（Exam_Paper_Student）如表</w:t>
      </w:r>
      <w:r>
        <w:rPr>
          <w:rFonts w:hint="eastAsia"/>
          <w:lang w:val="en-US" w:eastAsia="zh-CN"/>
        </w:rPr>
        <w:t>3</w:t>
      </w:r>
      <w:r>
        <w:rPr>
          <w:rFonts w:hint="eastAsia"/>
        </w:rPr>
        <w:t>-</w:t>
      </w:r>
      <w:r>
        <w:rPr>
          <w:rFonts w:hint="eastAsia"/>
          <w:lang w:val="en-US" w:eastAsia="zh-CN"/>
        </w:rPr>
        <w:t>8</w:t>
      </w:r>
      <w:r>
        <w:rPr>
          <w:rFonts w:hint="eastAsia"/>
        </w:rPr>
        <w:t>所示。该表记录学生完成试卷的情况和得分，是成绩管理的核心表。</w:t>
      </w:r>
    </w:p>
    <w:p w14:paraId="29785981">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8</w:t>
      </w:r>
      <w:r>
        <w:rPr>
          <w:rFonts w:hint="eastAsia" w:cs="Times New Roman"/>
        </w:rPr>
        <w:t xml:space="preserve"> 试卷学生关联表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3E8E92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366135A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60958693">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D4559A5">
            <w:pPr>
              <w:spacing w:line="300" w:lineRule="auto"/>
              <w:jc w:val="center"/>
              <w:rPr>
                <w:rFonts w:hint="eastAsia"/>
                <w:sz w:val="22"/>
                <w:szCs w:val="22"/>
              </w:rPr>
            </w:pPr>
            <w:r>
              <w:rPr>
                <w:rFonts w:hint="eastAsia"/>
                <w:sz w:val="22"/>
                <w:szCs w:val="22"/>
              </w:rPr>
              <w:t>描述</w:t>
            </w:r>
          </w:p>
        </w:tc>
      </w:tr>
      <w:tr w14:paraId="1C1B15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2070D98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4C9E171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9119E5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3AFC3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F05C9F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paper_id</w:t>
            </w:r>
          </w:p>
        </w:tc>
        <w:tc>
          <w:tcPr>
            <w:tcW w:w="2073" w:type="dxa"/>
            <w:shd w:val="clear" w:color="auto" w:fill="FFFFFF"/>
            <w:noWrap w:val="0"/>
            <w:vAlign w:val="center"/>
          </w:tcPr>
          <w:p w14:paraId="50BF14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BD106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r w14:paraId="52169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CA972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user_id</w:t>
            </w:r>
          </w:p>
        </w:tc>
        <w:tc>
          <w:tcPr>
            <w:tcW w:w="2073" w:type="dxa"/>
            <w:shd w:val="clear" w:color="auto" w:fill="FFFFFF"/>
            <w:noWrap w:val="0"/>
            <w:vAlign w:val="center"/>
          </w:tcPr>
          <w:p w14:paraId="0C699F9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66DC40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(学生)</w:t>
            </w:r>
          </w:p>
        </w:tc>
      </w:tr>
      <w:tr w14:paraId="74B14E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B866FA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4FE1FD0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5AC4E24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提交时间</w:t>
            </w:r>
          </w:p>
        </w:tc>
      </w:tr>
      <w:tr w14:paraId="2FA082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E3C7D4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122267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66C144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得分</w:t>
            </w:r>
          </w:p>
        </w:tc>
      </w:tr>
    </w:tbl>
    <w:p w14:paraId="4897327E">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217759ED">
      <w:pPr>
        <w:bidi w:val="0"/>
        <w:rPr>
          <w:rFonts w:hint="eastAsia"/>
        </w:rPr>
      </w:pPr>
      <w:r>
        <w:rPr>
          <w:rFonts w:hint="eastAsia"/>
        </w:rPr>
        <w:t>题库文件夹表（Question_Folder）如表</w:t>
      </w:r>
      <w:r>
        <w:rPr>
          <w:rFonts w:hint="eastAsia"/>
          <w:lang w:val="en-US" w:eastAsia="zh-CN"/>
        </w:rPr>
        <w:t>3</w:t>
      </w:r>
      <w:r>
        <w:rPr>
          <w:rFonts w:hint="eastAsia"/>
        </w:rPr>
        <w:t>-</w:t>
      </w:r>
      <w:r>
        <w:rPr>
          <w:rFonts w:hint="eastAsia"/>
          <w:lang w:val="en-US" w:eastAsia="zh-CN"/>
        </w:rPr>
        <w:t>9</w:t>
      </w:r>
      <w:r>
        <w:rPr>
          <w:rFonts w:hint="eastAsia"/>
        </w:rPr>
        <w:t>所示。该表用于组织管理题库中的题目，支持教师创建和共享题库。</w:t>
      </w:r>
    </w:p>
    <w:p w14:paraId="14F91833">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9</w:t>
      </w:r>
      <w:r>
        <w:rPr>
          <w:rFonts w:hint="eastAsia" w:cs="Times New Roman"/>
        </w:rPr>
        <w:t xml:space="preserve">  题库文件夹表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1063D1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942233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7AC8EF6">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8164851">
            <w:pPr>
              <w:spacing w:line="300" w:lineRule="auto"/>
              <w:jc w:val="center"/>
              <w:rPr>
                <w:rFonts w:hint="eastAsia"/>
                <w:sz w:val="22"/>
                <w:szCs w:val="22"/>
              </w:rPr>
            </w:pPr>
            <w:r>
              <w:rPr>
                <w:rFonts w:hint="eastAsia"/>
                <w:sz w:val="22"/>
                <w:szCs w:val="22"/>
              </w:rPr>
              <w:t>描述</w:t>
            </w:r>
          </w:p>
        </w:tc>
      </w:tr>
      <w:tr w14:paraId="337260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8B1B37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645E9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2D0151F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07332E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A08D2B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177759A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B5F031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文件夹名称</w:t>
            </w:r>
          </w:p>
        </w:tc>
      </w:tr>
      <w:tr w14:paraId="7FF804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5DC302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teacher_id</w:t>
            </w:r>
          </w:p>
        </w:tc>
        <w:tc>
          <w:tcPr>
            <w:tcW w:w="2073" w:type="dxa"/>
            <w:shd w:val="clear" w:color="auto" w:fill="FFFFFF"/>
            <w:noWrap w:val="0"/>
            <w:vAlign w:val="center"/>
          </w:tcPr>
          <w:p w14:paraId="471FD18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ACDBA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(教师)</w:t>
            </w:r>
          </w:p>
        </w:tc>
      </w:tr>
      <w:tr w14:paraId="451AB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A8825F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is_public</w:t>
            </w:r>
          </w:p>
        </w:tc>
        <w:tc>
          <w:tcPr>
            <w:tcW w:w="2073" w:type="dxa"/>
            <w:shd w:val="clear" w:color="auto" w:fill="FFFFFF"/>
            <w:noWrap w:val="0"/>
            <w:vAlign w:val="center"/>
          </w:tcPr>
          <w:p w14:paraId="63596A2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shd w:val="clear" w:color="auto" w:fill="FFFFFF"/>
            <w:noWrap w:val="0"/>
            <w:vAlign w:val="center"/>
          </w:tcPr>
          <w:p w14:paraId="72C5851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是否公开</w:t>
            </w:r>
          </w:p>
        </w:tc>
      </w:tr>
      <w:tr w14:paraId="0882BC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F302EC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0BC01F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672CA22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64136D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019436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updated_at</w:t>
            </w:r>
          </w:p>
        </w:tc>
        <w:tc>
          <w:tcPr>
            <w:tcW w:w="2073" w:type="dxa"/>
            <w:shd w:val="clear" w:color="auto" w:fill="FFFFFF"/>
            <w:noWrap w:val="0"/>
            <w:vAlign w:val="center"/>
          </w:tcPr>
          <w:p w14:paraId="051A84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6CD8611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更新时间</w:t>
            </w:r>
          </w:p>
        </w:tc>
      </w:tr>
    </w:tbl>
    <w:p w14:paraId="7587D0C8">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05D5FC01">
      <w:pPr>
        <w:bidi w:val="0"/>
        <w:rPr>
          <w:rFonts w:hint="eastAsia"/>
        </w:rPr>
      </w:pPr>
      <w:r>
        <w:rPr>
          <w:rFonts w:hint="eastAsia"/>
        </w:rPr>
        <w:t>题目表（Question）如表</w:t>
      </w:r>
      <w:r>
        <w:rPr>
          <w:rFonts w:hint="eastAsia"/>
          <w:lang w:val="en-US" w:eastAsia="zh-CN"/>
        </w:rPr>
        <w:t>3</w:t>
      </w:r>
      <w:r>
        <w:rPr>
          <w:rFonts w:hint="eastAsia"/>
        </w:rPr>
        <w:t>-</w:t>
      </w:r>
      <w:r>
        <w:rPr>
          <w:rFonts w:hint="eastAsia"/>
          <w:lang w:val="en-US" w:eastAsia="zh-CN"/>
        </w:rPr>
        <w:t>10</w:t>
      </w:r>
      <w:r>
        <w:rPr>
          <w:rFonts w:hint="eastAsia"/>
        </w:rPr>
        <w:t>所示。该表存储系统中所有题目的详细信息，包括题目内容、选项、答案和解析等。</w:t>
      </w:r>
    </w:p>
    <w:p w14:paraId="4458D8C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10</w:t>
      </w:r>
      <w:r>
        <w:rPr>
          <w:rFonts w:hint="eastAsia" w:cs="Times New Roman"/>
        </w:rPr>
        <w:t xml:space="preserve">  题目表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0CE83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D4E719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75828F7">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5A94377D">
            <w:pPr>
              <w:spacing w:line="300" w:lineRule="auto"/>
              <w:jc w:val="center"/>
              <w:rPr>
                <w:rFonts w:hint="eastAsia"/>
                <w:sz w:val="22"/>
                <w:szCs w:val="22"/>
              </w:rPr>
            </w:pPr>
            <w:r>
              <w:rPr>
                <w:rFonts w:hint="eastAsia"/>
                <w:sz w:val="22"/>
                <w:szCs w:val="22"/>
              </w:rPr>
              <w:t>描述</w:t>
            </w:r>
          </w:p>
        </w:tc>
      </w:tr>
      <w:tr w14:paraId="090F69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9A72E7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EE6460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F87864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2A7DD4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AF13BD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w:t>
            </w:r>
          </w:p>
        </w:tc>
        <w:tc>
          <w:tcPr>
            <w:tcW w:w="2073" w:type="dxa"/>
            <w:shd w:val="clear" w:color="auto" w:fill="FFFFFF"/>
            <w:noWrap w:val="0"/>
            <w:vAlign w:val="center"/>
          </w:tcPr>
          <w:p w14:paraId="11FAF8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4FA21F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题目内容</w:t>
            </w:r>
          </w:p>
        </w:tc>
      </w:tr>
      <w:tr w14:paraId="3CA03A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BBC347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answer</w:t>
            </w:r>
          </w:p>
        </w:tc>
        <w:tc>
          <w:tcPr>
            <w:tcW w:w="2073" w:type="dxa"/>
            <w:shd w:val="clear" w:color="auto" w:fill="FFFFFF"/>
            <w:noWrap w:val="0"/>
            <w:vAlign w:val="center"/>
          </w:tcPr>
          <w:p w14:paraId="659E89B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ED143A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答案</w:t>
            </w:r>
          </w:p>
        </w:tc>
      </w:tr>
      <w:tr w14:paraId="17848D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28FC2E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question_type</w:t>
            </w:r>
          </w:p>
        </w:tc>
        <w:tc>
          <w:tcPr>
            <w:tcW w:w="2073" w:type="dxa"/>
            <w:shd w:val="clear" w:color="auto" w:fill="FFFFFF"/>
            <w:noWrap w:val="0"/>
            <w:vAlign w:val="center"/>
          </w:tcPr>
          <w:p w14:paraId="00F455E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4AA1C33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题目类型 (choice, fill, judge, subjective)</w:t>
            </w:r>
          </w:p>
        </w:tc>
      </w:tr>
      <w:tr w14:paraId="211879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0AE444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answer_analysis</w:t>
            </w:r>
          </w:p>
        </w:tc>
        <w:tc>
          <w:tcPr>
            <w:tcW w:w="2073" w:type="dxa"/>
            <w:shd w:val="clear" w:color="auto" w:fill="FFFFFF"/>
            <w:noWrap w:val="0"/>
            <w:vAlign w:val="center"/>
          </w:tcPr>
          <w:p w14:paraId="22A9637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166507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答案解析</w:t>
            </w:r>
          </w:p>
        </w:tc>
      </w:tr>
      <w:tr w14:paraId="5B2054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243C6F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option_a</w:t>
            </w:r>
          </w:p>
        </w:tc>
        <w:tc>
          <w:tcPr>
            <w:tcW w:w="2073" w:type="dxa"/>
            <w:shd w:val="clear" w:color="auto" w:fill="FFFFFF"/>
            <w:noWrap w:val="0"/>
            <w:vAlign w:val="center"/>
          </w:tcPr>
          <w:p w14:paraId="7B13A0A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768153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选项A</w:t>
            </w:r>
          </w:p>
        </w:tc>
      </w:tr>
      <w:tr w14:paraId="16096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A1312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option_b</w:t>
            </w:r>
          </w:p>
        </w:tc>
        <w:tc>
          <w:tcPr>
            <w:tcW w:w="2073" w:type="dxa"/>
            <w:shd w:val="clear" w:color="auto" w:fill="FFFFFF"/>
            <w:noWrap w:val="0"/>
            <w:vAlign w:val="center"/>
          </w:tcPr>
          <w:p w14:paraId="601997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F2E7A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选项B</w:t>
            </w:r>
          </w:p>
        </w:tc>
      </w:tr>
      <w:tr w14:paraId="0860F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9DEB3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option_c</w:t>
            </w:r>
          </w:p>
        </w:tc>
        <w:tc>
          <w:tcPr>
            <w:tcW w:w="2073" w:type="dxa"/>
            <w:shd w:val="clear" w:color="auto" w:fill="FFFFFF"/>
            <w:noWrap w:val="0"/>
            <w:vAlign w:val="center"/>
          </w:tcPr>
          <w:p w14:paraId="2603B3B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E02C6A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选项C</w:t>
            </w:r>
          </w:p>
        </w:tc>
      </w:tr>
      <w:tr w14:paraId="102A94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61B742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option_d</w:t>
            </w:r>
          </w:p>
        </w:tc>
        <w:tc>
          <w:tcPr>
            <w:tcW w:w="2073" w:type="dxa"/>
            <w:shd w:val="clear" w:color="auto" w:fill="FFFFFF"/>
            <w:noWrap w:val="0"/>
            <w:vAlign w:val="center"/>
          </w:tcPr>
          <w:p w14:paraId="00BF023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5A50F83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选项D</w:t>
            </w:r>
          </w:p>
        </w:tc>
      </w:tr>
      <w:tr w14:paraId="01770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5A24E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folder_id</w:t>
            </w:r>
          </w:p>
        </w:tc>
        <w:tc>
          <w:tcPr>
            <w:tcW w:w="2073" w:type="dxa"/>
            <w:shd w:val="clear" w:color="auto" w:fill="FFFFFF"/>
            <w:noWrap w:val="0"/>
            <w:vAlign w:val="center"/>
          </w:tcPr>
          <w:p w14:paraId="05C84DB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2ACC6B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外键, 关联 question_folder 表</w:t>
            </w:r>
          </w:p>
        </w:tc>
      </w:tr>
      <w:tr w14:paraId="6C8C4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161EDF8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difficulty</w:t>
            </w:r>
          </w:p>
        </w:tc>
        <w:tc>
          <w:tcPr>
            <w:tcW w:w="2073" w:type="dxa"/>
            <w:tcBorders>
              <w:bottom w:val="single" w:color="000000" w:sz="12" w:space="0"/>
            </w:tcBorders>
            <w:shd w:val="clear" w:color="auto" w:fill="FFFFFF"/>
            <w:noWrap w:val="0"/>
            <w:vAlign w:val="center"/>
          </w:tcPr>
          <w:p w14:paraId="5993910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VARCHAR(255)</w:t>
            </w:r>
          </w:p>
        </w:tc>
        <w:tc>
          <w:tcPr>
            <w:tcW w:w="3595" w:type="dxa"/>
            <w:tcBorders>
              <w:bottom w:val="single" w:color="000000" w:sz="12" w:space="0"/>
            </w:tcBorders>
            <w:shd w:val="clear" w:color="auto" w:fill="FFFFFF"/>
            <w:noWrap w:val="0"/>
            <w:vAlign w:val="center"/>
          </w:tcPr>
          <w:p w14:paraId="3D95DDB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难度 (easy, medium, hard)</w:t>
            </w:r>
          </w:p>
        </w:tc>
      </w:tr>
    </w:tbl>
    <w:p w14:paraId="543B357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A67172C">
      <w:pPr>
        <w:bidi w:val="0"/>
        <w:rPr>
          <w:rFonts w:hint="eastAsia"/>
        </w:rPr>
      </w:pPr>
      <w:r>
        <w:rPr>
          <w:rFonts w:hint="eastAsia"/>
        </w:rPr>
        <w:t>试卷题目关联表（Exam_Paper_Questions）如表</w:t>
      </w:r>
      <w:r>
        <w:rPr>
          <w:rFonts w:hint="eastAsia"/>
          <w:lang w:val="en-US" w:eastAsia="zh-CN"/>
        </w:rPr>
        <w:t>3</w:t>
      </w:r>
      <w:r>
        <w:rPr>
          <w:rFonts w:hint="eastAsia"/>
        </w:rPr>
        <w:t>-1</w:t>
      </w:r>
      <w:r>
        <w:rPr>
          <w:rFonts w:hint="eastAsia"/>
          <w:lang w:val="en-US" w:eastAsia="zh-CN"/>
        </w:rPr>
        <w:t>1</w:t>
      </w:r>
      <w:r>
        <w:rPr>
          <w:rFonts w:hint="eastAsia"/>
        </w:rPr>
        <w:t>所示。该表建立试卷和题目之间的多对多关系，记录试卷中包含的题目及其分值。</w:t>
      </w:r>
    </w:p>
    <w:p w14:paraId="1B75BF1A">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11</w:t>
      </w:r>
      <w:r>
        <w:rPr>
          <w:rFonts w:hint="eastAsia" w:cs="Times New Roman"/>
        </w:rPr>
        <w:t xml:space="preserve">  试卷题目关联表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41CBF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7365FE2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1D654FB">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5DF5E9F">
            <w:pPr>
              <w:spacing w:line="300" w:lineRule="auto"/>
              <w:jc w:val="center"/>
              <w:rPr>
                <w:rFonts w:hint="eastAsia"/>
                <w:sz w:val="22"/>
                <w:szCs w:val="22"/>
              </w:rPr>
            </w:pPr>
            <w:r>
              <w:rPr>
                <w:rFonts w:hint="eastAsia"/>
                <w:sz w:val="22"/>
                <w:szCs w:val="22"/>
              </w:rPr>
              <w:t>描述</w:t>
            </w:r>
          </w:p>
        </w:tc>
      </w:tr>
      <w:tr w14:paraId="4C80D1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5735C9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3C38B1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A8605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2921D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8BDB91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exam_paper_id</w:t>
            </w:r>
          </w:p>
        </w:tc>
        <w:tc>
          <w:tcPr>
            <w:tcW w:w="2073" w:type="dxa"/>
            <w:shd w:val="clear" w:color="auto" w:fill="FFFFFF"/>
            <w:noWrap w:val="0"/>
            <w:vAlign w:val="center"/>
          </w:tcPr>
          <w:p w14:paraId="02E9F9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0A76DC4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bl>
    <w:p w14:paraId="0D0BC633">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12</w:t>
      </w:r>
      <w:r>
        <w:rPr>
          <w:rFonts w:hint="eastAsia" w:cs="Times New Roman"/>
        </w:rPr>
        <w:t xml:space="preserve">  试卷题目关联</w:t>
      </w:r>
      <w:r>
        <w:rPr>
          <w:rFonts w:hint="eastAsia" w:cs="Times New Roman"/>
          <w:lang w:val="en-US" w:eastAsia="zh-CN"/>
        </w:rPr>
        <w:t>续</w:t>
      </w:r>
      <w:r>
        <w:rPr>
          <w:rFonts w:hint="eastAsia" w:cs="Times New Roma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71ACC7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125F0FB">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075A541E">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8336BF0">
            <w:pPr>
              <w:spacing w:line="300" w:lineRule="auto"/>
              <w:jc w:val="center"/>
              <w:rPr>
                <w:rFonts w:hint="eastAsia"/>
                <w:sz w:val="22"/>
                <w:szCs w:val="22"/>
              </w:rPr>
            </w:pPr>
            <w:r>
              <w:rPr>
                <w:rFonts w:hint="eastAsia"/>
                <w:sz w:val="22"/>
                <w:szCs w:val="22"/>
              </w:rPr>
              <w:t>描述</w:t>
            </w:r>
          </w:p>
        </w:tc>
      </w:tr>
      <w:tr w14:paraId="299B45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4F877CA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tcBorders>
              <w:top w:val="single" w:color="000000" w:sz="4" w:space="0"/>
            </w:tcBorders>
            <w:shd w:val="clear" w:color="auto" w:fill="FFFFFF"/>
            <w:noWrap w:val="0"/>
            <w:vAlign w:val="center"/>
          </w:tcPr>
          <w:p w14:paraId="1C511D6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13B795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593D0F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DE7EDB3">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question_order</w:t>
            </w:r>
          </w:p>
        </w:tc>
        <w:tc>
          <w:tcPr>
            <w:tcW w:w="2073" w:type="dxa"/>
            <w:shd w:val="clear" w:color="auto" w:fill="FFFFFF"/>
            <w:noWrap w:val="0"/>
            <w:vAlign w:val="center"/>
          </w:tcPr>
          <w:p w14:paraId="037ED02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40311C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题目顺序</w:t>
            </w:r>
          </w:p>
        </w:tc>
      </w:tr>
      <w:tr w14:paraId="28BD90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BC034BE">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68EFCAAE">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86D0796">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题目分数</w:t>
            </w:r>
          </w:p>
        </w:tc>
      </w:tr>
    </w:tbl>
    <w:p w14:paraId="65D12991">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sz w:val="28"/>
          <w:szCs w:val="28"/>
        </w:rPr>
      </w:pPr>
    </w:p>
    <w:p w14:paraId="107A5717">
      <w:pPr>
        <w:bidi w:val="0"/>
        <w:rPr>
          <w:rFonts w:hint="eastAsia"/>
        </w:rPr>
      </w:pPr>
      <w:r>
        <w:rPr>
          <w:rFonts w:hint="eastAsia"/>
        </w:rPr>
        <w:t>已完成题目表（Over_Question）如表</w:t>
      </w:r>
      <w:r>
        <w:rPr>
          <w:rFonts w:hint="eastAsia"/>
          <w:lang w:val="en-US" w:eastAsia="zh-CN"/>
        </w:rPr>
        <w:t>3</w:t>
      </w:r>
      <w:r>
        <w:rPr>
          <w:rFonts w:hint="eastAsia"/>
        </w:rPr>
        <w:t>-1</w:t>
      </w:r>
      <w:r>
        <w:rPr>
          <w:rFonts w:hint="eastAsia"/>
          <w:lang w:val="en-US" w:eastAsia="zh-CN"/>
        </w:rPr>
        <w:t>3</w:t>
      </w:r>
      <w:r>
        <w:rPr>
          <w:rFonts w:hint="eastAsia"/>
        </w:rPr>
        <w:t>所示。该表记录学生完成的所有题目信息，包括答题内容和得分情况。</w:t>
      </w:r>
    </w:p>
    <w:p w14:paraId="4ADE1DD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13</w:t>
      </w:r>
      <w:r>
        <w:rPr>
          <w:rFonts w:hint="eastAsia" w:cs="Times New Roman"/>
        </w:rPr>
        <w:t xml:space="preserve"> 已完成题目表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055F54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D6B077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188BBE6">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12FAD0C2">
            <w:pPr>
              <w:spacing w:line="300" w:lineRule="auto"/>
              <w:jc w:val="center"/>
              <w:rPr>
                <w:rFonts w:hint="eastAsia"/>
                <w:sz w:val="22"/>
                <w:szCs w:val="22"/>
              </w:rPr>
            </w:pPr>
            <w:r>
              <w:rPr>
                <w:rFonts w:hint="eastAsia"/>
                <w:sz w:val="22"/>
                <w:szCs w:val="22"/>
              </w:rPr>
              <w:t>描述</w:t>
            </w:r>
          </w:p>
        </w:tc>
      </w:tr>
      <w:tr w14:paraId="76D78A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2FFCE34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0557C85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57422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0AEAB2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997994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shd w:val="clear" w:color="auto" w:fill="FFFFFF"/>
            <w:noWrap w:val="0"/>
            <w:vAlign w:val="center"/>
          </w:tcPr>
          <w:p w14:paraId="1697E0C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25C09E1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3929C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BABCF8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score_id</w:t>
            </w:r>
          </w:p>
        </w:tc>
        <w:tc>
          <w:tcPr>
            <w:tcW w:w="2073" w:type="dxa"/>
            <w:shd w:val="clear" w:color="auto" w:fill="FFFFFF"/>
            <w:noWrap w:val="0"/>
            <w:vAlign w:val="center"/>
          </w:tcPr>
          <w:p w14:paraId="38DD89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E8A79A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exam_paper_student 表</w:t>
            </w:r>
          </w:p>
        </w:tc>
      </w:tr>
      <w:tr w14:paraId="08DD50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526255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question_score</w:t>
            </w:r>
          </w:p>
        </w:tc>
        <w:tc>
          <w:tcPr>
            <w:tcW w:w="2073" w:type="dxa"/>
            <w:shd w:val="clear" w:color="auto" w:fill="FFFFFF"/>
            <w:noWrap w:val="0"/>
            <w:vAlign w:val="center"/>
          </w:tcPr>
          <w:p w14:paraId="4234FD0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F53531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题目得分</w:t>
            </w:r>
          </w:p>
        </w:tc>
      </w:tr>
      <w:tr w14:paraId="0CCB7E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864982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500781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7E326D9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答题时间</w:t>
            </w:r>
          </w:p>
        </w:tc>
      </w:tr>
      <w:tr w14:paraId="637EEF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637EA1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selected_answer</w:t>
            </w:r>
          </w:p>
        </w:tc>
        <w:tc>
          <w:tcPr>
            <w:tcW w:w="2073" w:type="dxa"/>
            <w:shd w:val="clear" w:color="auto" w:fill="FFFFFF"/>
            <w:noWrap w:val="0"/>
            <w:vAlign w:val="center"/>
          </w:tcPr>
          <w:p w14:paraId="30BFC26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719960F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学生答案</w:t>
            </w:r>
          </w:p>
        </w:tc>
      </w:tr>
    </w:tbl>
    <w:p w14:paraId="161A0F7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32F82D37">
      <w:pPr>
        <w:bidi w:val="0"/>
        <w:rPr>
          <w:rFonts w:hint="eastAsia"/>
        </w:rPr>
      </w:pPr>
      <w:r>
        <w:rPr>
          <w:rFonts w:hint="eastAsia"/>
        </w:rPr>
        <w:t>错题表（Wrong_Question）如表</w:t>
      </w:r>
      <w:r>
        <w:rPr>
          <w:rFonts w:hint="eastAsia"/>
          <w:lang w:val="en-US" w:eastAsia="zh-CN"/>
        </w:rPr>
        <w:t>3</w:t>
      </w:r>
      <w:r>
        <w:rPr>
          <w:rFonts w:hint="eastAsia"/>
        </w:rPr>
        <w:t>-1</w:t>
      </w:r>
      <w:r>
        <w:rPr>
          <w:rFonts w:hint="eastAsia"/>
          <w:lang w:val="en-US" w:eastAsia="zh-CN"/>
        </w:rPr>
        <w:t>4</w:t>
      </w:r>
      <w:r>
        <w:rPr>
          <w:rFonts w:hint="eastAsia"/>
        </w:rPr>
        <w:t>所示。该表专门记录学生做错的题目，为错题本和错题分析功能提供数据支持。</w:t>
      </w:r>
    </w:p>
    <w:p w14:paraId="32F9AFA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ascii="Times New Roman" w:hAnsi="Times New Roman" w:eastAsia="宋体"/>
          <w:sz w:val="21"/>
          <w:szCs w:val="21"/>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14</w:t>
      </w:r>
      <w:r>
        <w:rPr>
          <w:rFonts w:hint="eastAsia" w:cs="Times New Roman"/>
        </w:rPr>
        <w:t xml:space="preserve">  错题表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7FF65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48D9B5E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0D134F29">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4EE3EDC0">
            <w:pPr>
              <w:spacing w:line="300" w:lineRule="auto"/>
              <w:jc w:val="center"/>
              <w:rPr>
                <w:rFonts w:hint="eastAsia"/>
                <w:sz w:val="22"/>
                <w:szCs w:val="22"/>
              </w:rPr>
            </w:pPr>
            <w:r>
              <w:rPr>
                <w:rFonts w:hint="eastAsia"/>
                <w:sz w:val="22"/>
                <w:szCs w:val="22"/>
              </w:rPr>
              <w:t>描述</w:t>
            </w:r>
          </w:p>
        </w:tc>
      </w:tr>
      <w:tr w14:paraId="708395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61561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D75467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484058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71252A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E6883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shd w:val="clear" w:color="auto" w:fill="FFFFFF"/>
            <w:noWrap w:val="0"/>
            <w:vAlign w:val="center"/>
          </w:tcPr>
          <w:p w14:paraId="3988FD1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204120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698F73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0286E4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score_id</w:t>
            </w:r>
          </w:p>
        </w:tc>
        <w:tc>
          <w:tcPr>
            <w:tcW w:w="2073" w:type="dxa"/>
            <w:shd w:val="clear" w:color="auto" w:fill="FFFFFF"/>
            <w:noWrap w:val="0"/>
            <w:vAlign w:val="center"/>
          </w:tcPr>
          <w:p w14:paraId="120E956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501C56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exam_paper_student 表</w:t>
            </w:r>
          </w:p>
        </w:tc>
      </w:tr>
      <w:tr w14:paraId="141263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490B0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question_score</w:t>
            </w:r>
          </w:p>
        </w:tc>
        <w:tc>
          <w:tcPr>
            <w:tcW w:w="2073" w:type="dxa"/>
            <w:shd w:val="clear" w:color="auto" w:fill="FFFFFF"/>
            <w:noWrap w:val="0"/>
            <w:vAlign w:val="center"/>
          </w:tcPr>
          <w:p w14:paraId="71BFB07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2141DE1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题目得分</w:t>
            </w:r>
          </w:p>
        </w:tc>
      </w:tr>
      <w:tr w14:paraId="4C0FDC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F8E0C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097A331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1B61DBD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记录时间</w:t>
            </w:r>
          </w:p>
        </w:tc>
      </w:tr>
      <w:tr w14:paraId="69B66E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8001FF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selected_answer</w:t>
            </w:r>
          </w:p>
        </w:tc>
        <w:tc>
          <w:tcPr>
            <w:tcW w:w="2073" w:type="dxa"/>
            <w:shd w:val="clear" w:color="auto" w:fill="FFFFFF"/>
            <w:noWrap w:val="0"/>
            <w:vAlign w:val="center"/>
          </w:tcPr>
          <w:p w14:paraId="0A7D65F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25C2B1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错误答案</w:t>
            </w:r>
          </w:p>
        </w:tc>
      </w:tr>
    </w:tbl>
    <w:p w14:paraId="31A45A54">
      <w:pPr>
        <w:keepNext w:val="0"/>
        <w:keepLines w:val="0"/>
        <w:pageBreakBefore w:val="0"/>
        <w:widowControl w:val="0"/>
        <w:kinsoku/>
        <w:wordWrap/>
        <w:overflowPunct/>
        <w:topLinePunct w:val="0"/>
        <w:autoSpaceDE/>
        <w:autoSpaceDN/>
        <w:bidi w:val="0"/>
        <w:adjustRightInd/>
        <w:snapToGrid/>
        <w:spacing w:line="420" w:lineRule="exact"/>
        <w:textAlignment w:val="auto"/>
        <w:rPr>
          <w:rStyle w:val="20"/>
        </w:rPr>
      </w:pPr>
    </w:p>
    <w:p w14:paraId="1CFA1B2A">
      <w:pPr>
        <w:pStyle w:val="3"/>
        <w:bidi w:val="0"/>
        <w:rPr>
          <w:rStyle w:val="20"/>
          <w:bCs w:val="0"/>
        </w:rPr>
      </w:pPr>
      <w:bookmarkStart w:id="22" w:name="_Toc5515"/>
      <w:r>
        <w:rPr>
          <w:rStyle w:val="20"/>
          <w:bCs w:val="0"/>
        </w:rPr>
        <w:t>3.6 系统功能分析</w:t>
      </w:r>
      <w:bookmarkEnd w:id="22"/>
      <w:r>
        <w:rPr>
          <w:rStyle w:val="20"/>
          <w:bCs w:val="0"/>
        </w:rPr>
        <w:t xml:space="preserve"> </w:t>
      </w:r>
    </w:p>
    <w:p w14:paraId="42D1844B">
      <w:pPr>
        <w:pStyle w:val="4"/>
        <w:bidi w:val="0"/>
        <w:rPr>
          <w:rFonts w:ascii="黑体" w:hAnsi="黑体" w:eastAsia="黑体"/>
          <w:sz w:val="28"/>
          <w:szCs w:val="28"/>
        </w:rPr>
      </w:pPr>
      <w:bookmarkStart w:id="23" w:name="_Toc25360"/>
      <w:r>
        <w:rPr>
          <w:sz w:val="28"/>
          <w:szCs w:val="28"/>
        </w:rPr>
        <w:t xml:space="preserve">3.6.1 </w:t>
      </w:r>
      <w:r>
        <w:rPr>
          <w:rFonts w:ascii="黑体" w:hAnsi="黑体" w:eastAsia="黑体"/>
          <w:sz w:val="28"/>
          <w:szCs w:val="28"/>
        </w:rPr>
        <w:t>系统管理员功能分析</w:t>
      </w:r>
      <w:bookmarkEnd w:id="23"/>
      <w:r>
        <w:rPr>
          <w:rFonts w:ascii="黑体" w:hAnsi="黑体" w:eastAsia="黑体"/>
          <w:sz w:val="28"/>
          <w:szCs w:val="28"/>
        </w:rPr>
        <w:t xml:space="preserve"> </w:t>
      </w:r>
    </w:p>
    <w:p w14:paraId="1A5BFEC0">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系统管理员作为智慧考试系统的最高权限用户，承担着平台运维和全局管理职责。管理员主要负责用户账号管理、院校专业数据维护和基础题库监督等工作，确保系统稳定运行和数据安全。</w:t>
      </w:r>
      <w:r>
        <w:rPr>
          <w:rFonts w:hint="default"/>
        </w:rPr>
        <w:br w:type="textWrapping"/>
      </w:r>
      <w:r>
        <w:rPr>
          <w:rFonts w:hint="eastAsia"/>
          <w:lang w:val="en-US" w:eastAsia="zh-CN"/>
        </w:rPr>
        <w:t xml:space="preserve">    </w:t>
      </w:r>
      <w:r>
        <w:rPr>
          <w:rFonts w:hint="default"/>
        </w:rPr>
        <w:t>用户管理是管理员的核心职责。管理员需要管理全系统的用户账号，包括创建新用户、审核用户注册申请、分配用户角色权限和管理账号状态。管理员可以将用户设置为学生、教师或管理员角色，调整用户所属院校和专业信息，必要时禁用违规账号。通过用户管理界面，管理员可以查看用户列表、搜索特定用户、批量导入用户数据，高效处理用户管理事务。</w:t>
      </w:r>
      <w:r>
        <w:rPr>
          <w:rFonts w:hint="default"/>
        </w:rPr>
        <w:br w:type="textWrapping"/>
      </w:r>
      <w:r>
        <w:rPr>
          <w:rFonts w:hint="eastAsia"/>
          <w:lang w:val="en-US" w:eastAsia="zh-CN"/>
        </w:rPr>
        <w:t xml:space="preserve">    </w:t>
      </w:r>
      <w:r>
        <w:rPr>
          <w:rFonts w:hint="default"/>
        </w:rPr>
        <w:t>院校专业管理是系统结构化管理的基础。管理员负责在系统中创建和维护学校信息，包括学校名称、简称、特征代码等基础数据；建立专业分类体系，设置各学校的专业方向；管理院系结构，构建完整的教育组织架构。这些工作为用户分类和课程管理提供了组织框架，使系统适应多样化的教育机构需求。</w:t>
      </w:r>
      <w:r>
        <w:rPr>
          <w:rFonts w:hint="default"/>
        </w:rPr>
        <w:br w:type="textWrapping"/>
      </w:r>
      <w:r>
        <w:rPr>
          <w:rFonts w:hint="eastAsia"/>
          <w:lang w:val="en-US" w:eastAsia="zh-CN"/>
        </w:rPr>
        <w:t xml:space="preserve">    </w:t>
      </w:r>
      <w:r>
        <w:rPr>
          <w:rFonts w:hint="default"/>
        </w:rPr>
        <w:t>题库管理是教学资源维护的重要环节。管理员监督全局题库资源，审核教师上传的题目内容，确保题目质量和分类准确；管理题库分类体系，建立科目、知识点的层级结构；必要时调整题目难度评级或修正题目答案。管理员还可以导入标准题库资源，丰富系统题目库。这些工作保障了考试评价的基础资源质量。</w:t>
      </w:r>
      <w:r>
        <w:rPr>
          <w:rFonts w:hint="default"/>
        </w:rPr>
        <w:br w:type="textWrapping"/>
      </w:r>
      <w:r>
        <w:rPr>
          <w:rFonts w:hint="eastAsia"/>
          <w:lang w:val="en-US" w:eastAsia="zh-CN"/>
        </w:rPr>
        <w:t xml:space="preserve">    </w:t>
      </w:r>
      <w:r>
        <w:rPr>
          <w:rFonts w:hint="default"/>
        </w:rPr>
        <w:t>系统配置与维护是管理员的技术性职责。管理员需要设置系统运行参数，如考试时间限制、防作弊策略、评分规则等；监控系统运行状态，查看服务器负载、数据库性能等技术指标；处理系统异常和用户反馈的问题。管理员还负责系统数据备份和恢复工作，确保重要数据安全。</w:t>
      </w:r>
      <w:r>
        <w:rPr>
          <w:rFonts w:hint="default"/>
        </w:rPr>
        <w:br w:type="textWrapping"/>
      </w:r>
      <w:r>
        <w:rPr>
          <w:rFonts w:hint="eastAsia"/>
          <w:lang w:val="en-US" w:eastAsia="zh-CN"/>
        </w:rPr>
        <w:t xml:space="preserve">    </w:t>
      </w:r>
      <w:r>
        <w:rPr>
          <w:rFonts w:hint="default"/>
        </w:rPr>
        <w:t>数据统计分析帮助管理员了解系统使用情况。管理员可以查看平台整体数据，如用户增长趋势、考试数量统计、题库使用频率等；分析各院校专业的系统使用情况，了解教学评价活动分布；查看系统性能统计，优化资源配置。这些分析为系统持续改进提供数据支持。</w:t>
      </w:r>
      <w:r>
        <w:rPr>
          <w:rFonts w:hint="default"/>
        </w:rPr>
        <w:br w:type="textWrapping"/>
      </w:r>
      <w:r>
        <w:rPr>
          <w:rFonts w:hint="eastAsia"/>
          <w:lang w:val="en-US" w:eastAsia="zh-CN"/>
        </w:rPr>
        <w:t xml:space="preserve">    </w:t>
      </w:r>
      <w:r>
        <w:rPr>
          <w:rFonts w:hint="default"/>
        </w:rPr>
        <w:t>通过这些功能模块，系统管理员能全面管理智慧考试平台，维护系统正常运行，为教师和学生提供稳定高效的教学评价环境。</w:t>
      </w:r>
    </w:p>
    <w:p w14:paraId="0717376D">
      <w:pPr>
        <w:pStyle w:val="4"/>
        <w:bidi w:val="0"/>
      </w:pPr>
      <w:bookmarkStart w:id="24" w:name="_Toc26419"/>
      <w:r>
        <w:t xml:space="preserve">3.6.2 </w:t>
      </w:r>
      <w:r>
        <w:rPr>
          <w:rFonts w:hint="eastAsia"/>
        </w:rPr>
        <w:t>教师</w:t>
      </w:r>
      <w:r>
        <w:t>功能分析</w:t>
      </w:r>
      <w:bookmarkEnd w:id="24"/>
      <w:r>
        <w:t xml:space="preserve"> </w:t>
      </w:r>
    </w:p>
    <w:p w14:paraId="118914E0">
      <w:pPr>
        <w:bidi w:val="0"/>
        <w:rPr>
          <w:rFonts w:hint="default"/>
        </w:rPr>
      </w:pPr>
      <w:r>
        <w:rPr>
          <w:rFonts w:hint="default"/>
        </w:rPr>
        <w:t>教师作为智慧考试系统的核心用户群体，主要负责课程管理、题库建设、试卷组织和学习评价等教学活动。系统为教师提供了一系列专业工具，支持教学全过程的数字化管理。</w:t>
      </w:r>
      <w:r>
        <w:rPr>
          <w:rFonts w:hint="default"/>
        </w:rPr>
        <w:br w:type="textWrapping"/>
      </w:r>
      <w:r>
        <w:rPr>
          <w:rFonts w:hint="eastAsia"/>
          <w:lang w:val="en-US" w:eastAsia="zh-CN"/>
        </w:rPr>
        <w:t xml:space="preserve">    </w:t>
      </w:r>
      <w:r>
        <w:rPr>
          <w:rFonts w:hint="default"/>
        </w:rPr>
        <w:t>课程管理是教师组织教学活动的基础。教师可以创建新课程，设置课程名称、简介、课程码和教学大纲；上传课程封面图片，提升课程识别度；设置课程时间，包括开课日期和结课日期；管理课程资源，上传教学材料和参考资料。教师还可以查看已创建的课程列表，监控课程运行状态，及时调整教学安排。</w:t>
      </w:r>
      <w:r>
        <w:rPr>
          <w:rFonts w:hint="default"/>
        </w:rPr>
        <w:br w:type="textWrapping"/>
      </w:r>
      <w:r>
        <w:rPr>
          <w:rFonts w:hint="eastAsia"/>
          <w:lang w:val="en-US" w:eastAsia="zh-CN"/>
        </w:rPr>
        <w:t xml:space="preserve">    </w:t>
      </w:r>
      <w:r>
        <w:rPr>
          <w:rFonts w:hint="default"/>
        </w:rPr>
        <w:t>题库管理是教师评价体系的核心资源。教师可以创建各类题目，包括选择题、填空题、判断题和主观题；编辑题目内容、选项和标准答案；设置题目难度、分值和知识点分类；为题目编写详细解析，帮助学生理解答题思路。系统支持题目批量导入功能，教师可以通过Excel模板快速建立题库，大幅提高工作效率。</w:t>
      </w:r>
      <w:r>
        <w:rPr>
          <w:rFonts w:hint="default"/>
        </w:rPr>
        <w:br w:type="textWrapping"/>
      </w:r>
      <w:r>
        <w:rPr>
          <w:rFonts w:hint="eastAsia"/>
          <w:lang w:val="en-US" w:eastAsia="zh-CN"/>
        </w:rPr>
        <w:t xml:space="preserve">    </w:t>
      </w:r>
      <w:r>
        <w:rPr>
          <w:rFonts w:hint="default"/>
        </w:rPr>
        <w:t>试卷管理实现了考试评价的组织实施。教师可以创建新试卷，设置试卷名称、总分值和考试时长；选择试卷关联的课程，确定参与考试的学生范围；通过手动选题或智能组卷方式添加试题，控制试卷难度结构和知识点覆盖；设置考试开始时间，发布试卷给指定学生。创建完成后，教师可以查看试卷详情，必要时编辑试卷内容或调整试卷参数。</w:t>
      </w:r>
    </w:p>
    <w:p w14:paraId="65BED5AB">
      <w:pPr>
        <w:bidi w:val="0"/>
        <w:rPr>
          <w:rFonts w:hint="default"/>
        </w:rPr>
      </w:pPr>
      <w:r>
        <w:rPr>
          <w:rFonts w:hint="default"/>
        </w:rPr>
        <w:t>学生管理功能帮助教师掌握班级学习情况。教师可以查看课程的学生名单，了解选课情况；监控学生考试完成情况，掌握学习进度；查看学生成绩数据，分析学习效果；审核学生加入课程申请，控制课程学习人员。教师还可以通过系统向学生发送通知，加强师生互动，提升教学效果。</w:t>
      </w:r>
    </w:p>
    <w:p w14:paraId="5732073F">
      <w:pPr>
        <w:bidi w:val="0"/>
        <w:rPr>
          <w:rFonts w:hint="default"/>
        </w:rPr>
      </w:pPr>
      <w:r>
        <w:rPr>
          <w:rFonts w:hint="default"/>
        </w:rPr>
        <w:t>考试评阅是教师的重要教学环节。系统自动完成客观题评分，教师主要负责主观题的评阅工作；查看学生答题详情，了解解题思路；给予针对性评语，指导学习方向；必要时调整系统评分结果，确保评分公正。教师可以查看整体评分情况，分析试题区分度和难度，为教学改进提供依据。</w:t>
      </w:r>
    </w:p>
    <w:p w14:paraId="18B54784">
      <w:pPr>
        <w:bidi w:val="0"/>
        <w:rPr>
          <w:rFonts w:hint="default"/>
        </w:rPr>
      </w:pPr>
      <w:r>
        <w:rPr>
          <w:rFonts w:hint="default"/>
        </w:rPr>
        <w:t>数据分析功能为教师提供教学决策支持。教师可以查看课程统计数据，如平均分、及格率、优秀率等指标；分析知识点掌握情况，识别教学难点和盲点；查看错题分布，了解学生常见错误类型；生成班级学习报告，跟踪学习进度和效果。这些分析帮助教师精准把握教学状况，优化教学策略。</w:t>
      </w:r>
    </w:p>
    <w:p w14:paraId="6F2B2089">
      <w:pPr>
        <w:bidi w:val="0"/>
        <w:rPr>
          <w:rFonts w:hint="default"/>
        </w:rPr>
      </w:pPr>
      <w:r>
        <w:rPr>
          <w:rFonts w:hint="default"/>
        </w:rPr>
        <w:t>通过这些专业功能，教师能够高效开展教学评价活动，实现教学过程的精细化管理，提升教学质量和效率。系统的自动化和智能化特性大幅减轻了教师的工作负担，使教师能够将更多精力投入教学设计和学生辅导中。</w:t>
      </w:r>
    </w:p>
    <w:p w14:paraId="558115FC">
      <w:pPr>
        <w:pStyle w:val="4"/>
        <w:bidi w:val="0"/>
      </w:pPr>
      <w:bookmarkStart w:id="25" w:name="_Toc19744"/>
      <w:r>
        <w:t>3.6.</w:t>
      </w:r>
      <w:r>
        <w:rPr>
          <w:rFonts w:hint="eastAsia"/>
        </w:rPr>
        <w:t>3</w:t>
      </w:r>
      <w:r>
        <w:t xml:space="preserve"> </w:t>
      </w:r>
      <w:r>
        <w:rPr>
          <w:rFonts w:hint="eastAsia"/>
        </w:rPr>
        <w:t>学生</w:t>
      </w:r>
      <w:r>
        <w:t>功能分析</w:t>
      </w:r>
      <w:bookmarkEnd w:id="25"/>
    </w:p>
    <w:p w14:paraId="0449EF17">
      <w:pPr>
        <w:bidi w:val="0"/>
        <w:rPr>
          <w:rFonts w:hint="default"/>
        </w:rPr>
      </w:pPr>
      <w:r>
        <w:rPr>
          <w:rFonts w:hint="default"/>
        </w:rPr>
        <w:t>学生是智慧考试系统的核心用户群体。系统为学生提供了全面的学习和考试工具，支持他们进行自主学习和能力评估。</w:t>
      </w:r>
    </w:p>
    <w:p w14:paraId="59F21D04">
      <w:pPr>
        <w:bidi w:val="0"/>
        <w:rPr>
          <w:rFonts w:hint="default"/>
        </w:rPr>
      </w:pPr>
      <w:r>
        <w:rPr>
          <w:rFonts w:hint="default"/>
        </w:rPr>
        <w:t>在课程学习方面，学生可以浏览完整课程列表，按照类别、难度或推荐度排序。他们能详细查看课程简介、教学大纲和学习目标。通过输入6位数字课程码，学生可以快速加入新课程。系统自动记录学习时间和进度，生成可视化的学习轨迹图表。</w:t>
      </w:r>
    </w:p>
    <w:p w14:paraId="4921FAB4">
      <w:pPr>
        <w:bidi w:val="0"/>
        <w:rPr>
          <w:rFonts w:hint="default"/>
        </w:rPr>
      </w:pPr>
      <w:r>
        <w:rPr>
          <w:rFonts w:hint="default"/>
        </w:rPr>
        <w:t>考试功能设计直观易用。学生能在个人主页看到即将开始的考试提醒。进入考试后，界面模拟纸质试卷布局，减少使用障碍。系统支持多种题型作答，包括单选、多选、判断、填空和文本题。答题时可随时保存进度，网络中断后能自动恢复。提交后，选择题和判断题立即显示得分和正确答案。</w:t>
      </w:r>
    </w:p>
    <w:p w14:paraId="3338615C">
      <w:pPr>
        <w:bidi w:val="0"/>
        <w:rPr>
          <w:rFonts w:hint="default"/>
        </w:rPr>
      </w:pPr>
      <w:r>
        <w:rPr>
          <w:rFonts w:hint="default"/>
        </w:rPr>
        <w:t>错题分析功能特别实用。系统将错题按照知识点和难度自动分类。学生可以查看每道错题的详细解析和出错原因。彩色知识点热图直观显示薄弱环节。系统还会根据错题特点，智能推荐5-10道类似练习题，帮助强化记忆和理解。</w:t>
      </w:r>
    </w:p>
    <w:p w14:paraId="540F3342">
      <w:pPr>
        <w:bidi w:val="0"/>
        <w:rPr>
          <w:rFonts w:hint="default"/>
        </w:rPr>
      </w:pPr>
      <w:r>
        <w:rPr>
          <w:rFonts w:hint="default"/>
        </w:rPr>
        <w:t>学习分析部分提供全面数据。学生可以查看个人成绩走势图，监控学习进步情况。系统计算各知识点的掌握程度，用百分比和颜色标识。学生能与班级平均水平和优秀水平进行对比，了解自己的相对位置。每月还会生成学习报告，总结学习情况并提出改进建议。</w:t>
      </w:r>
    </w:p>
    <w:p w14:paraId="068D1B32">
      <w:pPr>
        <w:bidi w:val="0"/>
        <w:rPr>
          <w:rFonts w:hint="default"/>
        </w:rPr>
      </w:pPr>
      <w:r>
        <w:rPr>
          <w:rFonts w:hint="default"/>
        </w:rPr>
        <w:t>AI学习助手功能增强了学习体验。学生可以用自然语言提问，获得即时解答和相关知识点说明。助手会分析学习数据，提供个性化的学习方法建议。系统还能生成知识点关联图，帮助学生理解知识体系的整体结构，形成更完整的认知框架。</w:t>
      </w:r>
    </w:p>
    <w:p w14:paraId="3D406764">
      <w:pPr>
        <w:bidi w:val="0"/>
        <w:rPr>
          <w:rFonts w:hint="default"/>
        </w:rPr>
      </w:pPr>
      <w:r>
        <w:rPr>
          <w:rFonts w:hint="default"/>
        </w:rPr>
        <w:t>个人信息管理简单安全。学生可以上传头像，编辑个人资料。密码修改使用双重验证，确保账号安全。系统会发送考试提醒和成绩通知。学生还可以选择深色或浅色主题，调整字体大小，获得舒适的使用体验。</w:t>
      </w:r>
    </w:p>
    <w:p w14:paraId="7172660B">
      <w:pPr>
        <w:bidi w:val="0"/>
        <w:rPr>
          <w:rFonts w:hint="default"/>
        </w:rPr>
      </w:pPr>
      <w:r>
        <w:rPr>
          <w:rFonts w:hint="default"/>
        </w:rPr>
        <w:t>通过这些功能模块，智慧考试系统为学生提供了传统学习方式无法比拟的数字化学习体验。系统的智能特性和数据分析能力，帮助学生更客观地了解自己的学习状况，有针对性地改进学习方法，提高学习效率。</w:t>
      </w:r>
    </w:p>
    <w:p w14:paraId="387B5BD7">
      <w:pPr>
        <w:jc w:val="center"/>
        <w:rPr>
          <w:sz w:val="28"/>
          <w:szCs w:val="28"/>
        </w:rPr>
      </w:pPr>
    </w:p>
    <w:p w14:paraId="265E7D66">
      <w:pPr>
        <w:jc w:val="center"/>
        <w:rPr>
          <w:sz w:val="28"/>
          <w:szCs w:val="28"/>
        </w:rPr>
      </w:pPr>
    </w:p>
    <w:p w14:paraId="2C20326F">
      <w:pPr>
        <w:jc w:val="center"/>
        <w:rPr>
          <w:sz w:val="28"/>
          <w:szCs w:val="28"/>
        </w:rPr>
      </w:pPr>
    </w:p>
    <w:p w14:paraId="0D96A36C">
      <w:pPr>
        <w:ind w:left="0" w:leftChars="0" w:firstLine="0" w:firstLineChars="0"/>
        <w:jc w:val="both"/>
        <w:rPr>
          <w:sz w:val="28"/>
          <w:szCs w:val="28"/>
        </w:rPr>
      </w:pPr>
    </w:p>
    <w:p w14:paraId="35B6A72C">
      <w:pPr>
        <w:pStyle w:val="2"/>
        <w:bidi w:val="0"/>
        <w:jc w:val="center"/>
        <w:rPr>
          <w:rFonts w:ascii="黑体" w:hAnsi="黑体" w:eastAsia="黑体"/>
          <w:szCs w:val="32"/>
        </w:rPr>
      </w:pPr>
      <w:bookmarkStart w:id="26" w:name="_Toc23303"/>
      <w:r>
        <w:t>第四章 系统的实现</w:t>
      </w:r>
      <w:bookmarkEnd w:id="26"/>
    </w:p>
    <w:p w14:paraId="136562BA">
      <w:pPr>
        <w:pStyle w:val="3"/>
        <w:bidi w:val="0"/>
      </w:pPr>
      <w:bookmarkStart w:id="27" w:name="_Toc28217"/>
      <w:r>
        <w:t>4.1 学生端</w:t>
      </w:r>
      <w:bookmarkEnd w:id="27"/>
      <w:r>
        <w:t xml:space="preserve"> </w:t>
      </w:r>
    </w:p>
    <w:p w14:paraId="09C14921">
      <w:pPr>
        <w:pStyle w:val="4"/>
        <w:bidi w:val="0"/>
        <w:rPr>
          <w:rFonts w:ascii="黑体" w:hAnsi="黑体" w:eastAsia="黑体"/>
          <w:sz w:val="28"/>
          <w:szCs w:val="28"/>
        </w:rPr>
      </w:pPr>
      <w:bookmarkStart w:id="28" w:name="_Toc18980"/>
      <w:r>
        <w:rPr>
          <w:sz w:val="28"/>
          <w:szCs w:val="28"/>
        </w:rPr>
        <w:t xml:space="preserve">4.1.1 </w:t>
      </w:r>
      <w:r>
        <w:rPr>
          <w:rFonts w:ascii="黑体" w:hAnsi="黑体" w:eastAsia="黑体"/>
          <w:sz w:val="28"/>
          <w:szCs w:val="28"/>
        </w:rPr>
        <w:t>用户模块</w:t>
      </w:r>
      <w:bookmarkEnd w:id="28"/>
      <w:r>
        <w:rPr>
          <w:rFonts w:ascii="黑体" w:hAnsi="黑体" w:eastAsia="黑体"/>
          <w:sz w:val="28"/>
          <w:szCs w:val="28"/>
        </w:rPr>
        <w:t xml:space="preserve"> </w:t>
      </w:r>
    </w:p>
    <w:p w14:paraId="33C25CEE">
      <w:pPr>
        <w:bidi w:val="0"/>
        <w:rPr>
          <w:rFonts w:hint="eastAsia"/>
          <w:lang w:val="en-US" w:eastAsia="zh-CN"/>
        </w:rPr>
      </w:pPr>
      <w:r>
        <w:rPr>
          <w:rFonts w:hint="eastAsia"/>
          <w:lang w:val="en-US" w:eastAsia="zh-CN"/>
        </w:rPr>
        <w:t>用户模块是学生端系统的基础组件，负责处理用户身份验证和个人信息管理。该模块主要提供登录、注册和个人信息管理功能，确保系统安全性的同时提供良好的用户体验。</w:t>
      </w:r>
    </w:p>
    <w:p w14:paraId="1B148907">
      <w:pPr>
        <w:bidi w:val="0"/>
        <w:rPr>
          <w:rFonts w:hint="eastAsia"/>
        </w:rPr>
      </w:pPr>
      <w:r>
        <w:rPr>
          <w:rFonts w:hint="eastAsia"/>
          <w:lang w:val="en-US" w:eastAsia="zh-CN"/>
        </w:rPr>
        <w:t>当学生点击系</w:t>
      </w:r>
      <w:r>
        <w:rPr>
          <w:rFonts w:hint="eastAsia"/>
        </w:rPr>
        <w:t>统链接，首先出现的就是系统的登录页面，当学生是已注册的账号能直接通过账号密码进入系统，而当学生未注册，可以切换为注册页面，通过合理填写学校专业等信息，并且通过学号作为账号，为自己设置首次登录的密码等一切设置合理填写之后，学生就能通过学号和密码登录到系统，登录与注册页面如图</w:t>
      </w:r>
      <w:r>
        <w:rPr>
          <w:rFonts w:hint="eastAsia"/>
          <w:lang w:val="en-US" w:eastAsia="zh-CN"/>
        </w:rPr>
        <w:t>4-1，图4-2</w:t>
      </w:r>
      <w:r>
        <w:rPr>
          <w:rFonts w:hint="eastAsia"/>
        </w:rPr>
        <w:t>：</w:t>
      </w:r>
    </w:p>
    <w:p w14:paraId="126687C2">
      <w:pPr>
        <w:spacing w:line="240" w:lineRule="auto"/>
        <w:ind w:firstLine="480" w:firstLineChars="20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693160" cy="1943735"/>
            <wp:effectExtent l="0" t="0" r="2540" b="18415"/>
            <wp:docPr id="35" name="图片 87"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7" descr="图片3"/>
                    <pic:cNvPicPr>
                      <a:picLocks noChangeAspect="1"/>
                    </pic:cNvPicPr>
                  </pic:nvPicPr>
                  <pic:blipFill>
                    <a:blip r:embed="rId21"/>
                    <a:stretch>
                      <a:fillRect/>
                    </a:stretch>
                  </pic:blipFill>
                  <pic:spPr>
                    <a:xfrm>
                      <a:off x="0" y="0"/>
                      <a:ext cx="3693160" cy="1943735"/>
                    </a:xfrm>
                    <a:prstGeom prst="rect">
                      <a:avLst/>
                    </a:prstGeom>
                    <a:noFill/>
                    <a:ln>
                      <a:noFill/>
                    </a:ln>
                  </pic:spPr>
                </pic:pic>
              </a:graphicData>
            </a:graphic>
          </wp:inline>
        </w:drawing>
      </w:r>
    </w:p>
    <w:p w14:paraId="6AA95B9D">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default"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1</w:t>
      </w:r>
      <w:r>
        <w:rPr>
          <w:rFonts w:hint="eastAsia" w:cs="Times New Roman"/>
        </w:rPr>
        <w:fldChar w:fldCharType="end"/>
      </w:r>
      <w:r>
        <w:rPr>
          <w:rFonts w:hint="eastAsia" w:cs="Times New Roman"/>
          <w:lang w:val="en-US" w:eastAsia="zh-CN"/>
        </w:rPr>
        <w:t xml:space="preserve"> 登录页面</w:t>
      </w:r>
    </w:p>
    <w:p w14:paraId="7CA04AE8">
      <w:pPr>
        <w:spacing w:line="240" w:lineRule="auto"/>
        <w:ind w:firstLine="480" w:firstLineChars="20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764280" cy="1983105"/>
            <wp:effectExtent l="0" t="0" r="7620" b="17145"/>
            <wp:docPr id="36" name="图片 8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8" descr="图片4"/>
                    <pic:cNvPicPr>
                      <a:picLocks noChangeAspect="1"/>
                    </pic:cNvPicPr>
                  </pic:nvPicPr>
                  <pic:blipFill>
                    <a:blip r:embed="rId22"/>
                    <a:stretch>
                      <a:fillRect/>
                    </a:stretch>
                  </pic:blipFill>
                  <pic:spPr>
                    <a:xfrm>
                      <a:off x="0" y="0"/>
                      <a:ext cx="3764280" cy="1983105"/>
                    </a:xfrm>
                    <a:prstGeom prst="rect">
                      <a:avLst/>
                    </a:prstGeom>
                    <a:noFill/>
                    <a:ln>
                      <a:noFill/>
                    </a:ln>
                  </pic:spPr>
                </pic:pic>
              </a:graphicData>
            </a:graphic>
          </wp:inline>
        </w:drawing>
      </w:r>
    </w:p>
    <w:p w14:paraId="13C8402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default"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2</w:t>
      </w:r>
      <w:r>
        <w:rPr>
          <w:rFonts w:hint="eastAsia" w:cs="Times New Roman"/>
        </w:rPr>
        <w:fldChar w:fldCharType="end"/>
      </w:r>
      <w:r>
        <w:rPr>
          <w:rFonts w:hint="eastAsia" w:cs="Times New Roman"/>
          <w:lang w:val="en-US" w:eastAsia="zh-CN"/>
        </w:rPr>
        <w:t xml:space="preserve"> 注册页面</w:t>
      </w:r>
    </w:p>
    <w:p w14:paraId="331763F8">
      <w:pPr>
        <w:bidi w:val="0"/>
        <w:rPr>
          <w:rFonts w:hint="eastAsia"/>
        </w:rPr>
      </w:pPr>
      <w:r>
        <w:rPr>
          <w:rFonts w:hint="eastAsia"/>
        </w:rPr>
        <w:t>除此之外，用户模块还有个人中心页面能查看自己的个人信息以及修改密码，个人中心页面如图</w:t>
      </w:r>
      <w:r>
        <w:rPr>
          <w:rFonts w:hint="eastAsia"/>
          <w:lang w:val="en-US" w:eastAsia="zh-CN"/>
        </w:rPr>
        <w:t>4-4</w:t>
      </w:r>
      <w:r>
        <w:rPr>
          <w:rFonts w:hint="eastAsia"/>
        </w:rPr>
        <w:t>：</w:t>
      </w:r>
    </w:p>
    <w:p w14:paraId="2209A9B8">
      <w:pPr>
        <w:spacing w:line="240" w:lineRule="auto"/>
        <w:ind w:firstLine="480" w:firstLineChars="200"/>
        <w:rPr>
          <w:rFonts w:hint="eastAsia" w:eastAsia="宋体"/>
          <w:lang w:eastAsia="zh-CN"/>
        </w:rPr>
      </w:pPr>
      <w:r>
        <w:rPr>
          <w:rFonts w:hint="eastAsia"/>
          <w:lang w:val="en-US" w:eastAsia="zh-CN"/>
        </w:rPr>
        <w:t xml:space="preserve">           </w:t>
      </w:r>
      <w:r>
        <w:drawing>
          <wp:inline distT="0" distB="0" distL="114300" distR="114300">
            <wp:extent cx="3643630" cy="2078990"/>
            <wp:effectExtent l="0" t="0" r="13970" b="16510"/>
            <wp:docPr id="3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7"/>
                    <pic:cNvPicPr>
                      <a:picLocks noChangeAspect="1"/>
                    </pic:cNvPicPr>
                  </pic:nvPicPr>
                  <pic:blipFill>
                    <a:blip r:embed="rId23"/>
                    <a:stretch>
                      <a:fillRect/>
                    </a:stretch>
                  </pic:blipFill>
                  <pic:spPr>
                    <a:xfrm>
                      <a:off x="0" y="0"/>
                      <a:ext cx="3643630" cy="2078990"/>
                    </a:xfrm>
                    <a:prstGeom prst="rect">
                      <a:avLst/>
                    </a:prstGeom>
                    <a:noFill/>
                    <a:ln>
                      <a:noFill/>
                    </a:ln>
                  </pic:spPr>
                </pic:pic>
              </a:graphicData>
            </a:graphic>
          </wp:inline>
        </w:drawing>
      </w:r>
    </w:p>
    <w:p w14:paraId="29C48907">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3</w:t>
      </w:r>
      <w:r>
        <w:rPr>
          <w:rFonts w:hint="eastAsia" w:cs="Times New Roman"/>
        </w:rPr>
        <w:fldChar w:fldCharType="end"/>
      </w:r>
      <w:r>
        <w:rPr>
          <w:rFonts w:hint="eastAsia" w:cs="Times New Roman"/>
          <w:lang w:val="en-US" w:eastAsia="zh-CN"/>
        </w:rPr>
        <w:t xml:space="preserve"> 个人中心页面</w:t>
      </w:r>
    </w:p>
    <w:p w14:paraId="57C0F1BC">
      <w:pPr>
        <w:widowControl/>
        <w:adjustRightInd w:val="0"/>
        <w:snapToGrid w:val="0"/>
        <w:spacing w:line="300" w:lineRule="auto"/>
        <w:ind w:firstLine="480" w:firstLineChars="200"/>
        <w:jc w:val="left"/>
        <w:rPr>
          <w:rFonts w:cs="Times New Roman"/>
          <w:kern w:val="0"/>
          <w:sz w:val="21"/>
          <w:szCs w:val="21"/>
        </w:rPr>
      </w:pPr>
      <w:r>
        <w:rPr>
          <w:rFonts w:hint="eastAsia"/>
        </w:rPr>
        <w:t>登录和注册页面采用了表单验证机制，确保用户输入的数据符合要求。当用户提交表单后，前端会将数据发送到后端API进行处理，并根据返回结果进行相应的页面跳转或提示。个人中心页面允许用户查看和修改个人资料，包括基本信息、密码修改等功能。这些操作都通过与后端API的交互来完成。</w:t>
      </w:r>
    </w:p>
    <w:p w14:paraId="3DE19BC2">
      <w:pPr>
        <w:bidi w:val="0"/>
        <w:rPr>
          <w:rFonts w:hint="eastAsia"/>
        </w:rPr>
      </w:pPr>
      <w:r>
        <w:rPr>
          <w:rFonts w:hint="eastAsia"/>
        </w:rPr>
        <w:t>用户模块的核心是用户模型，定义了用户的数据结构和相关操作。后端通过Django的认证系统处理用户的注册、登录和权限管理。对于用户注册，后端会验证用户提供的信息，确保用户名的唯一性和密码的安全性。注册成功后，用户信息会被存储到数据库中。登录过程中，后端会验证用户的凭证，并生成令牌返回给前端，用于后续的身份验证。个人信息管理功能允许用户查询和更新个人资料，后端会根据用户的权限进行相应的数据操作。以用户认证为例，后端实现了基于令牌的身份验证机制</w:t>
      </w:r>
      <w:r>
        <w:rPr>
          <w:rFonts w:hint="eastAsia"/>
          <w:lang w:val="en-US" w:eastAsia="zh-CN"/>
        </w:rPr>
        <w:t>代码如下</w:t>
      </w:r>
      <w:r>
        <w:rPr>
          <w:rFonts w:hint="eastAsia"/>
        </w:rPr>
        <w:t>：</w:t>
      </w:r>
    </w:p>
    <w:p w14:paraId="23B81E4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class LoginView(APIView):</w:t>
      </w:r>
    </w:p>
    <w:p w14:paraId="1A5B2005">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def post(self, request):</w:t>
      </w:r>
    </w:p>
    <w:p w14:paraId="3BC9E7C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username = request.data.get('username')</w:t>
      </w:r>
    </w:p>
    <w:p w14:paraId="1DE686CA">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password = request.data.get('password')</w:t>
      </w:r>
    </w:p>
    <w:p w14:paraId="3FFE94FF">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73625499">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 = authenticate(username=username, password=password)</w:t>
      </w:r>
    </w:p>
    <w:p w14:paraId="26FB61DD">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1E2A6FA8">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if user is not None:</w:t>
      </w:r>
    </w:p>
    <w:p w14:paraId="15D1C4CC">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token, created = Token.objects.get_or_create(user=user)</w:t>
      </w:r>
    </w:p>
    <w:p w14:paraId="67264FD9">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return Response({</w:t>
      </w:r>
    </w:p>
    <w:p w14:paraId="240B2948">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'token': token.key,</w:t>
      </w:r>
    </w:p>
    <w:p w14:paraId="71BD6CC5">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'user_id': user.id,</w:t>
      </w:r>
    </w:p>
    <w:p w14:paraId="6114FD7A">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'username': user.username</w:t>
      </w:r>
    </w:p>
    <w:p w14:paraId="5CE1364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33784A4E">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else:</w:t>
      </w:r>
    </w:p>
    <w:p w14:paraId="7B734AED">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return Response({</w:t>
      </w:r>
    </w:p>
    <w:p w14:paraId="510F9EE1">
      <w:pPr>
        <w:widowControl/>
        <w:adjustRightInd w:val="0"/>
        <w:snapToGrid w:val="0"/>
        <w:spacing w:line="300" w:lineRule="auto"/>
        <w:ind w:firstLine="0" w:firstLineChars="0"/>
        <w:jc w:val="left"/>
        <w:rPr>
          <w:rFonts w:hint="eastAsia" w:cs="Times New Roman"/>
          <w:kern w:val="0"/>
          <w:sz w:val="21"/>
          <w:szCs w:val="21"/>
        </w:rPr>
      </w:pPr>
      <w:r>
        <w:rPr>
          <w:rFonts w:hint="eastAsia" w:cs="Times New Roman"/>
          <w:kern w:val="0"/>
          <w:sz w:val="21"/>
          <w:szCs w:val="21"/>
        </w:rPr>
        <w:t xml:space="preserve">                'error': '用户名或密码错误'</w:t>
      </w:r>
    </w:p>
    <w:p w14:paraId="324433A2">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 status=status.HTTP_400_BAD_REQUEST)</w:t>
      </w:r>
    </w:p>
    <w:p w14:paraId="3D6F675E">
      <w:pPr>
        <w:ind w:firstLine="480" w:firstLineChars="200"/>
        <w:rPr>
          <w:rFonts w:hint="eastAsia"/>
        </w:rPr>
      </w:pPr>
      <w:r>
        <w:rPr>
          <w:rFonts w:hint="eastAsia"/>
        </w:rPr>
        <w:t>并且还实现了数据验证和安全措施，如密码加密存储、输入验证和防止CSRF攻击等，确保用户数据的安全性。</w:t>
      </w:r>
    </w:p>
    <w:p w14:paraId="5E90CD9E">
      <w:pPr>
        <w:pStyle w:val="4"/>
        <w:bidi w:val="0"/>
      </w:pPr>
      <w:bookmarkStart w:id="29" w:name="_Toc20819"/>
      <w:r>
        <w:t>4.1.2 首页模块</w:t>
      </w:r>
      <w:bookmarkEnd w:id="29"/>
      <w:r>
        <w:t xml:space="preserve"> </w:t>
      </w:r>
    </w:p>
    <w:p w14:paraId="3F74B64C">
      <w:pPr>
        <w:bidi w:val="0"/>
        <w:rPr>
          <w:rFonts w:hint="eastAsia"/>
        </w:rPr>
      </w:pPr>
      <w:r>
        <w:rPr>
          <w:rFonts w:hint="eastAsia"/>
        </w:rPr>
        <w:t>首页模块是学生端系统的核心入口，为用户提供系统功能的总览和快速访问通道。作为用户登录后的第一个界面，首页模块不仅展示了系统的主要功能和重要信息，还通过精心设计的布局和交互方式，提升了用户的使用体验和工作效率。首页模块整合了学习资源、个人任务、通知公告等多种信息，使用户能够快速获取所需内容，高效开展学习活动。首页如图</w:t>
      </w:r>
      <w:r>
        <w:rPr>
          <w:rFonts w:hint="eastAsia"/>
          <w:lang w:val="en-US" w:eastAsia="zh-CN"/>
        </w:rPr>
        <w:t>4-4</w:t>
      </w:r>
      <w:r>
        <w:rPr>
          <w:rFonts w:hint="eastAsia"/>
        </w:rPr>
        <w:t>：</w:t>
      </w:r>
    </w:p>
    <w:p w14:paraId="20E166F1">
      <w:pPr>
        <w:spacing w:line="240" w:lineRule="auto"/>
        <w:ind w:firstLine="480" w:firstLineChars="200"/>
        <w:rPr>
          <w:rFonts w:hint="eastAsia" w:ascii="Times New Roman" w:hAnsi="Times New Roman" w:eastAsia="宋体" w:cs="Times New Roman"/>
          <w:sz w:val="24"/>
          <w:lang w:eastAsia="zh-CN"/>
        </w:rPr>
      </w:pPr>
      <w:r>
        <w:drawing>
          <wp:inline distT="0" distB="0" distL="114300" distR="114300">
            <wp:extent cx="5276215" cy="2759710"/>
            <wp:effectExtent l="0" t="0" r="635" b="2540"/>
            <wp:docPr id="3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8"/>
                    <pic:cNvPicPr>
                      <a:picLocks noChangeAspect="1"/>
                    </pic:cNvPicPr>
                  </pic:nvPicPr>
                  <pic:blipFill>
                    <a:blip r:embed="rId24"/>
                    <a:stretch>
                      <a:fillRect/>
                    </a:stretch>
                  </pic:blipFill>
                  <pic:spPr>
                    <a:xfrm>
                      <a:off x="0" y="0"/>
                      <a:ext cx="5276215" cy="2759710"/>
                    </a:xfrm>
                    <a:prstGeom prst="rect">
                      <a:avLst/>
                    </a:prstGeom>
                    <a:noFill/>
                    <a:ln>
                      <a:noFill/>
                    </a:ln>
                  </pic:spPr>
                </pic:pic>
              </a:graphicData>
            </a:graphic>
          </wp:inline>
        </w:drawing>
      </w:r>
    </w:p>
    <w:p w14:paraId="46556E75">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eastAsia="zh-CN"/>
        </w:rPr>
      </w:pPr>
      <w:r>
        <w:rPr>
          <w:rFonts w:hint="eastAsia" w:cs="Times New Roman"/>
        </w:rPr>
        <w:t xml:space="preserve">图 </w:t>
      </w:r>
      <w:r>
        <w:rPr>
          <w:rFonts w:hint="eastAsia" w:cs="Times New Roman"/>
          <w:lang w:val="en-US" w:eastAsia="zh-CN"/>
        </w:rPr>
        <w:t>4-4</w:t>
      </w:r>
      <w:r>
        <w:rPr>
          <w:rFonts w:hint="eastAsia" w:cs="Times New Roman"/>
          <w:lang w:eastAsia="zh-CN"/>
        </w:rPr>
        <w:t xml:space="preserve"> 首页</w:t>
      </w:r>
    </w:p>
    <w:p w14:paraId="224F617E">
      <w:pPr>
        <w:bidi w:val="0"/>
        <w:rPr>
          <w:rFonts w:hint="eastAsia"/>
        </w:rPr>
      </w:pPr>
      <w:r>
        <w:rPr>
          <w:rFonts w:hint="eastAsia"/>
        </w:rPr>
        <w:t>首页采用了现代化的响应式布局，主要分为顶部导航栏和主内容区域两部分。</w:t>
      </w:r>
    </w:p>
    <w:p w14:paraId="1F6C1715">
      <w:pPr>
        <w:bidi w:val="0"/>
        <w:rPr>
          <w:rFonts w:hint="eastAsia"/>
        </w:rPr>
      </w:pPr>
      <w:r>
        <w:rPr>
          <w:rFonts w:hint="eastAsia"/>
        </w:rPr>
        <w:t>顶部导航栏</w:t>
      </w:r>
      <w:r>
        <w:rPr>
          <w:rFonts w:hint="eastAsia"/>
          <w:lang w:val="en-US" w:eastAsia="zh-CN"/>
        </w:rPr>
        <w:t>部分</w:t>
      </w:r>
      <w:r>
        <w:rPr>
          <w:rFonts w:hint="eastAsia"/>
        </w:rPr>
        <w:t>包含系统标志、用户信息、消息通知和快捷操作按钮。用户可以通过顶部导航栏快速访问公共课程，我的课程等功能。</w:t>
      </w:r>
    </w:p>
    <w:p w14:paraId="15AF1D6F">
      <w:pPr>
        <w:bidi w:val="0"/>
        <w:rPr>
          <w:rFonts w:hint="eastAsia"/>
        </w:rPr>
      </w:pPr>
      <w:r>
        <w:rPr>
          <w:rFonts w:hint="eastAsia"/>
        </w:rPr>
        <w:t>主内容区域</w:t>
      </w:r>
      <w:r>
        <w:rPr>
          <w:rFonts w:hint="eastAsia"/>
          <w:lang w:val="en-US" w:eastAsia="zh-CN"/>
        </w:rPr>
        <w:t>部分</w:t>
      </w:r>
      <w:r>
        <w:rPr>
          <w:rFonts w:hint="eastAsia"/>
        </w:rPr>
        <w:t>展示当前功能的详细内容，首页主内容区域通常包含系统介绍、系统统计信息、推荐课程等信息卡片。</w:t>
      </w:r>
    </w:p>
    <w:p w14:paraId="17A87848">
      <w:pPr>
        <w:pStyle w:val="4"/>
        <w:bidi w:val="0"/>
        <w:rPr>
          <w:rFonts w:hint="eastAsia"/>
          <w:lang w:val="en-US" w:eastAsia="zh-CN"/>
        </w:rPr>
      </w:pPr>
      <w:bookmarkStart w:id="30" w:name="_Toc6310"/>
      <w:r>
        <w:t>4.1.3 课程模块</w:t>
      </w:r>
      <w:bookmarkEnd w:id="30"/>
    </w:p>
    <w:p w14:paraId="4A67C7BC">
      <w:pPr>
        <w:bidi w:val="0"/>
        <w:rPr>
          <w:rFonts w:hint="eastAsia"/>
        </w:rPr>
      </w:pPr>
      <w:r>
        <w:rPr>
          <w:rFonts w:hint="eastAsia"/>
        </w:rPr>
        <w:t>课程管理模块是智慧考试系统的核心功能之一，为学生提供课程浏览、加入和学习的完整流程。该模块将课程管理分为三个主要功能组件：公共课程、我的课程和课程详情，构成了完整的课程学习生态系统。学生可以通过该模块浏览所有可用课程，加入感兴趣的课程，查看已加入的课程列表，并进入课程详情页面查看课程内容和参与相关考试任务。</w:t>
      </w:r>
    </w:p>
    <w:p w14:paraId="7185BFC3">
      <w:pPr>
        <w:bidi w:val="0"/>
        <w:rPr>
          <w:rFonts w:hint="default"/>
          <w:lang w:val="en-US" w:eastAsia="zh-CN"/>
        </w:rPr>
      </w:pPr>
      <w:r>
        <w:rPr>
          <w:rFonts w:hint="eastAsia"/>
          <w:lang w:val="en-US" w:eastAsia="zh-CN"/>
        </w:rPr>
        <w:t>公共课程页面是学生浏览和加入课程的入口，提供了所有可用课程的展示，并支持通过课程邀请码加入新课程。公共课程页面采用了现代化的卡片式布局，每个课程以独立的卡片形式展示，包含课程封面图、课程名称、教师信息等关键内容，提供了直观且美观的用户体验</w:t>
      </w:r>
      <w:r>
        <w:rPr>
          <w:lang w:val="en-US" w:eastAsia="zh-CN"/>
        </w:rPr>
        <w:t>。</w:t>
      </w:r>
      <w:r>
        <w:rPr>
          <w:rFonts w:hint="eastAsia"/>
          <w:lang w:val="en-US" w:eastAsia="zh-CN"/>
        </w:rPr>
        <w:t>公共课程页面如图4-5：</w:t>
      </w:r>
    </w:p>
    <w:p w14:paraId="3D6416AD">
      <w:pPr>
        <w:keepNext w:val="0"/>
        <w:keepLines w:val="0"/>
        <w:widowControl/>
        <w:suppressLineNumbers w:val="0"/>
        <w:spacing w:line="240" w:lineRule="auto"/>
        <w:jc w:val="left"/>
        <w:rPr>
          <w:rFonts w:hint="eastAsia" w:eastAsia="宋体"/>
          <w:lang w:eastAsia="zh-CN"/>
        </w:rPr>
      </w:pPr>
      <w:r>
        <w:drawing>
          <wp:inline distT="0" distB="0" distL="114300" distR="114300">
            <wp:extent cx="5271770" cy="2755265"/>
            <wp:effectExtent l="0" t="0" r="5080" b="6985"/>
            <wp:docPr id="39"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0"/>
                    <pic:cNvPicPr>
                      <a:picLocks noChangeAspect="1"/>
                    </pic:cNvPicPr>
                  </pic:nvPicPr>
                  <pic:blipFill>
                    <a:blip r:embed="rId25"/>
                    <a:stretch>
                      <a:fillRect/>
                    </a:stretch>
                  </pic:blipFill>
                  <pic:spPr>
                    <a:xfrm>
                      <a:off x="0" y="0"/>
                      <a:ext cx="5271770" cy="2755265"/>
                    </a:xfrm>
                    <a:prstGeom prst="rect">
                      <a:avLst/>
                    </a:prstGeom>
                    <a:noFill/>
                    <a:ln>
                      <a:noFill/>
                    </a:ln>
                  </pic:spPr>
                </pic:pic>
              </a:graphicData>
            </a:graphic>
          </wp:inline>
        </w:drawing>
      </w:r>
    </w:p>
    <w:p w14:paraId="769392D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 xml:space="preserve">图 </w:t>
      </w:r>
      <w:r>
        <w:rPr>
          <w:rFonts w:hint="eastAsia" w:cs="Times New Roman"/>
          <w:lang w:val="en-US" w:eastAsia="zh-CN"/>
        </w:rPr>
        <w:t>4-5 公共课程页面</w:t>
      </w:r>
    </w:p>
    <w:p w14:paraId="0A69428B">
      <w:pPr>
        <w:bidi w:val="0"/>
        <w:rPr>
          <w:rFonts w:hint="default"/>
          <w:lang w:val="en-US" w:eastAsia="zh-CN"/>
        </w:rPr>
      </w:pPr>
      <w:r>
        <w:rPr>
          <w:rFonts w:hint="eastAsia"/>
          <w:lang w:val="en-US" w:eastAsia="zh-CN"/>
        </w:rPr>
        <w:t>我的课程页面展示学生已加入的所有课程，方便学生快速进入课程学习或退出不再需要的课程。我的课程页面同样采用卡片式布局，但仅显示学生已加入的课程，每个课程卡片提供了进入课程详情和退出课程的操作按钮。我的课程页面如图4-6：</w:t>
      </w:r>
    </w:p>
    <w:p w14:paraId="63132E6B">
      <w:pPr>
        <w:keepNext w:val="0"/>
        <w:keepLines w:val="0"/>
        <w:widowControl/>
        <w:suppressLineNumbers w:val="0"/>
        <w:spacing w:line="240" w:lineRule="auto"/>
        <w:ind w:firstLine="480" w:firstLineChars="200"/>
        <w:jc w:val="left"/>
        <w:rPr>
          <w:rFonts w:hint="eastAsia" w:eastAsia="宋体"/>
          <w:lang w:eastAsia="zh-CN"/>
        </w:rPr>
      </w:pPr>
      <w:r>
        <w:rPr>
          <w:rFonts w:hint="eastAsia"/>
          <w:lang w:val="en-US" w:eastAsia="zh-CN"/>
        </w:rPr>
        <w:t xml:space="preserve">   </w:t>
      </w:r>
      <w:r>
        <w:drawing>
          <wp:inline distT="0" distB="0" distL="114300" distR="114300">
            <wp:extent cx="4469765" cy="2304415"/>
            <wp:effectExtent l="0" t="0" r="6985" b="635"/>
            <wp:docPr id="4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7"/>
                    <pic:cNvPicPr>
                      <a:picLocks noChangeAspect="1"/>
                    </pic:cNvPicPr>
                  </pic:nvPicPr>
                  <pic:blipFill>
                    <a:blip r:embed="rId26"/>
                    <a:stretch>
                      <a:fillRect/>
                    </a:stretch>
                  </pic:blipFill>
                  <pic:spPr>
                    <a:xfrm>
                      <a:off x="0" y="0"/>
                      <a:ext cx="4469765" cy="2304415"/>
                    </a:xfrm>
                    <a:prstGeom prst="rect">
                      <a:avLst/>
                    </a:prstGeom>
                    <a:noFill/>
                    <a:ln>
                      <a:noFill/>
                    </a:ln>
                  </pic:spPr>
                </pic:pic>
              </a:graphicData>
            </a:graphic>
          </wp:inline>
        </w:drawing>
      </w:r>
    </w:p>
    <w:p w14:paraId="6FF245E5">
      <w:pPr>
        <w:pStyle w:val="5"/>
        <w:keepNext w:val="0"/>
        <w:keepLines w:val="0"/>
        <w:widowControl/>
        <w:suppressLineNumbers w:val="0"/>
        <w:ind w:firstLine="400" w:firstLineChars="200"/>
        <w:jc w:val="center"/>
        <w:rPr>
          <w:rFonts w:hint="eastAsia"/>
          <w:lang w:val="en-US" w:eastAsia="zh-CN"/>
        </w:rPr>
      </w:pPr>
      <w:r>
        <w:t xml:space="preserve">图 </w:t>
      </w:r>
      <w:r>
        <w:rPr>
          <w:rFonts w:hint="eastAsia"/>
          <w:lang w:val="en-US" w:eastAsia="zh-CN"/>
        </w:rPr>
        <w:t>4-6  我的课程页面</w:t>
      </w:r>
    </w:p>
    <w:p w14:paraId="586C8126">
      <w:pPr>
        <w:bidi w:val="0"/>
        <w:rPr>
          <w:rFonts w:hint="eastAsia" w:eastAsia="宋体"/>
          <w:lang w:eastAsia="zh-CN"/>
        </w:rPr>
      </w:pPr>
      <w:r>
        <w:rPr>
          <w:rFonts w:hint="eastAsia"/>
          <w:lang w:val="en-US" w:eastAsia="zh-CN"/>
        </w:rPr>
        <w:t>课程详情页面是学生学习课程和参与考试的核心界面，展示课程的详细信息，包括课程描述、大纲，以及相关的考试任务。课程详情页面如图4-7：</w:t>
      </w:r>
    </w:p>
    <w:p w14:paraId="59EBAEE7">
      <w:pPr>
        <w:keepNext w:val="0"/>
        <w:keepLines w:val="0"/>
        <w:widowControl/>
        <w:suppressLineNumbers w:val="0"/>
        <w:spacing w:line="240" w:lineRule="auto"/>
        <w:ind w:left="0" w:leftChars="0" w:firstLine="0" w:firstLineChars="0"/>
        <w:jc w:val="left"/>
        <w:rPr>
          <w:rFonts w:hint="eastAsia" w:eastAsia="宋体"/>
          <w:lang w:eastAsia="zh-CN"/>
        </w:rPr>
      </w:pPr>
      <w:r>
        <w:rPr>
          <w:rFonts w:hint="eastAsia"/>
          <w:lang w:val="en-US" w:eastAsia="zh-CN"/>
        </w:rPr>
        <w:t xml:space="preserve">          </w:t>
      </w:r>
      <w:r>
        <w:drawing>
          <wp:inline distT="0" distB="0" distL="114300" distR="114300">
            <wp:extent cx="4199255" cy="2204085"/>
            <wp:effectExtent l="0" t="0" r="10795" b="5715"/>
            <wp:docPr id="41"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6"/>
                    <pic:cNvPicPr>
                      <a:picLocks noChangeAspect="1"/>
                    </pic:cNvPicPr>
                  </pic:nvPicPr>
                  <pic:blipFill>
                    <a:blip r:embed="rId27"/>
                    <a:stretch>
                      <a:fillRect/>
                    </a:stretch>
                  </pic:blipFill>
                  <pic:spPr>
                    <a:xfrm>
                      <a:off x="0" y="0"/>
                      <a:ext cx="4199255" cy="2204085"/>
                    </a:xfrm>
                    <a:prstGeom prst="rect">
                      <a:avLst/>
                    </a:prstGeom>
                    <a:noFill/>
                    <a:ln>
                      <a:noFill/>
                    </a:ln>
                  </pic:spPr>
                </pic:pic>
              </a:graphicData>
            </a:graphic>
          </wp:inline>
        </w:drawing>
      </w:r>
    </w:p>
    <w:p w14:paraId="0CA221D7">
      <w:pPr>
        <w:pStyle w:val="5"/>
        <w:keepNext w:val="0"/>
        <w:keepLines w:val="0"/>
        <w:widowControl/>
        <w:suppressLineNumbers w:val="0"/>
        <w:ind w:firstLine="400" w:firstLineChars="200"/>
        <w:jc w:val="center"/>
        <w:rPr>
          <w:rFonts w:hint="default"/>
          <w:lang w:val="en-US" w:eastAsia="zh-CN"/>
        </w:rPr>
      </w:pPr>
      <w:r>
        <w:t xml:space="preserve">图 </w:t>
      </w:r>
      <w:r>
        <w:rPr>
          <w:rFonts w:hint="eastAsia"/>
          <w:lang w:val="en-US" w:eastAsia="zh-CN"/>
        </w:rPr>
        <w:t>4-7 课程详情页面</w:t>
      </w:r>
    </w:p>
    <w:p w14:paraId="5811A99D">
      <w:pPr>
        <w:keepNext w:val="0"/>
        <w:keepLines w:val="0"/>
        <w:pageBreakBefore w:val="0"/>
        <w:widowControl/>
        <w:suppressLineNumbers w:val="0"/>
        <w:kinsoku/>
        <w:wordWrap/>
        <w:overflowPunct/>
        <w:topLinePunct w:val="0"/>
        <w:autoSpaceDE/>
        <w:autoSpaceDN/>
        <w:bidi w:val="0"/>
        <w:adjustRightInd/>
        <w:snapToGrid/>
        <w:spacing w:line="420" w:lineRule="exact"/>
        <w:ind w:left="0" w:leftChars="0" w:firstLine="480" w:firstLineChars="200"/>
        <w:jc w:val="left"/>
        <w:textAlignment w:val="auto"/>
        <w:rPr>
          <w:rFonts w:hint="eastAsia" w:eastAsia="宋体"/>
          <w:lang w:eastAsia="zh-CN"/>
        </w:rPr>
      </w:pPr>
      <w:r>
        <w:rPr>
          <w:rFonts w:hint="eastAsia"/>
          <w:lang w:val="en-US" w:eastAsia="zh-CN"/>
        </w:rPr>
        <w:t>课程详情页面采用分区块布局，顶部展示课程基本信息，中部展示课程大纲，底部展示相关考试任务。考试任务部分采用标签页设计，区分未完成和已完成的试卷。</w:t>
      </w:r>
    </w:p>
    <w:p w14:paraId="48C8034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lang w:val="en-US" w:eastAsia="zh-CN"/>
        </w:rPr>
      </w:pPr>
      <w:r>
        <w:rPr>
          <w:rFonts w:hint="eastAsia"/>
          <w:lang w:val="en-US" w:eastAsia="zh-CN"/>
        </w:rPr>
        <w:t>使用现代化的卡d片式布局展示课程信息，使界面更加直观美观。通过前端状态管理，区分已加入和未加入的课程，提供差异化的视觉体验和操作选项,并且实现了基于当前时间和设定的开始/结束时间的动态判断，控制试卷的可用状态。</w:t>
      </w:r>
    </w:p>
    <w:p w14:paraId="1895EDA7">
      <w:pPr>
        <w:pStyle w:val="4"/>
        <w:bidi w:val="0"/>
      </w:pPr>
      <w:bookmarkStart w:id="31" w:name="_Toc25339"/>
      <w:r>
        <w:t>4.1.4 错题模块</w:t>
      </w:r>
      <w:bookmarkEnd w:id="31"/>
      <w:r>
        <w:t xml:space="preserve"> </w:t>
      </w:r>
    </w:p>
    <w:p w14:paraId="63B20727">
      <w:pPr>
        <w:bidi w:val="0"/>
        <w:rPr>
          <w:rFonts w:hint="eastAsia"/>
          <w:lang w:val="en-US" w:eastAsia="zh-CN"/>
        </w:rPr>
      </w:pPr>
      <w:r>
        <w:rPr>
          <w:rFonts w:hint="eastAsia"/>
          <w:lang w:val="en-US" w:eastAsia="zh-CN"/>
        </w:rPr>
        <w:t>错题管理模块是智慧考试系统中最具教育价值的核心功能之一，它将传统考试系统中被忽视的"错误"转化为宝贵的学习资源，体现了"以学习者为中心"的现代教育理念。古语云"失败乃成功之母"，错题正是学习过程中的"失败"，而本模块正是基于这一理念，构建了一个将失败转化为成功的系统化工具。</w:t>
      </w:r>
    </w:p>
    <w:p w14:paraId="2B0A042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cs="Times New Roman"/>
          <w:lang w:val="en-US" w:eastAsia="zh-CN"/>
        </w:rPr>
      </w:pPr>
      <w:r>
        <w:rPr>
          <w:rFonts w:hint="default" w:cs="Times New Roman"/>
          <w:lang w:val="en-US" w:eastAsia="zh-CN"/>
        </w:rPr>
        <w:t>错题管理模块结合了数据可视化、人工智能和教育心理学原理，通过图表展示、学习分析和错题分类，为学生提供个性化学习支持。</w:t>
      </w:r>
    </w:p>
    <w:p w14:paraId="2A2A34C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cs="Times New Roman"/>
          <w:lang w:val="en-US" w:eastAsia="zh-CN"/>
        </w:rPr>
      </w:pPr>
      <w:r>
        <w:rPr>
          <w:rFonts w:hint="default" w:cs="Times New Roman"/>
          <w:lang w:val="en-US" w:eastAsia="zh-CN"/>
        </w:rPr>
        <w:t>总体错题分析页面采用模块化设计，从上到下包括：课程选择区、数据概览区、AI评估区、图表区和历史考试记录区，形成从概述到详情的信息结构。</w:t>
      </w:r>
    </w:p>
    <w:p w14:paraId="783048DC">
      <w:pPr>
        <w:keepNext w:val="0"/>
        <w:keepLines w:val="0"/>
        <w:pageBreakBefore w:val="0"/>
        <w:widowControl/>
        <w:suppressLineNumbers w:val="0"/>
        <w:kinsoku/>
        <w:wordWrap/>
        <w:overflowPunct/>
        <w:topLinePunct w:val="0"/>
        <w:autoSpaceDE/>
        <w:autoSpaceDN/>
        <w:bidi w:val="0"/>
        <w:adjustRightInd/>
        <w:snapToGrid/>
        <w:spacing w:after="1407" w:afterLines="451" w:afterAutospacing="0" w:line="420" w:lineRule="exact"/>
        <w:ind w:firstLine="480" w:firstLineChars="200"/>
        <w:jc w:val="left"/>
        <w:textAlignment w:val="auto"/>
        <w:rPr>
          <w:rFonts w:hint="eastAsia" w:eastAsia="宋体"/>
          <w:lang w:eastAsia="zh-CN"/>
        </w:rPr>
      </w:pPr>
      <w:r>
        <w:rPr>
          <w:rFonts w:hint="default" w:cs="Times New Roman"/>
          <w:lang w:val="en-US" w:eastAsia="zh-CN"/>
        </w:rPr>
        <w:t>数据概览区使用三张卡片式布局，分别显示错题总数、平均正确率和考试次数，直观呈现学习状况。AI评估区基于错题数据，生成个性化学习建议。图表区通过折线图、饼图和词云图从不同维度展示错题数据。历史考试记录区提供网格和列表两种视图模式，支持点击进入详细分析页面。总体错题分析页面如图4-</w:t>
      </w:r>
      <w:r>
        <w:rPr>
          <w:rFonts w:hint="eastAsia" w:cs="Times New Roman"/>
          <w:lang w:val="en-US" w:eastAsia="zh-CN"/>
        </w:rPr>
        <w:t>8</w:t>
      </w:r>
      <w:r>
        <w:rPr>
          <w:rFonts w:hint="default" w:cs="Times New Roman"/>
          <w:lang w:val="en-US" w:eastAsia="zh-CN"/>
        </w:rPr>
        <w:t>，4-</w:t>
      </w:r>
      <w:r>
        <w:rPr>
          <w:rFonts w:hint="eastAsia" w:cs="Times New Roman"/>
          <w:lang w:val="en-US" w:eastAsia="zh-CN"/>
        </w:rPr>
        <w:t>9</w:t>
      </w:r>
      <w:r>
        <w:rPr>
          <w:rFonts w:hint="default" w:cs="Times New Roman"/>
          <w:lang w:val="en-US" w:eastAsia="zh-CN"/>
        </w:rPr>
        <w:t>：</w:t>
      </w:r>
      <w:r>
        <w:rPr>
          <w:rFonts w:hint="eastAsia" w:eastAsia="宋体"/>
          <w:lang w:eastAsia="zh-CN"/>
        </w:rPr>
        <w:drawing>
          <wp:inline distT="0" distB="0" distL="114300" distR="114300">
            <wp:extent cx="5264150" cy="2797810"/>
            <wp:effectExtent l="0" t="0" r="12700" b="2540"/>
            <wp:docPr id="42" name="图片 14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4" descr="图片1"/>
                    <pic:cNvPicPr>
                      <a:picLocks noChangeAspect="1"/>
                    </pic:cNvPicPr>
                  </pic:nvPicPr>
                  <pic:blipFill>
                    <a:blip r:embed="rId28"/>
                    <a:stretch>
                      <a:fillRect/>
                    </a:stretch>
                  </pic:blipFill>
                  <pic:spPr>
                    <a:xfrm>
                      <a:off x="0" y="0"/>
                      <a:ext cx="5264150" cy="2797810"/>
                    </a:xfrm>
                    <a:prstGeom prst="rect">
                      <a:avLst/>
                    </a:prstGeom>
                    <a:noFill/>
                    <a:ln>
                      <a:noFill/>
                    </a:ln>
                  </pic:spPr>
                </pic:pic>
              </a:graphicData>
            </a:graphic>
          </wp:inline>
        </w:drawing>
      </w:r>
    </w:p>
    <w:p w14:paraId="088DA01C">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lang w:val="en-US" w:eastAsia="zh-CN"/>
        </w:rPr>
        <w:t>4-8 总体错题分析页面</w:t>
      </w:r>
    </w:p>
    <w:p w14:paraId="3ABB162A">
      <w:pPr>
        <w:keepNext w:val="0"/>
        <w:keepLines w:val="0"/>
        <w:widowControl/>
        <w:suppressLineNumbers w:val="0"/>
        <w:spacing w:line="240" w:lineRule="auto"/>
        <w:jc w:val="left"/>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4267200" cy="2193925"/>
            <wp:effectExtent l="0" t="0" r="0" b="15875"/>
            <wp:docPr id="43" name="图片 119"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9" descr="图片11"/>
                    <pic:cNvPicPr>
                      <a:picLocks noChangeAspect="1"/>
                    </pic:cNvPicPr>
                  </pic:nvPicPr>
                  <pic:blipFill>
                    <a:blip r:embed="rId29"/>
                    <a:stretch>
                      <a:fillRect/>
                    </a:stretch>
                  </pic:blipFill>
                  <pic:spPr>
                    <a:xfrm>
                      <a:off x="0" y="0"/>
                      <a:ext cx="4267200" cy="2193925"/>
                    </a:xfrm>
                    <a:prstGeom prst="rect">
                      <a:avLst/>
                    </a:prstGeom>
                    <a:noFill/>
                    <a:ln>
                      <a:noFill/>
                    </a:ln>
                  </pic:spPr>
                </pic:pic>
              </a:graphicData>
            </a:graphic>
          </wp:inline>
        </w:drawing>
      </w:r>
    </w:p>
    <w:p w14:paraId="3413B24A">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lang w:val="en-US" w:eastAsia="zh-CN"/>
        </w:rPr>
        <w:t>4-9 总体错题分析页面</w:t>
      </w:r>
    </w:p>
    <w:p w14:paraId="663AADC4">
      <w:pPr>
        <w:pStyle w:val="5"/>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功能实现主要围绕数据获取、处理和可视化三个环节。系统获取学生在特定课程中的错题数据和考试记录，通过DeepSeek模型生成学习评估，并使用ECharts库绘制多种图表，展示错题分布和学习趋势。</w:t>
      </w:r>
    </w:p>
    <w:p w14:paraId="25BE8FDB">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单张试卷错题分析页面聚焦于特定试卷的详细分析，遵循"从概览到细节"的原则。页面顶部的信息卡片展示试卷的基本信息和成绩概况，包括试卷名称、创建时间、总分、得分和排名等关键信息</w:t>
      </w:r>
      <w:r>
        <w:rPr>
          <w:rFonts w:ascii="宋体" w:hAnsi="宋体" w:eastAsia="宋体" w:cs="宋体"/>
          <w:kern w:val="0"/>
          <w:sz w:val="24"/>
          <w:szCs w:val="24"/>
          <w:lang w:val="en-US" w:eastAsia="zh-CN" w:bidi="ar"/>
        </w:rPr>
        <w:t>除了基本的试卷信息和成绩概况外，系统还提供了两层AI分析功能</w:t>
      </w:r>
      <w:r>
        <w:rPr>
          <w:rFonts w:hint="eastAsia" w:ascii="宋体" w:hAnsi="宋体" w:cs="宋体"/>
          <w:kern w:val="0"/>
          <w:sz w:val="24"/>
          <w:szCs w:val="24"/>
          <w:lang w:val="en-US" w:eastAsia="zh-CN" w:bidi="ar"/>
        </w:rPr>
        <w:t>。</w:t>
      </w:r>
      <w:r>
        <w:t>在分析卡片中，系统通过</w:t>
      </w:r>
      <w:r>
        <w:rPr>
          <w:rFonts w:hint="eastAsia"/>
          <w:lang w:val="en-US" w:eastAsia="zh-CN"/>
        </w:rPr>
        <w:t>大</w:t>
      </w:r>
      <w:r>
        <w:t>模型评估学生在整张试卷的表现。分析内容包括知识掌握情况、学习方法建议和复习策略。学生可随时点击"刷新分析"按钮获取最新评估。在每道错题下方，系统提供了"AI解析"按钮。点击后，会生成该题的解题思路、概念讲解和易错点分析，帮助学生理解相关知识点。</w:t>
      </w:r>
      <w:r>
        <w:rPr>
          <w:rFonts w:hint="default" w:ascii="Times New Roman" w:hAnsi="Times New Roman" w:eastAsia="宋体" w:cs="Times New Roman"/>
          <w:kern w:val="2"/>
          <w:sz w:val="24"/>
          <w:szCs w:val="24"/>
          <w:lang w:val="en-US" w:eastAsia="zh-CN" w:bidi="ar-SA"/>
        </w:rPr>
        <w:t>单张试卷错题分析页面如图4-1</w:t>
      </w:r>
      <w:r>
        <w:rPr>
          <w:rFonts w:hint="eastAsia" w:cs="Times New Roman"/>
          <w:kern w:val="2"/>
          <w:sz w:val="24"/>
          <w:szCs w:val="24"/>
          <w:lang w:val="en-US" w:eastAsia="zh-CN" w:bidi="ar-SA"/>
        </w:rPr>
        <w:t>0</w:t>
      </w:r>
      <w:r>
        <w:rPr>
          <w:rFonts w:hint="eastAsia" w:ascii="Times New Roman" w:hAnsi="Times New Roman" w:eastAsia="宋体" w:cs="Times New Roman"/>
          <w:kern w:val="2"/>
          <w:sz w:val="24"/>
          <w:szCs w:val="24"/>
          <w:lang w:val="en-US" w:eastAsia="zh-CN" w:bidi="ar-SA"/>
        </w:rPr>
        <w:t>，4-</w:t>
      </w:r>
      <w:r>
        <w:rPr>
          <w:rFonts w:hint="eastAsia" w:cs="Times New Roman"/>
          <w:kern w:val="2"/>
          <w:sz w:val="24"/>
          <w:szCs w:val="24"/>
          <w:lang w:val="en-US" w:eastAsia="zh-CN" w:bidi="ar-SA"/>
        </w:rPr>
        <w:t>11</w:t>
      </w:r>
      <w:r>
        <w:rPr>
          <w:rFonts w:hint="default" w:ascii="Times New Roman" w:hAnsi="Times New Roman" w:eastAsia="宋体" w:cs="Times New Roman"/>
          <w:kern w:val="2"/>
          <w:sz w:val="24"/>
          <w:szCs w:val="24"/>
          <w:lang w:val="en-US" w:eastAsia="zh-CN" w:bidi="ar-SA"/>
        </w:rPr>
        <w:t>：</w:t>
      </w:r>
    </w:p>
    <w:p w14:paraId="126E9EA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4319905" cy="2228850"/>
            <wp:effectExtent l="0" t="0" r="4445" b="0"/>
            <wp:docPr id="44" name="图片 14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3" descr="图片2"/>
                    <pic:cNvPicPr>
                      <a:picLocks noChangeAspect="1"/>
                    </pic:cNvPicPr>
                  </pic:nvPicPr>
                  <pic:blipFill>
                    <a:blip r:embed="rId30"/>
                    <a:stretch>
                      <a:fillRect/>
                    </a:stretch>
                  </pic:blipFill>
                  <pic:spPr>
                    <a:xfrm>
                      <a:off x="0" y="0"/>
                      <a:ext cx="4319905" cy="2228850"/>
                    </a:xfrm>
                    <a:prstGeom prst="rect">
                      <a:avLst/>
                    </a:prstGeom>
                    <a:noFill/>
                    <a:ln>
                      <a:noFill/>
                    </a:ln>
                  </pic:spPr>
                </pic:pic>
              </a:graphicData>
            </a:graphic>
          </wp:inline>
        </w:drawing>
      </w:r>
    </w:p>
    <w:p w14:paraId="39F5865E">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rPr>
        <w:t>4-1</w:t>
      </w:r>
      <w:r>
        <w:rPr>
          <w:rFonts w:hint="eastAsia" w:cs="Times New Roman"/>
          <w:lang w:val="en-US" w:eastAsia="zh-CN"/>
        </w:rPr>
        <w:t>0 单张试卷错题分析页面（上）</w:t>
      </w:r>
    </w:p>
    <w:p w14:paraId="09527710">
      <w:pPr>
        <w:bidi w:val="0"/>
        <w:spacing w:line="240" w:lineRule="auto"/>
        <w:rPr>
          <w:rFonts w:hint="eastAsia" w:ascii="Segoe UI" w:hAnsi="Segoe UI" w:eastAsia="Segoe UI" w:cs="Segoe UI"/>
          <w:i w:val="0"/>
          <w:iCs w:val="0"/>
          <w:caps w:val="0"/>
          <w:color w:val="616161"/>
          <w:spacing w:val="0"/>
          <w:sz w:val="19"/>
          <w:szCs w:val="19"/>
          <w:shd w:val="clear" w:color="auto" w:fill="FFFFFF"/>
          <w:lang w:val="en-US" w:eastAsia="zh-CN"/>
        </w:rPr>
      </w:pPr>
      <w:r>
        <w:rPr>
          <w:rFonts w:hint="eastAsia" w:ascii="Segoe UI" w:hAnsi="Segoe UI" w:eastAsia="Segoe UI" w:cs="Segoe UI"/>
          <w:i w:val="0"/>
          <w:iCs w:val="0"/>
          <w:caps w:val="0"/>
          <w:color w:val="616161"/>
          <w:spacing w:val="0"/>
          <w:sz w:val="19"/>
          <w:szCs w:val="19"/>
          <w:shd w:val="clear" w:color="auto" w:fill="FFFFFF"/>
          <w:lang w:val="en-US" w:eastAsia="zh-CN"/>
        </w:rPr>
        <w:t xml:space="preserve">       </w:t>
      </w:r>
      <w:r>
        <w:rPr>
          <w:rFonts w:hint="eastAsia" w:ascii="Segoe UI" w:hAnsi="Segoe UI" w:eastAsia="Segoe UI" w:cs="Segoe UI"/>
          <w:i w:val="0"/>
          <w:iCs w:val="0"/>
          <w:caps w:val="0"/>
          <w:color w:val="616161"/>
          <w:spacing w:val="0"/>
          <w:sz w:val="19"/>
          <w:szCs w:val="19"/>
          <w:shd w:val="clear" w:color="auto" w:fill="FFFFFF"/>
          <w:lang w:val="en-US" w:eastAsia="zh-CN"/>
        </w:rPr>
        <w:drawing>
          <wp:inline distT="0" distB="0" distL="114300" distR="114300">
            <wp:extent cx="3886835" cy="2922905"/>
            <wp:effectExtent l="0" t="0" r="18415" b="10795"/>
            <wp:docPr id="45" name="图片 133" descr="屏幕截图 2025-03-31 14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3" descr="屏幕截图 2025-03-31 142822"/>
                    <pic:cNvPicPr>
                      <a:picLocks noChangeAspect="1"/>
                    </pic:cNvPicPr>
                  </pic:nvPicPr>
                  <pic:blipFill>
                    <a:blip r:embed="rId31"/>
                    <a:stretch>
                      <a:fillRect/>
                    </a:stretch>
                  </pic:blipFill>
                  <pic:spPr>
                    <a:xfrm>
                      <a:off x="0" y="0"/>
                      <a:ext cx="3886835" cy="2922905"/>
                    </a:xfrm>
                    <a:prstGeom prst="rect">
                      <a:avLst/>
                    </a:prstGeom>
                    <a:noFill/>
                    <a:ln>
                      <a:noFill/>
                    </a:ln>
                  </pic:spPr>
                </pic:pic>
              </a:graphicData>
            </a:graphic>
          </wp:inline>
        </w:drawing>
      </w:r>
    </w:p>
    <w:p w14:paraId="7BD40EC4">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cs="Times New Roman"/>
        </w:rPr>
        <w:fldChar w:fldCharType="begin"/>
      </w:r>
      <w:r>
        <w:rPr>
          <w:rFonts w:cs="Times New Roman"/>
        </w:rPr>
        <w:instrText xml:space="preserve"> SEQ 图 \* ARABIC </w:instrText>
      </w:r>
      <w:r>
        <w:rPr>
          <w:rFonts w:cs="Times New Roman"/>
        </w:rPr>
        <w:fldChar w:fldCharType="separate"/>
      </w:r>
      <w:r>
        <w:rPr>
          <w:rFonts w:cs="Times New Roman"/>
        </w:rPr>
        <w:t>4</w:t>
      </w:r>
      <w:r>
        <w:rPr>
          <w:rFonts w:cs="Times New Roman"/>
        </w:rPr>
        <w:fldChar w:fldCharType="end"/>
      </w:r>
      <w:r>
        <w:rPr>
          <w:rFonts w:hint="eastAsia" w:cs="Times New Roman"/>
          <w:lang w:val="en-US" w:eastAsia="zh-CN"/>
        </w:rPr>
        <w:t>-11 单张试卷错题分析页面（下）</w:t>
      </w:r>
    </w:p>
    <w:p w14:paraId="20DFBFF4">
      <w:pPr>
        <w:pStyle w:val="4"/>
        <w:bidi w:val="0"/>
        <w:rPr>
          <w:rFonts w:hint="default"/>
          <w:lang w:val="en-US" w:eastAsia="zh-CN"/>
        </w:rPr>
      </w:pPr>
      <w:bookmarkStart w:id="32" w:name="_Toc15941"/>
      <w:r>
        <w:t>4.1.</w:t>
      </w:r>
      <w:r>
        <w:rPr>
          <w:rFonts w:hint="eastAsia"/>
          <w:lang w:val="en-US" w:eastAsia="zh-CN"/>
        </w:rPr>
        <w:t>5</w:t>
      </w:r>
      <w:r>
        <w:t xml:space="preserve"> </w:t>
      </w:r>
      <w:r>
        <w:rPr>
          <w:rFonts w:hint="eastAsia"/>
          <w:lang w:val="en-US" w:eastAsia="zh-CN"/>
        </w:rPr>
        <w:t>试卷</w:t>
      </w:r>
      <w:r>
        <w:t>模块</w:t>
      </w:r>
      <w:bookmarkEnd w:id="32"/>
      <w:r>
        <w:t xml:space="preserve"> </w:t>
      </w:r>
    </w:p>
    <w:p w14:paraId="6AAC3079">
      <w:pPr>
        <w:bidi w:val="0"/>
        <w:rPr>
          <w:rFonts w:hint="eastAsia"/>
          <w:lang w:val="en-US" w:eastAsia="zh-CN"/>
        </w:rPr>
      </w:pPr>
      <w:r>
        <w:rPr>
          <w:rFonts w:hint="eastAsia"/>
          <w:lang w:val="en-US" w:eastAsia="zh-CN"/>
        </w:rPr>
        <w:t>试卷模块是智慧考试系统中的核心组成部分，主要负责学生考试活动全流程的管理与展示。本模块通过系统化的试卷呈现与回顾功能，实现了学生对考试内容的有效掌握与复习。试卷模块充分体现了"以评促学"的现代教育理念，使学生能够全面了解自己的考试情况。</w:t>
      </w:r>
    </w:p>
    <w:p w14:paraId="7946F1CC">
      <w:pPr>
        <w:bidi w:val="0"/>
        <w:rPr>
          <w:rFonts w:hint="eastAsia"/>
          <w:lang w:val="en-US" w:eastAsia="zh-CN"/>
        </w:rPr>
      </w:pPr>
      <w:r>
        <w:rPr>
          <w:rFonts w:hint="eastAsia"/>
          <w:lang w:val="en-US" w:eastAsia="zh-CN"/>
        </w:rPr>
        <w:t>试卷模块主要由"我的试卷"和"试卷详情"两大功能组成。"我的试卷"提供了学生参与过的所有考试的全局视图，包括考试时间、科目、得分和完成状态等信息；而"试卷详情"则深入展示每份试卷的具体内容、答题情况和得分分析。</w:t>
      </w:r>
    </w:p>
    <w:p w14:paraId="6EB74229">
      <w:pPr>
        <w:bidi w:val="0"/>
        <w:rPr>
          <w:rFonts w:hint="eastAsia"/>
          <w:lang w:val="en-US" w:eastAsia="zh-CN"/>
        </w:rPr>
      </w:pPr>
      <w:r>
        <w:rPr>
          <w:rFonts w:hint="eastAsia"/>
          <w:lang w:val="en-US" w:eastAsia="zh-CN"/>
        </w:rPr>
        <w:t>通过试卷模块，学生可以清晰地了解自己在各科考试中的表现，教师也能够获取学生答题数据。</w:t>
      </w:r>
    </w:p>
    <w:p w14:paraId="118208E5">
      <w:pPr>
        <w:bidi w:val="0"/>
        <w:rPr>
          <w:rFonts w:hint="default"/>
          <w:lang w:val="en-US" w:eastAsia="zh-CN"/>
        </w:rPr>
      </w:pPr>
      <w:r>
        <w:rPr>
          <w:rFonts w:hint="eastAsia"/>
          <w:lang w:val="en-US" w:eastAsia="zh-CN"/>
        </w:rPr>
        <w:t>"我的试卷"功能旨在为学生提供一个展示所有参与过的考试试卷的平台，包括未完成的待考试卷和已完成的历史试卷。页面采用了卡片式布局，每张卡片代表一份试卷，包含试卷名称、所属课程、创建者、时间限制等关键信息。我的试卷页面如图</w:t>
      </w:r>
      <w:r>
        <w:rPr>
          <w:rFonts w:cs="Times New Roman"/>
        </w:rPr>
        <w:t xml:space="preserve"> </w:t>
      </w:r>
      <w:r>
        <w:rPr>
          <w:rFonts w:hint="eastAsia" w:cs="Times New Roman"/>
          <w:lang w:val="en-US" w:eastAsia="zh-CN"/>
        </w:rPr>
        <w:t xml:space="preserve">4-12 </w:t>
      </w:r>
    </w:p>
    <w:p w14:paraId="107496C3">
      <w:pPr>
        <w:keepNext w:val="0"/>
        <w:keepLines w:val="0"/>
        <w:widowControl/>
        <w:suppressLineNumbers w:val="0"/>
        <w:spacing w:line="240" w:lineRule="auto"/>
        <w:ind w:firstLine="560" w:firstLineChars="200"/>
        <w:jc w:val="left"/>
        <w:rPr>
          <w:rFonts w:hint="eastAsia"/>
          <w:sz w:val="28"/>
          <w:szCs w:val="28"/>
          <w:lang w:eastAsia="zh-CN"/>
        </w:rPr>
      </w:pPr>
      <w:r>
        <w:rPr>
          <w:rFonts w:hint="eastAsia"/>
          <w:sz w:val="28"/>
          <w:szCs w:val="28"/>
          <w:lang w:eastAsia="zh-CN"/>
        </w:rPr>
        <w:drawing>
          <wp:inline distT="0" distB="0" distL="114300" distR="114300">
            <wp:extent cx="4252595" cy="2237105"/>
            <wp:effectExtent l="0" t="0" r="14605" b="10795"/>
            <wp:docPr id="46" name="图片 108" descr="屏幕截图 2025-03-30 22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08" descr="屏幕截图 2025-03-30 223443"/>
                    <pic:cNvPicPr>
                      <a:picLocks noChangeAspect="1"/>
                    </pic:cNvPicPr>
                  </pic:nvPicPr>
                  <pic:blipFill>
                    <a:blip r:embed="rId32"/>
                    <a:stretch>
                      <a:fillRect/>
                    </a:stretch>
                  </pic:blipFill>
                  <pic:spPr>
                    <a:xfrm>
                      <a:off x="0" y="0"/>
                      <a:ext cx="4252595" cy="2237105"/>
                    </a:xfrm>
                    <a:prstGeom prst="rect">
                      <a:avLst/>
                    </a:prstGeom>
                    <a:noFill/>
                    <a:ln>
                      <a:noFill/>
                    </a:ln>
                  </pic:spPr>
                </pic:pic>
              </a:graphicData>
            </a:graphic>
          </wp:inline>
        </w:drawing>
      </w:r>
    </w:p>
    <w:p w14:paraId="0FFEDF19">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4-12 我的试卷</w:t>
      </w:r>
    </w:p>
    <w:p w14:paraId="076CE0C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计上，针对不同状态的试卷提供了不同的交互逻辑：未完成的试卷可以进入考试，已完成的试卷可以查看详情和错题分析。在用户点击试卷卡片时，根据试卷的完成状态和时间限制进行智能判断，决定下一步的导航行为</w:t>
      </w:r>
      <w:r>
        <w:rPr>
          <w:rFonts w:hint="eastAsia" w:cs="Times New Roman"/>
          <w:sz w:val="24"/>
          <w:lang w:val="en-US" w:eastAsia="zh-CN"/>
        </w:rPr>
        <w:t>，</w:t>
      </w:r>
      <w:r>
        <w:rPr>
          <w:rFonts w:hint="eastAsia" w:ascii="Times New Roman" w:hAnsi="Times New Roman" w:eastAsia="宋体" w:cs="Times New Roman"/>
          <w:sz w:val="24"/>
          <w:lang w:val="en-US" w:eastAsia="zh-CN"/>
        </w:rPr>
        <w:t>确保了系统能够智能化地满足不同场景下的用户需求，既防止了考试作弊（如提前查看试卷），又提供了适时的错题复习功能。</w:t>
      </w:r>
    </w:p>
    <w:p w14:paraId="50BD293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当点击合适的试卷卡片之后便进入了试卷详情页面，试卷详情功能是</w:t>
      </w:r>
      <w:r>
        <w:rPr>
          <w:rFonts w:hint="eastAsia" w:cs="Times New Roman"/>
          <w:sz w:val="24"/>
          <w:lang w:val="en-US" w:eastAsia="zh-CN"/>
        </w:rPr>
        <w:t>试卷</w:t>
      </w:r>
      <w:r>
        <w:rPr>
          <w:rFonts w:hint="eastAsia" w:ascii="Times New Roman" w:hAnsi="Times New Roman" w:eastAsia="宋体" w:cs="Times New Roman"/>
          <w:sz w:val="24"/>
          <w:lang w:val="en-US" w:eastAsia="zh-CN"/>
        </w:rPr>
        <w:t>模块的核心。如图</w:t>
      </w:r>
      <w:r>
        <w:rPr>
          <w:rFonts w:cs="Times New Roman"/>
        </w:rPr>
        <w:t xml:space="preserve"> </w:t>
      </w:r>
      <w:r>
        <w:rPr>
          <w:rFonts w:hint="eastAsia" w:cs="Times New Roman"/>
          <w:lang w:val="en-US" w:eastAsia="zh-CN"/>
        </w:rPr>
        <w:t xml:space="preserve">4-13 </w:t>
      </w:r>
      <w:r>
        <w:rPr>
          <w:rFonts w:hint="eastAsia" w:ascii="Times New Roman" w:hAnsi="Times New Roman" w:eastAsia="宋体" w:cs="Times New Roman"/>
          <w:sz w:val="24"/>
          <w:lang w:val="en-US" w:eastAsia="zh-CN"/>
        </w:rPr>
        <w:t>：</w:t>
      </w:r>
    </w:p>
    <w:p w14:paraId="6247E904">
      <w:pPr>
        <w:keepNext w:val="0"/>
        <w:keepLines w:val="0"/>
        <w:widowControl/>
        <w:suppressLineNumbers w:val="0"/>
        <w:spacing w:line="240" w:lineRule="auto"/>
        <w:ind w:firstLine="480" w:firstLineChars="200"/>
        <w:jc w:val="left"/>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763010" cy="2000250"/>
            <wp:effectExtent l="0" t="0" r="8890" b="0"/>
            <wp:docPr id="47" name="图片 10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5" descr="图片1"/>
                    <pic:cNvPicPr>
                      <a:picLocks noChangeAspect="1"/>
                    </pic:cNvPicPr>
                  </pic:nvPicPr>
                  <pic:blipFill>
                    <a:blip r:embed="rId28"/>
                    <a:stretch>
                      <a:fillRect/>
                    </a:stretch>
                  </pic:blipFill>
                  <pic:spPr>
                    <a:xfrm>
                      <a:off x="0" y="0"/>
                      <a:ext cx="3763010" cy="2000250"/>
                    </a:xfrm>
                    <a:prstGeom prst="rect">
                      <a:avLst/>
                    </a:prstGeom>
                    <a:noFill/>
                    <a:ln>
                      <a:noFill/>
                    </a:ln>
                  </pic:spPr>
                </pic:pic>
              </a:graphicData>
            </a:graphic>
          </wp:inline>
        </w:drawing>
      </w:r>
    </w:p>
    <w:p w14:paraId="2225D61C">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4-13 试卷详情页面</w:t>
      </w:r>
    </w:p>
    <w:p w14:paraId="3AE3126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展示试卷的题目内容、学生的答题情况以及正确答案和解析，为学生提供了完整的学习反馈闭环。页面设计上分为顶部信息栏和题目内容区两大部分，顶部信息栏展示试卷基本信息和操作按钮，题目内容区则按题型分类展示所有题目。对于每一道题目，系统根据题型提供了不同的答题界面，并在试卷完成后显示正确答案和解析，帮助学生理解错题原因。</w:t>
      </w:r>
    </w:p>
    <w:p w14:paraId="693096D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ascii="黑体" w:hAnsi="黑体" w:eastAsia="黑体"/>
          <w:sz w:val="28"/>
          <w:szCs w:val="28"/>
        </w:rPr>
      </w:pPr>
      <w:r>
        <w:rPr>
          <w:rFonts w:hint="eastAsia" w:ascii="Times New Roman" w:hAnsi="Times New Roman" w:eastAsia="宋体" w:cs="Times New Roman"/>
          <w:sz w:val="24"/>
          <w:lang w:val="en-US" w:eastAsia="zh-CN"/>
        </w:rPr>
        <w:t>试卷详情功能的核心在于题目数据的处理、答题逻辑的实现以及答案的自动评分。系统首先需要从服务器获取试卷数据，并根据用户角色（学生/教师）和试卷状态（未完成/已完成）展示不同的界面和功能。对于未完成的试卷，系统实现了答题自动保存功能，确保学生在答题过程中的进度不会丢失。通过这些细节系统实现了试卷提交和自动评分功能，将学生的答案与标准答案进行比对，计算得分并收集错题。</w:t>
      </w:r>
      <w:r>
        <w:rPr>
          <w:sz w:val="28"/>
          <w:szCs w:val="28"/>
        </w:rPr>
        <w:br w:type="textWrapping"/>
      </w:r>
      <w:r>
        <w:rPr>
          <w:sz w:val="28"/>
          <w:szCs w:val="28"/>
        </w:rPr>
        <w:t xml:space="preserve">4.1.6 </w:t>
      </w:r>
      <w:r>
        <w:rPr>
          <w:rFonts w:ascii="黑体" w:hAnsi="黑体" w:eastAsia="黑体"/>
          <w:sz w:val="28"/>
          <w:szCs w:val="28"/>
        </w:rPr>
        <w:t xml:space="preserve">AI模块 </w:t>
      </w:r>
    </w:p>
    <w:p w14:paraId="2BA7DE2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AI模块是智慧考试系统的创新亮点，主要负责为学生提供智能化学习辅助与指导。本模块通过人工智能技术，实现了学习内容的个性化推荐、知识点精准讲解与答疑解惑功能，打造了一个全天候的"数字助教"。</w:t>
      </w:r>
    </w:p>
    <w:p w14:paraId="74A6BD8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系统设计上，AI模块主要由"智能问答"和"学习诊断"两大功能组成。"智能问答"提供了实时的学习疑难解答，学生可以针对任何知识点或考试内容进行提问；而"学习诊断"则基于学生的历史答题数据，生成个性化的学习报告和改进建议。"智能问答"功能旨在为学生提供一个便捷的知识咨询平台，学生可以提出任何与课程内容相关的问题。界面设计简洁直观，采用类似即时通讯软件的对话形式，包含输入区、对话历史区和功能按钮区，使学生能够轻松开启学习对话。</w:t>
      </w:r>
      <w:r>
        <w:rPr>
          <w:rFonts w:hint="eastAsia" w:ascii="Times New Roman" w:hAnsi="Times New Roman" w:eastAsia="宋体" w:cs="Times New Roman"/>
          <w:sz w:val="24"/>
          <w:lang w:val="en-US" w:eastAsia="zh-CN"/>
        </w:rPr>
        <w:t>智能问答页面如图</w:t>
      </w:r>
      <w:r>
        <w:rPr>
          <w:rFonts w:cs="Times New Roman"/>
        </w:rPr>
        <w:t xml:space="preserve"> </w:t>
      </w:r>
      <w:r>
        <w:rPr>
          <w:rFonts w:hint="eastAsia" w:cs="Times New Roman"/>
          <w:lang w:val="en-US" w:eastAsia="zh-CN"/>
        </w:rPr>
        <w:t xml:space="preserve">4-14 </w:t>
      </w:r>
      <w:r>
        <w:rPr>
          <w:rFonts w:hint="eastAsia" w:ascii="Times New Roman" w:hAnsi="Times New Roman" w:eastAsia="宋体" w:cs="Times New Roman"/>
          <w:sz w:val="24"/>
          <w:lang w:val="en-US" w:eastAsia="zh-CN"/>
        </w:rPr>
        <w:t>：</w:t>
      </w:r>
    </w:p>
    <w:p w14:paraId="7A811509">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drawing>
          <wp:inline distT="0" distB="0" distL="114300" distR="114300">
            <wp:extent cx="4855845" cy="2505710"/>
            <wp:effectExtent l="0" t="0" r="1905" b="8890"/>
            <wp:docPr id="48"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5"/>
                    <pic:cNvPicPr>
                      <a:picLocks noChangeAspect="1"/>
                    </pic:cNvPicPr>
                  </pic:nvPicPr>
                  <pic:blipFill>
                    <a:blip r:embed="rId33"/>
                    <a:stretch>
                      <a:fillRect/>
                    </a:stretch>
                  </pic:blipFill>
                  <pic:spPr>
                    <a:xfrm>
                      <a:off x="0" y="0"/>
                      <a:ext cx="4855845" cy="2505710"/>
                    </a:xfrm>
                    <a:prstGeom prst="rect">
                      <a:avLst/>
                    </a:prstGeom>
                    <a:noFill/>
                    <a:ln>
                      <a:noFill/>
                    </a:ln>
                  </pic:spPr>
                </pic:pic>
              </a:graphicData>
            </a:graphic>
          </wp:inline>
        </w:drawing>
      </w:r>
    </w:p>
    <w:p w14:paraId="2496649E">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4-14 智能问答页面</w:t>
      </w:r>
    </w:p>
    <w:p w14:paraId="612D9518">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设计上，智能问答功能的实现依托于第三方大语言模型服务。系统通过预设好的提示词模板来引导模型生成符合教育场景的回答。实现了与AI系统的完整交互流程，首先将用户问题添加到对话列表，然后发送包含问题内容、历史对话和用户上下文的请求到后端AI服务。后端整合这些信息生成针对性回答，前端接收回答并展示给用户，同时保存对话历史以维持上下文连贯性。</w:t>
      </w:r>
    </w:p>
    <w:p w14:paraId="0EC599E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关于</w:t>
      </w:r>
      <w:r>
        <w:rPr>
          <w:rFonts w:hint="default" w:ascii="Times New Roman" w:hAnsi="Times New Roman" w:eastAsia="宋体" w:cs="Times New Roman"/>
          <w:sz w:val="24"/>
          <w:lang w:val="en-US" w:eastAsia="zh-CN"/>
        </w:rPr>
        <w:t>学习诊断功能的</w:t>
      </w:r>
      <w:r>
        <w:rPr>
          <w:rFonts w:hint="eastAsia" w:ascii="Times New Roman" w:hAnsi="Times New Roman" w:eastAsia="宋体" w:cs="Times New Roman"/>
          <w:sz w:val="24"/>
          <w:lang w:val="en-US" w:eastAsia="zh-CN"/>
        </w:rPr>
        <w:t>部分，设置于错题管理页面，</w:t>
      </w:r>
      <w:r>
        <w:rPr>
          <w:rFonts w:hint="default" w:ascii="Times New Roman" w:hAnsi="Times New Roman" w:eastAsia="宋体" w:cs="Times New Roman"/>
          <w:sz w:val="24"/>
          <w:lang w:val="en-US" w:eastAsia="zh-CN"/>
        </w:rPr>
        <w:t>系统首先从数据库中提取学生的历史学习数据，并通过AI技术生成个性化学习评估报告，对学习情况进行综合诊断。针对特定试卷的深入分析，系统还会生成针对该试卷的专项评价，指出知识点掌握情况和学习建议。最微观的分析层次，针对具体错题提供详细解析，包括错因分析、解题思路指导和相关知识点串联。</w:t>
      </w:r>
    </w:p>
    <w:p w14:paraId="122294AE">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AI模块作为智慧考试系统的核心创新功能，通过智能问答和学习诊断两大功能的有机结合，系统实现了从即时答疑到长期学习规划的全方位智能辅导，大幅提升了学生的学习效率和学习体验。</w:t>
      </w:r>
    </w:p>
    <w:p w14:paraId="746E99BB">
      <w:pPr>
        <w:pStyle w:val="3"/>
        <w:bidi w:val="0"/>
      </w:pPr>
      <w:bookmarkStart w:id="33" w:name="_Toc27644"/>
      <w:r>
        <w:t>4.2 教师端</w:t>
      </w:r>
      <w:bookmarkEnd w:id="33"/>
      <w:r>
        <w:t xml:space="preserve"> </w:t>
      </w:r>
    </w:p>
    <w:p w14:paraId="3E7C10C2">
      <w:pPr>
        <w:pStyle w:val="4"/>
        <w:bidi w:val="0"/>
        <w:rPr>
          <w:rFonts w:ascii="黑体" w:hAnsi="黑体" w:eastAsia="黑体"/>
          <w:sz w:val="28"/>
          <w:szCs w:val="28"/>
        </w:rPr>
      </w:pPr>
      <w:bookmarkStart w:id="34" w:name="_Toc6343"/>
      <w:r>
        <w:rPr>
          <w:rStyle w:val="19"/>
          <w:bCs w:val="0"/>
        </w:rPr>
        <w:t>4.2.1 课程模块</w:t>
      </w:r>
      <w:bookmarkEnd w:id="34"/>
      <w:r>
        <w:rPr>
          <w:rStyle w:val="19"/>
          <w:bCs w:val="0"/>
        </w:rPr>
        <w:t xml:space="preserve"> </w:t>
      </w:r>
    </w:p>
    <w:p w14:paraId="1966549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课程模块为教师提供了全面的课程管理功能，主要包括课程管理页面和课程详情页面两个核心界面，</w:t>
      </w:r>
    </w:p>
    <w:p w14:paraId="01A26A6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课程管理页面是教师管理所有课程的集中控制台。在此页面中，教师可以一目了然地查看自己创建的所有课程，每门课程以卡片形式呈现，包含课程名称、课程码、学生人数和创建时间等关键信息。页面顶部设有搜索栏和筛选选项，方便教师在课程增多时快速定位特定课程。教师可以通过点击"新建课程"按钮来创建新的课程，系统会弹出课程创建表单，引导教师填写必要的课程信息。课程管理页面</w:t>
      </w:r>
      <w:r>
        <w:rPr>
          <w:rFonts w:hint="eastAsia" w:ascii="宋体" w:hAnsi="宋体" w:cs="宋体"/>
          <w:sz w:val="24"/>
          <w:lang w:val="en-US" w:eastAsia="zh-CN"/>
        </w:rPr>
        <w:t>如图4-15</w:t>
      </w:r>
    </w:p>
    <w:p w14:paraId="6EC0C271">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pPr>
      <w:r>
        <w:rPr>
          <w:rFonts w:hint="default" w:ascii="Times New Roman" w:hAnsi="Times New Roman" w:eastAsia="宋体" w:cs="Times New Roman"/>
          <w:sz w:val="24"/>
          <w:lang w:val="en-US" w:eastAsia="zh-CN"/>
        </w:rPr>
        <w:br w:type="textWrapping"/>
      </w:r>
      <w:r>
        <w:rPr>
          <w:rFonts w:hint="eastAsia" w:cs="Times New Roman"/>
          <w:sz w:val="24"/>
          <w:lang w:val="en-US" w:eastAsia="zh-CN"/>
        </w:rPr>
        <w:t xml:space="preserve">       </w:t>
      </w:r>
      <w:r>
        <w:drawing>
          <wp:inline distT="0" distB="0" distL="114300" distR="114300">
            <wp:extent cx="4017645" cy="2105660"/>
            <wp:effectExtent l="0" t="0" r="1905" b="8890"/>
            <wp:docPr id="4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9"/>
                    <pic:cNvPicPr>
                      <a:picLocks noChangeAspect="1"/>
                    </pic:cNvPicPr>
                  </pic:nvPicPr>
                  <pic:blipFill>
                    <a:blip r:embed="rId34"/>
                    <a:stretch>
                      <a:fillRect/>
                    </a:stretch>
                  </pic:blipFill>
                  <pic:spPr>
                    <a:xfrm>
                      <a:off x="0" y="0"/>
                      <a:ext cx="4017645" cy="2105660"/>
                    </a:xfrm>
                    <a:prstGeom prst="rect">
                      <a:avLst/>
                    </a:prstGeom>
                    <a:noFill/>
                    <a:ln>
                      <a:noFill/>
                    </a:ln>
                  </pic:spPr>
                </pic:pic>
              </a:graphicData>
            </a:graphic>
          </wp:inline>
        </w:drawing>
      </w:r>
    </w:p>
    <w:p w14:paraId="284A33F6">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5 课程管理页面</w:t>
      </w:r>
    </w:p>
    <w:p w14:paraId="5F3E70DF">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除了展示基本信息外，还提供了快捷操作按钮，包括编辑课程和删除课程功能。每张卡片的设计考虑了信息的重要性和视觉层次，</w:t>
      </w:r>
      <w:r>
        <w:rPr>
          <w:rFonts w:hint="eastAsia" w:cs="Times New Roman"/>
          <w:sz w:val="24"/>
          <w:lang w:val="en-US" w:eastAsia="zh-CN"/>
        </w:rPr>
        <w:t>采用了极简的设计</w:t>
      </w:r>
      <w:r>
        <w:rPr>
          <w:rFonts w:hint="default" w:ascii="Times New Roman" w:hAnsi="Times New Roman" w:eastAsia="宋体" w:cs="Times New Roman"/>
          <w:sz w:val="24"/>
          <w:lang w:val="en-US" w:eastAsia="zh-CN"/>
        </w:rPr>
        <w:t>使教师能够快速获取关键信息并进行操作。系统为每门课程生成唯一的课程码，学生通过这个码加入课程，实现了简单高效的选课机制。点击课程卡片或"详情"按钮后，教师会进入课程详情页面。</w:t>
      </w:r>
    </w:p>
    <w:p w14:paraId="61D96CDF">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个页面提供了当前课程的完整信息。页面顶部显示课程的基本信息，包括课程名称、课程码、创建时间和课程描述等。教师可以通过编辑按钮修改这些信息，更新课程描述、调整课程时间或更换课程封面图片，使课程信息保持最新状态。</w:t>
      </w:r>
      <w:r>
        <w:rPr>
          <w:rFonts w:hint="eastAsia" w:cs="Times New Roman"/>
          <w:sz w:val="24"/>
          <w:lang w:val="en-US" w:eastAsia="zh-CN"/>
        </w:rPr>
        <w:t>最下部分的任务列表中，显示着该课程发布的试卷信息，教师无法点击试卷信息之后进行考试，学生权限才可以进行点击进入试卷考试。</w:t>
      </w:r>
      <w:r>
        <w:rPr>
          <w:rFonts w:hint="default" w:ascii="Times New Roman" w:hAnsi="Times New Roman" w:eastAsia="宋体" w:cs="Times New Roman"/>
          <w:sz w:val="24"/>
          <w:lang w:val="en-US" w:eastAsia="zh-CN"/>
        </w:rPr>
        <w:t>课程详情页面</w:t>
      </w:r>
      <w:r>
        <w:rPr>
          <w:rFonts w:hint="eastAsia" w:cs="Times New Roman"/>
          <w:sz w:val="24"/>
          <w:lang w:val="en-US" w:eastAsia="zh-CN"/>
        </w:rPr>
        <w:t>如</w:t>
      </w:r>
      <w:r>
        <w:rPr>
          <w:rFonts w:hint="eastAsia" w:ascii="宋体" w:hAnsi="宋体" w:cs="宋体"/>
          <w:sz w:val="24"/>
          <w:lang w:val="en-US" w:eastAsia="zh-CN"/>
        </w:rPr>
        <w:t>图4-16所示。</w:t>
      </w:r>
    </w:p>
    <w:p w14:paraId="2C12BF9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pPr>
      <w:r>
        <w:rPr>
          <w:rFonts w:hint="eastAsia"/>
          <w:lang w:val="en-US" w:eastAsia="zh-CN"/>
        </w:rPr>
        <w:t xml:space="preserve">    </w:t>
      </w:r>
      <w:r>
        <w:drawing>
          <wp:inline distT="0" distB="0" distL="114300" distR="114300">
            <wp:extent cx="4416425" cy="2313305"/>
            <wp:effectExtent l="0" t="0" r="3175" b="10795"/>
            <wp:docPr id="5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pic:cNvPicPr>
                      <a:picLocks noChangeAspect="1"/>
                    </pic:cNvPicPr>
                  </pic:nvPicPr>
                  <pic:blipFill>
                    <a:blip r:embed="rId35"/>
                    <a:stretch>
                      <a:fillRect/>
                    </a:stretch>
                  </pic:blipFill>
                  <pic:spPr>
                    <a:xfrm>
                      <a:off x="0" y="0"/>
                      <a:ext cx="4416425" cy="2313305"/>
                    </a:xfrm>
                    <a:prstGeom prst="rect">
                      <a:avLst/>
                    </a:prstGeom>
                    <a:noFill/>
                    <a:ln>
                      <a:noFill/>
                    </a:ln>
                  </pic:spPr>
                </pic:pic>
              </a:graphicData>
            </a:graphic>
          </wp:inline>
        </w:drawing>
      </w:r>
    </w:p>
    <w:p w14:paraId="79FDFB58">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6 课程详情页面</w:t>
      </w:r>
    </w:p>
    <w:p w14:paraId="1193CD1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cs="Times New Roman"/>
          <w:sz w:val="24"/>
          <w:lang w:val="en-US" w:eastAsia="zh-CN"/>
        </w:rPr>
      </w:pPr>
      <w:r>
        <w:rPr>
          <w:rFonts w:hint="default" w:ascii="Times New Roman" w:hAnsi="Times New Roman" w:eastAsia="宋体" w:cs="Times New Roman"/>
          <w:sz w:val="24"/>
          <w:lang w:val="en-US" w:eastAsia="zh-CN"/>
        </w:rPr>
        <w:t>通过课程管理页面和课程详情页面的紧密配合，教师能够便捷地管理所有课程相关活动，减轻了传统教学中的管理负担</w:t>
      </w:r>
      <w:r>
        <w:rPr>
          <w:rFonts w:hint="eastAsia" w:cs="Times New Roman"/>
          <w:sz w:val="24"/>
          <w:lang w:val="en-US" w:eastAsia="zh-CN"/>
        </w:rPr>
        <w:t>。</w:t>
      </w:r>
    </w:p>
    <w:p w14:paraId="3A8411A9">
      <w:pPr>
        <w:pStyle w:val="3"/>
        <w:bidi w:val="0"/>
        <w:rPr>
          <w:rFonts w:ascii="黑体" w:hAnsi="黑体" w:eastAsia="黑体"/>
          <w:sz w:val="28"/>
          <w:szCs w:val="28"/>
        </w:rPr>
      </w:pPr>
      <w:bookmarkStart w:id="35" w:name="_Toc21126"/>
      <w:r>
        <w:rPr>
          <w:sz w:val="28"/>
          <w:szCs w:val="28"/>
        </w:rPr>
        <w:t xml:space="preserve">4.2.2 </w:t>
      </w:r>
      <w:r>
        <w:rPr>
          <w:rFonts w:ascii="黑体" w:hAnsi="黑体" w:eastAsia="黑体"/>
          <w:sz w:val="28"/>
          <w:szCs w:val="28"/>
        </w:rPr>
        <w:t>题库模块</w:t>
      </w:r>
      <w:bookmarkEnd w:id="35"/>
      <w:r>
        <w:rPr>
          <w:rFonts w:ascii="黑体" w:hAnsi="黑体" w:eastAsia="黑体"/>
          <w:sz w:val="28"/>
          <w:szCs w:val="28"/>
        </w:rPr>
        <w:t xml:space="preserve"> </w:t>
      </w:r>
    </w:p>
    <w:p w14:paraId="243AC00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题库模块为教师提供了专业的题目资源管理平台，使教师能够建立个人题库、共享优质资源并高效组织试卷。题库模块采用文件夹式管理结构，教师可以创建多个题库文件夹，灵活组织不同学科、不同难度的题目，实现题目资源的系统化管理。系统支持公开和私密两种文件夹类型，教师可以选择将自己精心设计的题目资源共享给其他教师，也可以保持私密状态专供个人使用，从而促进教学资源的共享与积累。</w:t>
      </w:r>
      <w:r>
        <w:rPr>
          <w:rFonts w:hint="eastAsia" w:ascii="宋体" w:hAnsi="宋体" w:cs="宋体"/>
          <w:sz w:val="24"/>
          <w:szCs w:val="24"/>
          <w:lang w:val="en-US" w:eastAsia="zh-CN"/>
        </w:rPr>
        <w:t>题库文件夹页面</w:t>
      </w:r>
      <w:r>
        <w:rPr>
          <w:rFonts w:hint="eastAsia" w:ascii="宋体" w:hAnsi="宋体" w:cs="宋体"/>
          <w:sz w:val="24"/>
          <w:lang w:val="en-US" w:eastAsia="zh-CN"/>
        </w:rPr>
        <w:t>图4-17。</w:t>
      </w:r>
    </w:p>
    <w:p w14:paraId="2EF3E94E">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09490" cy="2548890"/>
            <wp:effectExtent l="0" t="0" r="10160" b="3810"/>
            <wp:docPr id="51" name="图片 5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6" descr="图片5"/>
                    <pic:cNvPicPr>
                      <a:picLocks noChangeAspect="1"/>
                    </pic:cNvPicPr>
                  </pic:nvPicPr>
                  <pic:blipFill>
                    <a:blip r:embed="rId36"/>
                    <a:stretch>
                      <a:fillRect/>
                    </a:stretch>
                  </pic:blipFill>
                  <pic:spPr>
                    <a:xfrm>
                      <a:off x="0" y="0"/>
                      <a:ext cx="4809490" cy="2548890"/>
                    </a:xfrm>
                    <a:prstGeom prst="rect">
                      <a:avLst/>
                    </a:prstGeom>
                    <a:noFill/>
                    <a:ln>
                      <a:noFill/>
                    </a:ln>
                  </pic:spPr>
                </pic:pic>
              </a:graphicData>
            </a:graphic>
          </wp:inline>
        </w:drawing>
      </w:r>
    </w:p>
    <w:p w14:paraId="2F72935B">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4-17 题库文件夹页面</w:t>
      </w:r>
    </w:p>
    <w:p w14:paraId="236AE97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题库模块的主界面分为"我的文件夹"和"公开文件夹"两大区域。"我的文件夹"区域展示了教师创建的所有题库文件夹，显示文件夹名称和公开状态。教师可以通过界面顶部的"新建文件夹"按钮创建新的题库分类，也可以对现有文件夹进行重命名或删除操作。文件夹卡片上的开关控件允许教师快速切换文件夹的公开状态，便于资源共享管理。"公开文件夹"区域则展示了其他教师共享的题库资源，教师可以浏览这些文件夹中的题目内容，获取优质题目资源用于自己的教学活动。</w:t>
      </w:r>
    </w:p>
    <w:p w14:paraId="3900406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当教师点击特定文件夹后，系统会进入</w:t>
      </w:r>
      <w:r>
        <w:rPr>
          <w:rFonts w:hint="eastAsia" w:ascii="宋体" w:hAnsi="宋体" w:cs="宋体"/>
          <w:sz w:val="24"/>
          <w:szCs w:val="24"/>
          <w:lang w:val="en-US" w:eastAsia="zh-CN"/>
        </w:rPr>
        <w:t>题库文件夹内部</w:t>
      </w:r>
      <w:r>
        <w:rPr>
          <w:rFonts w:hint="eastAsia" w:ascii="宋体" w:hAnsi="宋体" w:eastAsia="宋体" w:cs="宋体"/>
          <w:sz w:val="24"/>
          <w:szCs w:val="24"/>
        </w:rPr>
        <w:t>界面，该界面以表格形式展示文件夹中的所有题目。题目列表包含序号、题目内容、题型标签和难度等关键信息，使教师能够快速了解题目特性。对于自己创建的文件夹，教师拥有完整的管理权限，可以添加、编辑或删除题目；对于其他教师共享的文件夹，则仅具有查看</w:t>
      </w:r>
      <w:r>
        <w:rPr>
          <w:rFonts w:hint="eastAsia" w:ascii="宋体" w:hAnsi="宋体" w:cs="宋体"/>
          <w:sz w:val="24"/>
          <w:szCs w:val="24"/>
          <w:lang w:val="en-US" w:eastAsia="zh-CN"/>
        </w:rPr>
        <w:t>和采题</w:t>
      </w:r>
      <w:r>
        <w:rPr>
          <w:rFonts w:hint="eastAsia" w:ascii="宋体" w:hAnsi="宋体" w:eastAsia="宋体" w:cs="宋体"/>
          <w:sz w:val="24"/>
          <w:szCs w:val="24"/>
        </w:rPr>
        <w:t>权限。</w:t>
      </w:r>
      <w:r>
        <w:rPr>
          <w:rFonts w:hint="eastAsia" w:ascii="宋体" w:hAnsi="宋体" w:cs="宋体"/>
          <w:sz w:val="24"/>
          <w:szCs w:val="24"/>
          <w:lang w:val="en-US" w:eastAsia="zh-CN"/>
        </w:rPr>
        <w:t>题库文件夹内部</w:t>
      </w:r>
      <w:r>
        <w:rPr>
          <w:rFonts w:hint="eastAsia" w:ascii="宋体" w:hAnsi="宋体" w:cs="宋体"/>
          <w:sz w:val="24"/>
          <w:lang w:val="en-US" w:eastAsia="zh-CN"/>
        </w:rPr>
        <w:t>图4-18所示。</w:t>
      </w:r>
    </w:p>
    <w:p w14:paraId="63498554">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726940" cy="2254250"/>
            <wp:effectExtent l="0" t="0" r="16510" b="12700"/>
            <wp:docPr id="52" name="图片 5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7" descr="图片6"/>
                    <pic:cNvPicPr>
                      <a:picLocks noChangeAspect="1"/>
                    </pic:cNvPicPr>
                  </pic:nvPicPr>
                  <pic:blipFill>
                    <a:blip r:embed="rId37"/>
                    <a:stretch>
                      <a:fillRect/>
                    </a:stretch>
                  </pic:blipFill>
                  <pic:spPr>
                    <a:xfrm>
                      <a:off x="0" y="0"/>
                      <a:ext cx="4726940" cy="2254250"/>
                    </a:xfrm>
                    <a:prstGeom prst="rect">
                      <a:avLst/>
                    </a:prstGeom>
                    <a:noFill/>
                    <a:ln>
                      <a:noFill/>
                    </a:ln>
                  </pic:spPr>
                </pic:pic>
              </a:graphicData>
            </a:graphic>
          </wp:inline>
        </w:drawing>
      </w:r>
    </w:p>
    <w:p w14:paraId="33ABF05D">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8 题目文件夹内部图</w:t>
      </w:r>
    </w:p>
    <w:p w14:paraId="04086CFD">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cs="宋体"/>
          <w:sz w:val="24"/>
          <w:szCs w:val="24"/>
          <w:lang w:val="en-US" w:eastAsia="zh-CN"/>
        </w:rPr>
        <w:t>题库文件夹内部</w:t>
      </w:r>
      <w:r>
        <w:rPr>
          <w:rFonts w:hint="eastAsia" w:ascii="宋体" w:hAnsi="宋体" w:eastAsia="宋体" w:cs="宋体"/>
          <w:sz w:val="24"/>
          <w:szCs w:val="24"/>
        </w:rPr>
        <w:t>提供了丰富的题目管理功能，教师可以通过"添加题目"按钮</w:t>
      </w:r>
      <w:r>
        <w:rPr>
          <w:rFonts w:hint="eastAsia" w:ascii="宋体" w:hAnsi="宋体" w:cs="宋体"/>
          <w:sz w:val="24"/>
          <w:szCs w:val="24"/>
          <w:lang w:val="en-US" w:eastAsia="zh-CN"/>
        </w:rPr>
        <w:t>和</w:t>
      </w:r>
      <w:r>
        <w:rPr>
          <w:rFonts w:hint="eastAsia" w:ascii="宋体" w:hAnsi="宋体" w:eastAsia="宋体" w:cs="宋体"/>
          <w:sz w:val="24"/>
          <w:szCs w:val="24"/>
        </w:rPr>
        <w:t>批量导入</w:t>
      </w:r>
      <w:r>
        <w:rPr>
          <w:rFonts w:hint="eastAsia" w:ascii="宋体" w:hAnsi="宋体" w:cs="宋体"/>
          <w:sz w:val="24"/>
          <w:szCs w:val="24"/>
          <w:lang w:val="en-US" w:eastAsia="zh-CN"/>
        </w:rPr>
        <w:t>按钮</w:t>
      </w:r>
      <w:r>
        <w:rPr>
          <w:rFonts w:hint="eastAsia" w:ascii="宋体" w:hAnsi="宋体" w:eastAsia="宋体" w:cs="宋体"/>
          <w:sz w:val="24"/>
          <w:szCs w:val="24"/>
        </w:rPr>
        <w:t>创建新的题目。系统提供了结构化的题目创建表单，包含题目内容、选项设置、正确答案和答案解析等字段。针对不同题型，表单会动态调整显示不同的输入字段，例如选择题会显示ABCD选项输入框，而主观题则只需填写题目内容和参考答案。题目创建表单还支持设置题目难度，帮助后续的试卷难度控制。添加题目</w:t>
      </w:r>
      <w:r>
        <w:rPr>
          <w:rFonts w:hint="eastAsia" w:ascii="宋体" w:hAnsi="宋体" w:cs="宋体"/>
          <w:sz w:val="24"/>
          <w:szCs w:val="24"/>
          <w:lang w:val="en-US" w:eastAsia="zh-CN"/>
        </w:rPr>
        <w:t>弹窗如</w:t>
      </w:r>
      <w:r>
        <w:rPr>
          <w:rFonts w:hint="eastAsia" w:ascii="宋体" w:hAnsi="宋体" w:cs="宋体"/>
          <w:sz w:val="24"/>
          <w:lang w:val="en-US" w:eastAsia="zh-CN"/>
        </w:rPr>
        <w:t>图4-19。</w:t>
      </w:r>
    </w:p>
    <w:p w14:paraId="66732604">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7485" cy="2872105"/>
            <wp:effectExtent l="0" t="0" r="18415" b="4445"/>
            <wp:docPr id="53" name="图片 62"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图片7"/>
                    <pic:cNvPicPr>
                      <a:picLocks noChangeAspect="1"/>
                    </pic:cNvPicPr>
                  </pic:nvPicPr>
                  <pic:blipFill>
                    <a:blip r:embed="rId38"/>
                    <a:stretch>
                      <a:fillRect/>
                    </a:stretch>
                  </pic:blipFill>
                  <pic:spPr>
                    <a:xfrm>
                      <a:off x="0" y="0"/>
                      <a:ext cx="5277485" cy="2872105"/>
                    </a:xfrm>
                    <a:prstGeom prst="rect">
                      <a:avLst/>
                    </a:prstGeom>
                    <a:noFill/>
                    <a:ln>
                      <a:noFill/>
                    </a:ln>
                  </pic:spPr>
                </pic:pic>
              </a:graphicData>
            </a:graphic>
          </wp:inline>
        </w:drawing>
      </w:r>
    </w:p>
    <w:p w14:paraId="6B82EB0C">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4-19 添加题目弹窗</w:t>
      </w:r>
    </w:p>
    <w:p w14:paraId="694D7EE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组卷功能是题库模块的核心应用场景，系统提供了随机组卷和手动选题两种组卷方式。随机组卷功能允许教师设置题型分布、题目数量和总分值等参数，系统会根据设置自动从题库中抽取符合条件的题目形成试卷。教师可以指定特定难度范围的题目比例，确保试卷难度符合教学要求。</w:t>
      </w:r>
      <w:r>
        <w:rPr>
          <w:rFonts w:hint="eastAsia" w:ascii="宋体" w:hAnsi="宋体" w:cs="宋体"/>
          <w:sz w:val="24"/>
          <w:szCs w:val="24"/>
          <w:lang w:val="en-US" w:eastAsia="zh-CN"/>
        </w:rPr>
        <w:t>在</w:t>
      </w:r>
      <w:r>
        <w:rPr>
          <w:rFonts w:hint="eastAsia" w:ascii="宋体" w:hAnsi="宋体" w:eastAsia="宋体" w:cs="宋体"/>
          <w:sz w:val="24"/>
          <w:szCs w:val="24"/>
        </w:rPr>
        <w:t>随机组卷表单</w:t>
      </w:r>
      <w:r>
        <w:rPr>
          <w:rFonts w:hint="eastAsia" w:ascii="宋体" w:hAnsi="宋体" w:cs="宋体"/>
          <w:sz w:val="24"/>
          <w:szCs w:val="24"/>
          <w:lang w:val="en-US" w:eastAsia="zh-CN"/>
        </w:rPr>
        <w:t>中</w:t>
      </w:r>
      <w:r>
        <w:rPr>
          <w:rFonts w:hint="eastAsia" w:ascii="宋体" w:hAnsi="宋体" w:eastAsia="宋体" w:cs="宋体"/>
          <w:sz w:val="24"/>
          <w:szCs w:val="24"/>
        </w:rPr>
        <w:t>教师可以设置试卷名称、课程、总分值，以及各题型的数量和分值分配，系统会根据这些参数自动生成平衡的试卷。随机组卷</w:t>
      </w:r>
      <w:r>
        <w:rPr>
          <w:rFonts w:hint="eastAsia" w:ascii="宋体" w:hAnsi="宋体" w:cs="宋体"/>
          <w:sz w:val="24"/>
          <w:szCs w:val="24"/>
          <w:lang w:val="en-US" w:eastAsia="zh-CN"/>
        </w:rPr>
        <w:t>弹窗</w:t>
      </w:r>
      <w:r>
        <w:rPr>
          <w:rFonts w:hint="eastAsia" w:ascii="宋体" w:hAnsi="宋体" w:cs="宋体"/>
          <w:sz w:val="24"/>
          <w:lang w:val="en-US" w:eastAsia="zh-CN"/>
        </w:rPr>
        <w:t>图4-21</w:t>
      </w:r>
    </w:p>
    <w:p w14:paraId="246C4C78">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785" cy="2778760"/>
            <wp:effectExtent l="0" t="0" r="12065" b="2540"/>
            <wp:docPr id="54" name="图片 6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3" descr="图片9"/>
                    <pic:cNvPicPr>
                      <a:picLocks noChangeAspect="1"/>
                    </pic:cNvPicPr>
                  </pic:nvPicPr>
                  <pic:blipFill>
                    <a:blip r:embed="rId39"/>
                    <a:stretch>
                      <a:fillRect/>
                    </a:stretch>
                  </pic:blipFill>
                  <pic:spPr>
                    <a:xfrm>
                      <a:off x="0" y="0"/>
                      <a:ext cx="5264785" cy="2778760"/>
                    </a:xfrm>
                    <a:prstGeom prst="rect">
                      <a:avLst/>
                    </a:prstGeom>
                    <a:noFill/>
                    <a:ln>
                      <a:noFill/>
                    </a:ln>
                  </pic:spPr>
                </pic:pic>
              </a:graphicData>
            </a:graphic>
          </wp:inline>
        </w:drawing>
      </w:r>
    </w:p>
    <w:p w14:paraId="5CA5A5C6">
      <w:pPr>
        <w:pStyle w:val="5"/>
        <w:keepNext w:val="0"/>
        <w:keepLines w:val="0"/>
        <w:widowControl/>
        <w:suppressLineNumbers w:val="0"/>
        <w:ind w:firstLine="400" w:firstLineChars="200"/>
        <w:jc w:val="center"/>
        <w:rPr>
          <w:rFonts w:hint="eastAsia" w:cs="Times New Roman"/>
          <w:lang w:eastAsia="zh-CN"/>
        </w:rPr>
      </w:pPr>
      <w:r>
        <w:rPr>
          <w:rFonts w:cs="Times New Roman"/>
        </w:rPr>
        <w:t xml:space="preserve">图 </w:t>
      </w:r>
      <w:r>
        <w:rPr>
          <w:rFonts w:hint="eastAsia" w:cs="Times New Roman"/>
          <w:lang w:val="en-US" w:eastAsia="zh-CN"/>
        </w:rPr>
        <w:t>4-21</w:t>
      </w:r>
      <w:r>
        <w:rPr>
          <w:rFonts w:hint="eastAsia" w:cs="Times New Roman"/>
        </w:rPr>
        <w:t>随机组卷</w:t>
      </w:r>
    </w:p>
    <w:p w14:paraId="745FE1B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手动选题组卷则提供了更精细的控制，教师可以点击"选题模式"按钮进入选题界面，该界面保留了题目列表的结构，但增加了题目选择功能。教师可以逐一点击"选择"按钮，将题目添加到待组卷列表中。选题界面顶部会实时显示已选题目统计信息，包括各题型的数量分布和总题目数，方便教师控制试卷结构。</w:t>
      </w:r>
      <w:r>
        <w:rPr>
          <w:rFonts w:hint="eastAsia" w:ascii="宋体" w:hAnsi="宋体" w:cs="宋体"/>
          <w:sz w:val="24"/>
          <w:szCs w:val="24"/>
          <w:lang w:val="en-US" w:eastAsia="zh-CN"/>
        </w:rPr>
        <w:t>如</w:t>
      </w:r>
      <w:r>
        <w:rPr>
          <w:rFonts w:hint="eastAsia" w:ascii="宋体" w:hAnsi="宋体" w:cs="宋体"/>
          <w:sz w:val="24"/>
          <w:lang w:val="en-US" w:eastAsia="zh-CN"/>
        </w:rPr>
        <w:t>图4-22</w:t>
      </w:r>
    </w:p>
    <w:p w14:paraId="5C9BD031">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2745740"/>
            <wp:effectExtent l="0" t="0" r="12700" b="16510"/>
            <wp:docPr id="55" name="图片 59"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9" descr="图片10"/>
                    <pic:cNvPicPr>
                      <a:picLocks noChangeAspect="1"/>
                    </pic:cNvPicPr>
                  </pic:nvPicPr>
                  <pic:blipFill>
                    <a:blip r:embed="rId40"/>
                    <a:stretch>
                      <a:fillRect/>
                    </a:stretch>
                  </pic:blipFill>
                  <pic:spPr>
                    <a:xfrm>
                      <a:off x="0" y="0"/>
                      <a:ext cx="5264150" cy="2745740"/>
                    </a:xfrm>
                    <a:prstGeom prst="rect">
                      <a:avLst/>
                    </a:prstGeom>
                    <a:noFill/>
                    <a:ln>
                      <a:noFill/>
                    </a:ln>
                  </pic:spPr>
                </pic:pic>
              </a:graphicData>
            </a:graphic>
          </wp:inline>
        </w:drawing>
      </w:r>
    </w:p>
    <w:p w14:paraId="20DD4173">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4-22 选题模式</w:t>
      </w:r>
    </w:p>
    <w:p w14:paraId="76680F6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完成题目选择后，教师可以点击"生成试卷"按钮，进入试卷属性设置界面。在这个界面中，教师需要填写试卷基本信息，包括试卷名称、所属课程、总分值，以及为每道选定的题目分配具体分值。系统会自动汇总分值并与设定的总分进行比对，确保分值分配合理。生成试卷</w:t>
      </w:r>
      <w:r>
        <w:rPr>
          <w:rFonts w:hint="eastAsia" w:ascii="宋体" w:hAnsi="宋体" w:cs="宋体"/>
          <w:sz w:val="24"/>
          <w:szCs w:val="24"/>
          <w:lang w:val="en-US" w:eastAsia="zh-CN"/>
        </w:rPr>
        <w:t>弹窗如</w:t>
      </w:r>
      <w:r>
        <w:rPr>
          <w:rFonts w:hint="eastAsia" w:ascii="宋体" w:hAnsi="宋体" w:cs="宋体"/>
          <w:sz w:val="24"/>
          <w:lang w:val="en-US" w:eastAsia="zh-CN"/>
        </w:rPr>
        <w:t>图4-23</w:t>
      </w:r>
    </w:p>
    <w:p w14:paraId="5220479C">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48225" cy="2632710"/>
            <wp:effectExtent l="0" t="0" r="9525" b="15240"/>
            <wp:docPr id="56" name="图片 60"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图片11"/>
                    <pic:cNvPicPr>
                      <a:picLocks noChangeAspect="1"/>
                    </pic:cNvPicPr>
                  </pic:nvPicPr>
                  <pic:blipFill>
                    <a:blip r:embed="rId41"/>
                    <a:stretch>
                      <a:fillRect/>
                    </a:stretch>
                  </pic:blipFill>
                  <pic:spPr>
                    <a:xfrm>
                      <a:off x="0" y="0"/>
                      <a:ext cx="4848225" cy="2632710"/>
                    </a:xfrm>
                    <a:prstGeom prst="rect">
                      <a:avLst/>
                    </a:prstGeom>
                    <a:noFill/>
                    <a:ln>
                      <a:noFill/>
                    </a:ln>
                  </pic:spPr>
                </pic:pic>
              </a:graphicData>
            </a:graphic>
          </wp:inline>
        </w:drawing>
      </w:r>
    </w:p>
    <w:p w14:paraId="5B1BA41D">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4-23 生成试卷弹窗</w:t>
      </w:r>
    </w:p>
    <w:p w14:paraId="39E3128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通过题库模块，教师能够建立个性化的题目资源库，提高试卷设计效率，同时通过资源共享机制促进教学团队的协作。</w:t>
      </w:r>
    </w:p>
    <w:p w14:paraId="60826DB9">
      <w:pPr>
        <w:pStyle w:val="3"/>
        <w:bidi w:val="0"/>
        <w:rPr>
          <w:rFonts w:ascii="黑体" w:hAnsi="黑体" w:eastAsia="黑体"/>
          <w:sz w:val="28"/>
          <w:szCs w:val="28"/>
        </w:rPr>
      </w:pPr>
      <w:bookmarkStart w:id="36" w:name="_Toc32533"/>
      <w:r>
        <w:rPr>
          <w:sz w:val="28"/>
          <w:szCs w:val="28"/>
        </w:rPr>
        <w:t xml:space="preserve">4.2.3 </w:t>
      </w:r>
      <w:r>
        <w:rPr>
          <w:rFonts w:ascii="黑体" w:hAnsi="黑体" w:eastAsia="黑体"/>
          <w:sz w:val="28"/>
          <w:szCs w:val="28"/>
        </w:rPr>
        <w:t>试卷模块</w:t>
      </w:r>
      <w:bookmarkEnd w:id="36"/>
      <w:r>
        <w:rPr>
          <w:rFonts w:ascii="黑体" w:hAnsi="黑体" w:eastAsia="黑体"/>
          <w:sz w:val="28"/>
          <w:szCs w:val="28"/>
        </w:rPr>
        <w:t xml:space="preserve"> </w:t>
      </w:r>
    </w:p>
    <w:p w14:paraId="4E4EFAC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当然教师端也少不了试卷模块，试卷模块</w:t>
      </w:r>
      <w:r>
        <w:rPr>
          <w:rFonts w:hint="eastAsia" w:ascii="宋体" w:hAnsi="宋体" w:eastAsia="宋体" w:cs="宋体"/>
          <w:sz w:val="24"/>
          <w:szCs w:val="24"/>
        </w:rPr>
        <w:t>支持教师发布、监控和分析考试的全流程操作。</w:t>
      </w:r>
    </w:p>
    <w:p w14:paraId="4A155BB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cs="宋体"/>
          <w:sz w:val="24"/>
          <w:lang w:val="en-US" w:eastAsia="zh-CN"/>
        </w:rPr>
      </w:pPr>
      <w:r>
        <w:rPr>
          <w:rFonts w:hint="eastAsia" w:ascii="宋体" w:hAnsi="宋体" w:eastAsia="宋体" w:cs="宋体"/>
          <w:sz w:val="24"/>
          <w:szCs w:val="24"/>
        </w:rPr>
        <w:t>试卷模块的核心界面是试卷管理页面，该页面采用选项卡设计，将试卷按状态分为"进行中"和"已结束"两类。"进行中"选项卡展示当前正在进行或尚未开始的考试，教师可以实时监控考试进度。每份试卷以卡片形式呈现，显示试卷名称、所属课程、时间限制和考试时间等关键信息。卡片底部的操作按钮允许教师查看详情、编辑设置或终止考试。进行中</w:t>
      </w:r>
      <w:r>
        <w:rPr>
          <w:rFonts w:hint="eastAsia" w:ascii="宋体" w:hAnsi="宋体" w:cs="宋体"/>
          <w:sz w:val="24"/>
          <w:szCs w:val="24"/>
          <w:lang w:val="en-US" w:eastAsia="zh-CN"/>
        </w:rPr>
        <w:t>试卷管理页面</w:t>
      </w:r>
      <w:r>
        <w:rPr>
          <w:rFonts w:hint="eastAsia" w:ascii="宋体" w:hAnsi="宋体" w:cs="宋体"/>
          <w:sz w:val="24"/>
          <w:lang w:val="en-US" w:eastAsia="zh-CN"/>
        </w:rPr>
        <w:t>图4-24</w:t>
      </w:r>
    </w:p>
    <w:p w14:paraId="2669B01B">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264150" cy="1758315"/>
            <wp:effectExtent l="0" t="0" r="12700" b="13335"/>
            <wp:docPr id="57" name="图片 147"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47" descr="图片3"/>
                    <pic:cNvPicPr>
                      <a:picLocks noChangeAspect="1"/>
                    </pic:cNvPicPr>
                  </pic:nvPicPr>
                  <pic:blipFill>
                    <a:blip r:embed="rId42"/>
                    <a:stretch>
                      <a:fillRect/>
                    </a:stretch>
                  </pic:blipFill>
                  <pic:spPr>
                    <a:xfrm>
                      <a:off x="0" y="0"/>
                      <a:ext cx="5264150" cy="1758315"/>
                    </a:xfrm>
                    <a:prstGeom prst="rect">
                      <a:avLst/>
                    </a:prstGeom>
                    <a:noFill/>
                    <a:ln>
                      <a:noFill/>
                    </a:ln>
                  </pic:spPr>
                </pic:pic>
              </a:graphicData>
            </a:graphic>
          </wp:inline>
        </w:drawing>
      </w:r>
    </w:p>
    <w:p w14:paraId="56EFB8C8">
      <w:pPr>
        <w:pStyle w:val="5"/>
        <w:keepNext w:val="0"/>
        <w:keepLines w:val="0"/>
        <w:widowControl/>
        <w:suppressLineNumbers w:val="0"/>
        <w:ind w:firstLine="400" w:firstLineChars="200"/>
        <w:jc w:val="center"/>
        <w:rPr>
          <w:rFonts w:hint="eastAsia" w:cs="Times New Roman"/>
          <w:lang w:eastAsia="zh-CN"/>
        </w:rPr>
      </w:pPr>
      <w:r>
        <w:rPr>
          <w:rFonts w:cs="Times New Roman"/>
        </w:rPr>
        <w:t xml:space="preserve">图 </w:t>
      </w:r>
      <w:r>
        <w:rPr>
          <w:rFonts w:hint="eastAsia" w:cs="Times New Roman"/>
          <w:lang w:val="en-US" w:eastAsia="zh-CN"/>
        </w:rPr>
        <w:t>4-24 进行中试卷管理页面</w:t>
      </w:r>
    </w:p>
    <w:p w14:paraId="761FCDD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"已结束"选项卡则展示所有已完成的考试记录，教师可以查看考试结果和执行后续操作。卡片提供了查看分析结果的入口，教师可以深入了解每位学生的答题情况，也可以查看整体的考试数据分析</w:t>
      </w:r>
      <w:r>
        <w:rPr>
          <w:rFonts w:hint="eastAsia" w:ascii="宋体" w:hAnsi="宋体" w:cs="宋体"/>
          <w:sz w:val="24"/>
          <w:szCs w:val="24"/>
          <w:lang w:eastAsia="zh-CN"/>
        </w:rPr>
        <w:t>。</w:t>
      </w:r>
      <w:r>
        <w:rPr>
          <w:rFonts w:hint="eastAsia" w:ascii="宋体" w:hAnsi="宋体" w:eastAsia="宋体" w:cs="宋体"/>
          <w:sz w:val="24"/>
          <w:szCs w:val="24"/>
        </w:rPr>
        <w:t>已结束</w:t>
      </w:r>
      <w:r>
        <w:rPr>
          <w:rFonts w:hint="eastAsia" w:ascii="宋体" w:hAnsi="宋体" w:cs="宋体"/>
          <w:sz w:val="24"/>
          <w:szCs w:val="24"/>
          <w:lang w:val="en-US" w:eastAsia="zh-CN"/>
        </w:rPr>
        <w:t>试卷管理页面</w:t>
      </w:r>
      <w:r>
        <w:rPr>
          <w:rFonts w:hint="eastAsia" w:ascii="宋体" w:hAnsi="宋体" w:cs="宋体"/>
          <w:sz w:val="24"/>
          <w:lang w:val="en-US" w:eastAsia="zh-CN"/>
        </w:rPr>
        <w:t>图4-24。</w:t>
      </w:r>
    </w:p>
    <w:p w14:paraId="0983609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39265"/>
            <wp:effectExtent l="0" t="0" r="12700" b="13335"/>
            <wp:docPr id="58" name="图片 1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49" descr="图片4"/>
                    <pic:cNvPicPr>
                      <a:picLocks noChangeAspect="1"/>
                    </pic:cNvPicPr>
                  </pic:nvPicPr>
                  <pic:blipFill>
                    <a:blip r:embed="rId43"/>
                    <a:stretch>
                      <a:fillRect/>
                    </a:stretch>
                  </pic:blipFill>
                  <pic:spPr>
                    <a:xfrm>
                      <a:off x="0" y="0"/>
                      <a:ext cx="5264150" cy="1739265"/>
                    </a:xfrm>
                    <a:prstGeom prst="rect">
                      <a:avLst/>
                    </a:prstGeom>
                    <a:noFill/>
                    <a:ln>
                      <a:noFill/>
                    </a:ln>
                  </pic:spPr>
                </pic:pic>
              </a:graphicData>
            </a:graphic>
          </wp:inline>
        </w:drawing>
      </w:r>
    </w:p>
    <w:p w14:paraId="30FC8817">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4-24 已结束试卷管理</w:t>
      </w:r>
    </w:p>
    <w:p w14:paraId="47BEA98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cs="宋体"/>
          <w:sz w:val="24"/>
          <w:lang w:val="en-US" w:eastAsia="zh-CN"/>
        </w:rPr>
      </w:pPr>
      <w:r>
        <w:rPr>
          <w:rFonts w:hint="eastAsia" w:ascii="宋体" w:hAnsi="宋体" w:cs="宋体"/>
          <w:sz w:val="24"/>
          <w:lang w:val="en-US" w:eastAsia="zh-CN"/>
        </w:rPr>
        <w:t>点击试卷卡片后，教师会进入试卷详情页面。这个页面主要提供试卷编辑和发布功能，是教师端的核心教学工具。页面顶部区域显示试卷的基本信息，如名称和总分。在此区域，教师可以看到"添加题目"和"发布到课程"两个主要功能按钮。中间区域按题型分类显示所有题目内容，每道题目都可以单独删除，方便教师优化试卷结构。教师可以通过"添加题目"功能从题库中选择题目加入试卷，系统支持按类型和关键词筛选题目，并可设置每道题目的分值。教师也能查看题目的详细内容，确保适合当前考试需求。"发布到课程"功能允许教师将试卷分配给特定课程的学生。在发布对话框中，教师可以选择目标课程，设置考试时间限制（分钟），指定考试开始和结束时间。</w:t>
      </w:r>
    </w:p>
    <w:p w14:paraId="4162460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cs="宋体"/>
          <w:sz w:val="24"/>
          <w:lang w:val="en-US" w:eastAsia="zh-CN"/>
        </w:rPr>
        <w:t>这些设置确保试卷按照教学计划准确发布，学生只能在规定时间内完成考试。系统会防止将同一试卷重复发布到同一课程。试卷详情页面图4-25</w:t>
      </w:r>
    </w:p>
    <w:p w14:paraId="035756F9">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2806065"/>
            <wp:effectExtent l="0" t="0" r="12700" b="13335"/>
            <wp:docPr id="59" name="图片 67"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7" descr="图片12"/>
                    <pic:cNvPicPr>
                      <a:picLocks noChangeAspect="1"/>
                    </pic:cNvPicPr>
                  </pic:nvPicPr>
                  <pic:blipFill>
                    <a:blip r:embed="rId44"/>
                    <a:stretch>
                      <a:fillRect/>
                    </a:stretch>
                  </pic:blipFill>
                  <pic:spPr>
                    <a:xfrm>
                      <a:off x="0" y="0"/>
                      <a:ext cx="5264150" cy="2806065"/>
                    </a:xfrm>
                    <a:prstGeom prst="rect">
                      <a:avLst/>
                    </a:prstGeom>
                    <a:noFill/>
                    <a:ln>
                      <a:noFill/>
                    </a:ln>
                  </pic:spPr>
                </pic:pic>
              </a:graphicData>
            </a:graphic>
          </wp:inline>
        </w:drawing>
      </w:r>
    </w:p>
    <w:p w14:paraId="4844E201">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4-25 试卷详情页面</w:t>
      </w:r>
    </w:p>
    <w:p w14:paraId="71AFC76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对于已结束的考试，系统提供了强大的试卷分析功能。试卷分析页面通过丰富的图表和数据统计，全面展示考试结果，帮助教师评估教学效果和学生学习情况。分析页面包含多个维度的数据展示，如分数分布直方图、得分率雷达图、题目难度分析和学生排名列表等。教师可以通过这些数据发现共性问题和个别差异，有针对性地调整教学策略，提高教学效果。试卷分析</w:t>
      </w:r>
      <w:r>
        <w:rPr>
          <w:rFonts w:hint="eastAsia" w:ascii="宋体" w:hAnsi="宋体" w:cs="宋体"/>
          <w:sz w:val="24"/>
          <w:szCs w:val="24"/>
          <w:lang w:val="en-US" w:eastAsia="zh-CN"/>
        </w:rPr>
        <w:t>页面如</w:t>
      </w:r>
      <w:r>
        <w:rPr>
          <w:rFonts w:hint="eastAsia" w:ascii="宋体" w:hAnsi="宋体" w:cs="宋体"/>
          <w:sz w:val="24"/>
          <w:lang w:val="en-US" w:eastAsia="zh-CN"/>
        </w:rPr>
        <w:t>图4-26。</w:t>
      </w:r>
    </w:p>
    <w:p w14:paraId="1259F9C0">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1770" cy="2760980"/>
            <wp:effectExtent l="0" t="0" r="5080" b="1270"/>
            <wp:docPr id="60" name="图片 70" descr="图片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0" descr="图片16"/>
                    <pic:cNvPicPr>
                      <a:picLocks noChangeAspect="1"/>
                    </pic:cNvPicPr>
                  </pic:nvPicPr>
                  <pic:blipFill>
                    <a:blip r:embed="rId45"/>
                    <a:stretch>
                      <a:fillRect/>
                    </a:stretch>
                  </pic:blipFill>
                  <pic:spPr>
                    <a:xfrm>
                      <a:off x="0" y="0"/>
                      <a:ext cx="5271770" cy="2760980"/>
                    </a:xfrm>
                    <a:prstGeom prst="rect">
                      <a:avLst/>
                    </a:prstGeom>
                    <a:noFill/>
                    <a:ln>
                      <a:noFill/>
                    </a:ln>
                  </pic:spPr>
                </pic:pic>
              </a:graphicData>
            </a:graphic>
          </wp:inline>
        </w:drawing>
      </w:r>
    </w:p>
    <w:p w14:paraId="3C325DB2">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 xml:space="preserve">4-26 </w:t>
      </w:r>
      <w:r>
        <w:rPr>
          <w:rFonts w:hint="eastAsia" w:cs="Times New Roman"/>
        </w:rPr>
        <w:t>试卷分析</w:t>
      </w:r>
      <w:r>
        <w:rPr>
          <w:rFonts w:hint="eastAsia" w:cs="Times New Roman"/>
          <w:lang w:val="en-US" w:eastAsia="zh-CN"/>
        </w:rPr>
        <w:t>页面</w:t>
      </w:r>
    </w:p>
    <w:p w14:paraId="06AD31C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从试卷创建、考试实施到结果分析的全流程支持，使教师能够更加专注于教学内容和教学方法的改进，提升教育教学质量。</w:t>
      </w:r>
    </w:p>
    <w:p w14:paraId="3C815018">
      <w:pPr>
        <w:pStyle w:val="3"/>
        <w:bidi w:val="0"/>
        <w:rPr>
          <w:rFonts w:ascii="黑体" w:hAnsi="黑体" w:eastAsia="黑体"/>
          <w:sz w:val="28"/>
          <w:szCs w:val="28"/>
        </w:rPr>
      </w:pPr>
      <w:bookmarkStart w:id="37" w:name="_Toc23919"/>
      <w:r>
        <w:rPr>
          <w:sz w:val="28"/>
          <w:szCs w:val="28"/>
        </w:rPr>
        <w:t xml:space="preserve">4.2.3 </w:t>
      </w:r>
      <w:r>
        <w:rPr>
          <w:rFonts w:ascii="黑体" w:hAnsi="黑体" w:eastAsia="黑体"/>
          <w:sz w:val="28"/>
          <w:szCs w:val="28"/>
        </w:rPr>
        <w:t>课程学生管理模块</w:t>
      </w:r>
      <w:bookmarkEnd w:id="37"/>
      <w:r>
        <w:rPr>
          <w:rFonts w:ascii="黑体" w:hAnsi="黑体" w:eastAsia="黑体"/>
          <w:sz w:val="28"/>
          <w:szCs w:val="28"/>
        </w:rPr>
        <w:t xml:space="preserve"> </w:t>
      </w:r>
    </w:p>
    <w:p w14:paraId="18552B2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智慧考试系统教师端的学生管理模块为教师提供了全面的班级学生管理和学习分析平台，帮助教师掌握学生的学习状况和薄弱环节，实现精准教学。该模块不仅实现了基础的学生信息管理功能，更结合了先进的数据分析和AI评估技术，为教师提供深度的教学决策支持。通过直观的数据可视化和智能化的学习诊断，教师能够精确识别学生的认知障碍点，及时调整教学策略，提高教学针对性和效率。学生管理</w:t>
      </w:r>
      <w:r>
        <w:rPr>
          <w:rFonts w:hint="eastAsia" w:ascii="宋体" w:hAnsi="宋体" w:cs="宋体"/>
          <w:sz w:val="24"/>
          <w:szCs w:val="24"/>
          <w:lang w:val="en-US" w:eastAsia="zh-CN"/>
        </w:rPr>
        <w:t>页面如</w:t>
      </w:r>
      <w:r>
        <w:rPr>
          <w:rFonts w:hint="eastAsia" w:ascii="宋体" w:hAnsi="宋体" w:cs="宋体"/>
          <w:sz w:val="24"/>
          <w:lang w:val="en-US" w:eastAsia="zh-CN"/>
        </w:rPr>
        <w:t>图4-27。</w:t>
      </w:r>
    </w:p>
    <w:p w14:paraId="2FE538C7">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drawing>
          <wp:inline distT="0" distB="0" distL="114300" distR="114300">
            <wp:extent cx="5274310" cy="1472565"/>
            <wp:effectExtent l="0" t="0" r="2540" b="13335"/>
            <wp:docPr id="61"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4"/>
                    <pic:cNvPicPr>
                      <a:picLocks noChangeAspect="1"/>
                    </pic:cNvPicPr>
                  </pic:nvPicPr>
                  <pic:blipFill>
                    <a:blip r:embed="rId46"/>
                    <a:stretch>
                      <a:fillRect/>
                    </a:stretch>
                  </pic:blipFill>
                  <pic:spPr>
                    <a:xfrm>
                      <a:off x="0" y="0"/>
                      <a:ext cx="5274310" cy="1472565"/>
                    </a:xfrm>
                    <a:prstGeom prst="rect">
                      <a:avLst/>
                    </a:prstGeom>
                    <a:noFill/>
                    <a:ln>
                      <a:noFill/>
                    </a:ln>
                  </pic:spPr>
                </pic:pic>
              </a:graphicData>
            </a:graphic>
          </wp:inline>
        </w:drawing>
      </w:r>
    </w:p>
    <w:p w14:paraId="7857C890">
      <w:pPr>
        <w:pStyle w:val="5"/>
        <w:keepNext w:val="0"/>
        <w:keepLines w:val="0"/>
        <w:widowControl/>
        <w:suppressLineNumbers w:val="0"/>
        <w:ind w:firstLine="400" w:firstLineChars="200"/>
        <w:jc w:val="center"/>
        <w:rPr>
          <w:rFonts w:hint="eastAsia" w:cs="Times New Roman"/>
          <w:lang w:val="en-US" w:eastAsia="zh-CN"/>
        </w:rPr>
      </w:pPr>
      <w:r>
        <w:rPr>
          <w:rFonts w:cs="Times New Roman"/>
        </w:rPr>
        <w:t>图</w:t>
      </w:r>
      <w:r>
        <w:rPr>
          <w:rFonts w:hint="eastAsia" w:cs="Times New Roman"/>
          <w:lang w:val="en-US" w:eastAsia="zh-CN"/>
        </w:rPr>
        <w:t>4-27 学生管理页面</w:t>
      </w:r>
    </w:p>
    <w:p w14:paraId="3596932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学生管理模块的主界面采用了简洁明了的设计，顶部设有课程选择区域，教师可以通过自动完成输入框快速定位特定课程。课程选择后，系统会显示该课程的所有学生列表，包含学号、姓名等基本信息。列表界面支持按学生姓名搜索，方便教师在大班级中快速找到特定学生。列表中的每个学生条目右侧设有操作按钮，包括查看分析、编辑和删除功能，</w:t>
      </w:r>
    </w:p>
    <w:p w14:paraId="471B3C6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点击"查看分析"按钮后，教师会进入学生错题分析页面，该页面提供了全面的学生学习状况分析</w:t>
      </w:r>
      <w:r>
        <w:rPr>
          <w:rFonts w:hint="eastAsia" w:ascii="宋体" w:hAnsi="宋体" w:cs="宋体"/>
          <w:sz w:val="24"/>
          <w:szCs w:val="24"/>
          <w:lang w:val="en-US" w:eastAsia="zh-CN"/>
        </w:rPr>
        <w:t>与学生端的错题管理模块内容同步，</w:t>
      </w:r>
      <w:r>
        <w:rPr>
          <w:rFonts w:hint="eastAsia" w:ascii="宋体" w:hAnsi="宋体" w:eastAsia="宋体" w:cs="宋体"/>
          <w:sz w:val="24"/>
          <w:szCs w:val="24"/>
        </w:rPr>
        <w:t>错题分析页面</w:t>
      </w:r>
      <w:r>
        <w:rPr>
          <w:rFonts w:hint="eastAsia" w:ascii="宋体" w:hAnsi="宋体" w:cs="宋体"/>
          <w:sz w:val="24"/>
          <w:szCs w:val="24"/>
          <w:lang w:val="en-US" w:eastAsia="zh-CN"/>
        </w:rPr>
        <w:t>如</w:t>
      </w:r>
      <w:r>
        <w:rPr>
          <w:rFonts w:hint="eastAsia" w:ascii="宋体" w:hAnsi="宋体" w:cs="宋体"/>
          <w:sz w:val="24"/>
          <w:lang w:val="en-US" w:eastAsia="zh-CN"/>
        </w:rPr>
        <w:t>图4-28。</w:t>
      </w:r>
    </w:p>
    <w:p w14:paraId="4C24A446">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3824605" cy="2223770"/>
            <wp:effectExtent l="0" t="0" r="4445" b="5080"/>
            <wp:docPr id="62" name="图片 72" descr="图片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2" descr="图片18"/>
                    <pic:cNvPicPr>
                      <a:picLocks noChangeAspect="1"/>
                    </pic:cNvPicPr>
                  </pic:nvPicPr>
                  <pic:blipFill>
                    <a:blip r:embed="rId47"/>
                    <a:stretch>
                      <a:fillRect/>
                    </a:stretch>
                  </pic:blipFill>
                  <pic:spPr>
                    <a:xfrm>
                      <a:off x="0" y="0"/>
                      <a:ext cx="3824605" cy="2223770"/>
                    </a:xfrm>
                    <a:prstGeom prst="rect">
                      <a:avLst/>
                    </a:prstGeom>
                    <a:noFill/>
                    <a:ln>
                      <a:noFill/>
                    </a:ln>
                  </pic:spPr>
                </pic:pic>
              </a:graphicData>
            </a:graphic>
          </wp:inline>
        </w:drawing>
      </w:r>
    </w:p>
    <w:p w14:paraId="6E52AC4B">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4-28</w:t>
      </w:r>
      <w:r>
        <w:rPr>
          <w:rFonts w:hint="eastAsia" w:cs="Times New Roman"/>
          <w:lang w:val="en-US" w:eastAsia="zh-CN"/>
        </w:rPr>
        <w:t xml:space="preserve"> 错题分析页面</w:t>
      </w:r>
    </w:p>
    <w:p w14:paraId="07AA862C">
      <w:pPr>
        <w:pStyle w:val="3"/>
        <w:bidi w:val="0"/>
      </w:pPr>
      <w:bookmarkStart w:id="38" w:name="_Toc508"/>
      <w:r>
        <w:t>4.3 管理员模块</w:t>
      </w:r>
      <w:bookmarkEnd w:id="38"/>
    </w:p>
    <w:p w14:paraId="5E649966">
      <w:pPr>
        <w:pStyle w:val="4"/>
        <w:bidi w:val="0"/>
      </w:pPr>
      <w:bookmarkStart w:id="39" w:name="_Toc21110"/>
      <w:r>
        <w:t>4.3.1 用户管理模块</w:t>
      </w:r>
      <w:bookmarkEnd w:id="39"/>
      <w:r>
        <w:t xml:space="preserve"> </w:t>
      </w:r>
    </w:p>
    <w:p w14:paraId="4EF5C28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管理员模块中的用户管理功能是智慧考试系统权限体系与安全运行的核心支柱。管理员通过此模块可以有效地维护用户信息的准确性、分配合理的角色权限。此功能直接关系到系统的整体可用性和数据安全性，是后台管理不可或缺的一环。</w:t>
      </w:r>
    </w:p>
    <w:p w14:paraId="655ABFD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rPr>
        <w:t>该模块的操作界面设计直观且高效，主体部分呈现为一个清晰的用户信息列表，其中详细展示了每个用户的关键信息，例如用户的唯一账号（学号/工号）、用户姓名、加密存储的密码、性别、所属的院校专业编号以及用户在系统中所扮演的角色，如管理员、教师或学生</w:t>
      </w:r>
      <w:r>
        <w:rPr>
          <w:rFonts w:hint="eastAsia" w:ascii="宋体" w:hAnsi="宋体" w:cs="宋体"/>
          <w:sz w:val="24"/>
          <w:szCs w:val="24"/>
          <w:lang w:eastAsia="zh-CN"/>
        </w:rPr>
        <w:t>。</w:t>
      </w:r>
      <w:r>
        <w:rPr>
          <w:rFonts w:hint="eastAsia" w:ascii="宋体" w:hAnsi="宋体" w:eastAsia="宋体" w:cs="宋体"/>
          <w:sz w:val="24"/>
          <w:szCs w:val="24"/>
        </w:rPr>
        <w:t>用户管理界面</w:t>
      </w:r>
      <w:r>
        <w:rPr>
          <w:rFonts w:hint="eastAsia" w:ascii="宋体" w:hAnsi="宋体" w:eastAsia="宋体" w:cs="宋体"/>
          <w:sz w:val="24"/>
          <w:szCs w:val="24"/>
          <w:lang w:val="en-US" w:eastAsia="zh-CN"/>
        </w:rPr>
        <w:t>图片如</w:t>
      </w:r>
      <w:r>
        <w:rPr>
          <w:rFonts w:hint="eastAsia" w:ascii="宋体" w:hAnsi="宋体" w:cs="宋体"/>
          <w:sz w:val="24"/>
          <w:lang w:val="en-US" w:eastAsia="zh-CN"/>
        </w:rPr>
        <w:t>图4-29。</w:t>
      </w:r>
    </w:p>
    <w:p w14:paraId="02731116">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hint="eastAsia"/>
          <w:lang w:val="en-US" w:eastAsia="zh-CN"/>
        </w:rPr>
        <w:t xml:space="preserve">     </w:t>
      </w:r>
      <w:r>
        <w:drawing>
          <wp:inline distT="0" distB="0" distL="114300" distR="114300">
            <wp:extent cx="4088130" cy="2149475"/>
            <wp:effectExtent l="0" t="0" r="7620" b="3175"/>
            <wp:docPr id="6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5"/>
                    <pic:cNvPicPr>
                      <a:picLocks noChangeAspect="1"/>
                    </pic:cNvPicPr>
                  </pic:nvPicPr>
                  <pic:blipFill>
                    <a:blip r:embed="rId48"/>
                    <a:stretch>
                      <a:fillRect/>
                    </a:stretch>
                  </pic:blipFill>
                  <pic:spPr>
                    <a:xfrm>
                      <a:off x="0" y="0"/>
                      <a:ext cx="4088130" cy="2149475"/>
                    </a:xfrm>
                    <a:prstGeom prst="rect">
                      <a:avLst/>
                    </a:prstGeom>
                    <a:noFill/>
                    <a:ln>
                      <a:noFill/>
                    </a:ln>
                  </pic:spPr>
                </pic:pic>
              </a:graphicData>
            </a:graphic>
          </wp:inline>
        </w:drawing>
      </w:r>
    </w:p>
    <w:p w14:paraId="1631508F">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4-29 用户管理界面</w:t>
      </w:r>
    </w:p>
    <w:p w14:paraId="57574DC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当管理员点击“添加用户”或某用户的“编辑”按钮时，系统会弹出相应的模态对话框</w:t>
      </w:r>
      <w:r>
        <w:rPr>
          <w:rFonts w:hint="eastAsia" w:ascii="宋体" w:hAnsi="宋体" w:cs="宋体"/>
          <w:sz w:val="24"/>
          <w:szCs w:val="24"/>
          <w:lang w:eastAsia="zh-CN"/>
        </w:rPr>
        <w:t>。</w:t>
      </w:r>
      <w:r>
        <w:rPr>
          <w:rFonts w:hint="eastAsia" w:ascii="宋体" w:hAnsi="宋体" w:eastAsia="宋体" w:cs="宋体"/>
          <w:sz w:val="24"/>
          <w:szCs w:val="24"/>
        </w:rPr>
        <w:t>这些弹窗内嵌了结构化的表单，引导管理员输入或修改用户的各项属性，包括账号、初始密码、姓名、所属院校专业编号、性别，并且特别地，管理员还可以根据实际需要指定用户的角色（管理员、教师或学生），这一角色分配功能是权限控制的基础。</w:t>
      </w:r>
    </w:p>
    <w:p w14:paraId="286B5129">
      <w:pPr>
        <w:keepNext w:val="0"/>
        <w:keepLines w:val="0"/>
        <w:widowControl/>
        <w:suppressLineNumbers w:val="0"/>
        <w:ind w:firstLine="560" w:firstLineChars="200"/>
        <w:jc w:val="left"/>
        <w:rPr>
          <w:rFonts w:ascii="黑体" w:hAnsi="黑体" w:eastAsia="黑体"/>
          <w:sz w:val="28"/>
          <w:szCs w:val="28"/>
        </w:rPr>
      </w:pPr>
      <w:r>
        <w:rPr>
          <w:sz w:val="28"/>
          <w:szCs w:val="28"/>
        </w:rPr>
        <w:t xml:space="preserve">4.3.2 </w:t>
      </w:r>
      <w:r>
        <w:rPr>
          <w:rFonts w:ascii="黑体" w:hAnsi="黑体" w:eastAsia="黑体"/>
          <w:sz w:val="28"/>
          <w:szCs w:val="28"/>
        </w:rPr>
        <w:t xml:space="preserve">院校专业管理模块 </w:t>
      </w:r>
    </w:p>
    <w:p w14:paraId="5B2C68C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院校专业管理模块是智慧考试系统组织结构的基础，它允许系统管理员定义和维护平台内涉及的教育机构及其专业设置。这项功能对于确保用户能够正确归属到其所在的学校和专业至关重要，同时也为后续的课程分配、权限管理和数据统计提供了必要的结构化依据。管理员通过此模块可以添加新的院校信息，修改现有信息，以及移除不再适用的条目，保证了系统组织信息的时效性和准确性。</w:t>
      </w:r>
    </w:p>
    <w:p w14:paraId="102203F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该模块的用户界面设计得相当直观，主体为一个展示所有已录入院校专业信息的表格，院校专业管理界面</w:t>
      </w:r>
      <w:r>
        <w:rPr>
          <w:rFonts w:hint="eastAsia" w:ascii="宋体" w:hAnsi="宋体" w:cs="宋体"/>
          <w:sz w:val="24"/>
          <w:szCs w:val="24"/>
          <w:lang w:val="en-US" w:eastAsia="zh-CN"/>
        </w:rPr>
        <w:t>如</w:t>
      </w:r>
      <w:r>
        <w:rPr>
          <w:rFonts w:hint="eastAsia" w:ascii="宋体" w:hAnsi="宋体" w:cs="宋体"/>
          <w:sz w:val="24"/>
          <w:lang w:val="en-US" w:eastAsia="zh-CN"/>
        </w:rPr>
        <w:t>图4-30</w:t>
      </w:r>
      <w:r>
        <w:rPr>
          <w:rFonts w:hint="eastAsia" w:ascii="宋体" w:hAnsi="宋体" w:eastAsia="宋体" w:cs="宋体"/>
          <w:sz w:val="24"/>
          <w:szCs w:val="24"/>
        </w:rPr>
        <w:t xml:space="preserve"> 所示。</w:t>
      </w:r>
    </w:p>
    <w:p w14:paraId="4923E0F5">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4085590" cy="2173605"/>
            <wp:effectExtent l="0" t="0" r="10160" b="17145"/>
            <wp:docPr id="64" name="图片 7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8" descr="图片2"/>
                    <pic:cNvPicPr>
                      <a:picLocks noChangeAspect="1"/>
                    </pic:cNvPicPr>
                  </pic:nvPicPr>
                  <pic:blipFill>
                    <a:blip r:embed="rId49"/>
                    <a:stretch>
                      <a:fillRect/>
                    </a:stretch>
                  </pic:blipFill>
                  <pic:spPr>
                    <a:xfrm>
                      <a:off x="0" y="0"/>
                      <a:ext cx="4085590" cy="2173605"/>
                    </a:xfrm>
                    <a:prstGeom prst="rect">
                      <a:avLst/>
                    </a:prstGeom>
                    <a:noFill/>
                    <a:ln>
                      <a:noFill/>
                    </a:ln>
                  </pic:spPr>
                </pic:pic>
              </a:graphicData>
            </a:graphic>
          </wp:inline>
        </w:drawing>
      </w:r>
    </w:p>
    <w:p w14:paraId="0D887056">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4-30 院校专业管理界面</w:t>
      </w:r>
    </w:p>
    <w:p w14:paraId="6889C6A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表格清晰地列出了每条记录的ID、完整的院校名称、学校的常用缩写、学校级别（如本科、专科）、具体的专业名称以及用于学生账号识别的学号前缀。表格上方设有搜索区域，管理员可以输入院校名称进行快速筛选，旁边配有搜索、重置、添加和批量上传按钮。批量上传功能允许管理员通过预设格式的Excel文件一次性导入大量院校专业数据，极大地提高了初始设置或大规模更新的效率。表格的每一行记录后方均提供了“编辑”和“删除”操作按钮。点击“编辑”会弹出一个预填好当前信息的对话框</w:t>
      </w:r>
      <w:r>
        <w:rPr>
          <w:rFonts w:hint="eastAsia" w:ascii="宋体" w:hAnsi="宋体" w:cs="宋体"/>
          <w:sz w:val="24"/>
          <w:szCs w:val="24"/>
          <w:lang w:eastAsia="zh-CN"/>
        </w:rPr>
        <w:t>。</w:t>
      </w:r>
      <w:r>
        <w:rPr>
          <w:rFonts w:hint="eastAsia" w:ascii="宋体" w:hAnsi="宋体" w:eastAsia="宋体" w:cs="宋体"/>
          <w:sz w:val="24"/>
          <w:szCs w:val="24"/>
        </w:rPr>
        <w:t>管理员可以在此修改包括名称、缩写、级别、专业和学号前缀在内的所有字段。点击“添加”按钮则会弹出相似的空表单供管理员录入全新的院校专业信息。界面底部同样包含分页控件，方便管理员在大量数据中导航。</w:t>
      </w:r>
    </w:p>
    <w:p w14:paraId="03E230A9">
      <w:pPr>
        <w:keepNext w:val="0"/>
        <w:keepLines w:val="0"/>
        <w:widowControl/>
        <w:suppressLineNumbers w:val="0"/>
        <w:ind w:firstLine="560" w:firstLineChars="200"/>
        <w:jc w:val="left"/>
        <w:rPr>
          <w:rFonts w:ascii="黑体" w:hAnsi="黑体" w:eastAsia="黑体"/>
          <w:sz w:val="28"/>
          <w:szCs w:val="28"/>
        </w:rPr>
      </w:pPr>
      <w:r>
        <w:rPr>
          <w:sz w:val="28"/>
          <w:szCs w:val="28"/>
        </w:rPr>
        <w:t xml:space="preserve">4.3.3 </w:t>
      </w:r>
      <w:r>
        <w:rPr>
          <w:rFonts w:ascii="黑体" w:hAnsi="黑体" w:eastAsia="黑体"/>
          <w:sz w:val="28"/>
          <w:szCs w:val="28"/>
        </w:rPr>
        <w:t xml:space="preserve">题库管理模块 </w:t>
      </w:r>
    </w:p>
    <w:p w14:paraId="32E908C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管理员的题库管理模块提供了系统题库结构和内容的顶层监督与维护能力。不同于教师主要管理个人或共享的题库文件夹及题目，管理员视角更侧重于全局概览和必要的管理干预，例如处理不当内容、维护系统题库的整体质量和结构。此模块确保了题库资源符合规范，题库管理界面</w:t>
      </w:r>
      <w:r>
        <w:rPr>
          <w:rFonts w:hint="eastAsia" w:ascii="宋体" w:hAnsi="宋体" w:cs="宋体"/>
          <w:sz w:val="24"/>
          <w:szCs w:val="24"/>
          <w:lang w:val="en-US" w:eastAsia="zh-CN"/>
        </w:rPr>
        <w:t>如图</w:t>
      </w:r>
      <w:r>
        <w:rPr>
          <w:rFonts w:hint="eastAsia" w:ascii="宋体" w:hAnsi="宋体" w:eastAsia="宋体" w:cs="宋体"/>
          <w:sz w:val="24"/>
          <w:szCs w:val="24"/>
        </w:rPr>
        <w:t>所示</w:t>
      </w:r>
      <w:r>
        <w:rPr>
          <w:rFonts w:hint="eastAsia" w:ascii="宋体" w:hAnsi="宋体" w:cs="宋体"/>
          <w:sz w:val="24"/>
          <w:lang w:val="en-US" w:eastAsia="zh-CN"/>
        </w:rPr>
        <w:t>图4-31。</w:t>
      </w:r>
    </w:p>
    <w:p w14:paraId="1AE4F8D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95780"/>
            <wp:effectExtent l="0" t="0" r="12700" b="13970"/>
            <wp:docPr id="65" name="图片 7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9" descr="图片3"/>
                    <pic:cNvPicPr>
                      <a:picLocks noChangeAspect="1"/>
                    </pic:cNvPicPr>
                  </pic:nvPicPr>
                  <pic:blipFill>
                    <a:blip r:embed="rId50"/>
                    <a:srcRect b="36790"/>
                    <a:stretch>
                      <a:fillRect/>
                    </a:stretch>
                  </pic:blipFill>
                  <pic:spPr>
                    <a:xfrm>
                      <a:off x="0" y="0"/>
                      <a:ext cx="5264150" cy="1795780"/>
                    </a:xfrm>
                    <a:prstGeom prst="rect">
                      <a:avLst/>
                    </a:prstGeom>
                    <a:noFill/>
                    <a:ln>
                      <a:noFill/>
                    </a:ln>
                  </pic:spPr>
                </pic:pic>
              </a:graphicData>
            </a:graphic>
          </wp:inline>
        </w:drawing>
      </w:r>
    </w:p>
    <w:p w14:paraId="1C53B777">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4-31 题库管理界面</w:t>
      </w:r>
    </w:p>
    <w:p w14:paraId="0C235FD9">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这个面板的核心是一个表格，列出了系统内 所有 创建的题库文件夹，无论其创建者或公开状态如何。表格会显示文件夹的ID、名称、创建者教师的姓名以及该文件夹是“公开”还是“私密”的状态。最关键的是，每一行文件夹记录旁边会有一个管理员专属的“删除文件夹”按钮。这使得管理员在发现违规、冗余或不再需要的文件夹时，能够直接将其从系统中移除，保持题库结构的整洁。</w:t>
      </w:r>
    </w:p>
    <w:p w14:paraId="5E7C2DB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7E9AC47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36FEF3D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2BB10F3E">
      <w:pPr>
        <w:pStyle w:val="2"/>
        <w:bidi w:val="0"/>
        <w:jc w:val="center"/>
      </w:pPr>
      <w:bookmarkStart w:id="40" w:name="_Toc28632"/>
      <w:r>
        <w:t>第五章 系统测试</w:t>
      </w:r>
      <w:bookmarkEnd w:id="40"/>
    </w:p>
    <w:p w14:paraId="7F340DC2">
      <w:pPr>
        <w:pStyle w:val="3"/>
        <w:bidi w:val="0"/>
      </w:pPr>
      <w:bookmarkStart w:id="41" w:name="_Toc20405"/>
      <w:r>
        <w:t>5.1 测试的目的与内容</w:t>
      </w:r>
      <w:bookmarkEnd w:id="41"/>
      <w:r>
        <w:t xml:space="preserve"> </w:t>
      </w:r>
    </w:p>
    <w:p w14:paraId="295F6B3C">
      <w:pPr>
        <w:pStyle w:val="4"/>
        <w:bidi w:val="0"/>
      </w:pPr>
      <w:bookmarkStart w:id="42" w:name="_Toc6847"/>
      <w:r>
        <w:t>5.1.1 测试目的</w:t>
      </w:r>
      <w:bookmarkEnd w:id="42"/>
      <w:r>
        <w:t xml:space="preserve"> </w:t>
      </w:r>
    </w:p>
    <w:p w14:paraId="0F687A5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确保智慧考试系统能够在各类教育环境中稳定运行，并满足师生在线教学与评价的需求，本测试计划旨在全面评估系统的质量和可靠性。测试过程将对系统的前后端进行深入检验，包括各功能模块的正确性、用户界面的友好度以及系统的整体性能表现。通过识别和修复潜在问题，确保系统上线后能够提供流畅、可靠的教学评价体验。</w:t>
      </w:r>
    </w:p>
    <w:p w14:paraId="182926FB">
      <w:pPr>
        <w:pStyle w:val="3"/>
        <w:bidi w:val="0"/>
      </w:pPr>
      <w:bookmarkStart w:id="43" w:name="_Toc431"/>
      <w:r>
        <w:t>5.1.2 测试的内容</w:t>
      </w:r>
      <w:bookmarkEnd w:id="43"/>
      <w:r>
        <w:t xml:space="preserve"> </w:t>
      </w:r>
    </w:p>
    <w:p w14:paraId="4C5833F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智慧考试系统测试主要从三个维度进行：</w:t>
      </w:r>
    </w:p>
    <w:p w14:paraId="6B18B8A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功能完整性测试：基于系统需求规格说明，对系统所有功能模块进行全面测试，确保各模块能够正常运行并满足设计要求。重点测试课程管理、题库管理、考试组织、智能评分和学习分析等核心功能，验证这些功能在各种场景下的正确性和稳定性。</w:t>
      </w:r>
    </w:p>
    <w:p w14:paraId="316D7E1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用户体验测试：评估系统的用户界面设计和交互流程，检验系统在不同用户角色（教师、学生、管理员）视角下的易用性和直观性。关注操作流程的简洁高效、界面响应的及时准确，以及人机交互的舒适度，确保系统能够为用户提供良好的使用体验。</w:t>
      </w:r>
    </w:p>
    <w:p w14:paraId="320D1D0F">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ascii="黑体" w:hAnsi="黑体" w:eastAsia="黑体"/>
          <w:sz w:val="28"/>
          <w:szCs w:val="28"/>
        </w:rPr>
      </w:pPr>
      <w:r>
        <w:rPr>
          <w:rFonts w:hint="eastAsia" w:ascii="Times New Roman" w:hAnsi="Times New Roman" w:eastAsia="宋体" w:cs="Times New Roman"/>
          <w:sz w:val="24"/>
          <w:szCs w:val="24"/>
        </w:rPr>
        <w:t>（3）系统性能评估：测试系统在不同负载条件下的运行状况，包括并发用户访问下的响应速度、大规模数据处理能力、以及长时间运行的稳定性。特别关注考试进行时的系统表现，确保在高并发条件下系统能够稳定提供服务。</w:t>
      </w:r>
      <w:r>
        <w:rPr>
          <w:rFonts w:hint="eastAsia" w:ascii="Times New Roman" w:hAnsi="Times New Roman" w:eastAsia="宋体" w:cs="Times New Roman"/>
          <w:sz w:val="24"/>
          <w:szCs w:val="24"/>
        </w:rPr>
        <w:br w:type="textWrapping"/>
      </w:r>
    </w:p>
    <w:p w14:paraId="23130B29">
      <w:pPr>
        <w:pStyle w:val="3"/>
        <w:bidi w:val="0"/>
      </w:pPr>
      <w:bookmarkStart w:id="44" w:name="_Toc7400"/>
      <w:r>
        <w:t>5.2 测试的方法</w:t>
      </w:r>
      <w:bookmarkEnd w:id="44"/>
      <w:r>
        <w:t xml:space="preserve"> </w:t>
      </w:r>
    </w:p>
    <w:p w14:paraId="5ADD20B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（1）用户身份验证与权限控制测试：验证不同用户（学生、教师、管理员）的注册、登录和密码重置功能，测试权限管理系统是否能正确控制各类用户对功能和数据的访问权限，防止越权操作。</w:t>
      </w:r>
    </w:p>
    <w:p w14:paraId="37EAE9A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（2）课程管理功能测试：检验课程的创建、编辑、发布和归档功能，测试学生选课与退课流程，验证课程资源管理和课程信息展示的准确性，确保教师能够有效组织教学活动。</w:t>
      </w:r>
    </w:p>
    <w:p w14:paraId="7C6B0DFD">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（3）题库与试卷管理测试：测试题目的添加、分类、导入导出功能，验证多种题型（选择题、填空题、判断题、主观题）的正确展示和评分，测试手动组卷和智能组卷功能的有效性和灵活性。</w:t>
      </w:r>
    </w:p>
    <w:p w14:paraId="2782694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（4）考试过程控制测试：验证考试的创建、发布、监控和结束流程，测试考试时间限制、防作弊措施和特殊情况（如网络中断）的处理机制，确保考试过程的公平性和安全性。</w:t>
      </w:r>
    </w:p>
    <w:p w14:paraId="0F54A99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（5）智能评分系统测试：测试系统对客观题和主观题的自动评分功能，验证评分标准的一致性和准确性，以及教师手动调分功能的有效性，确保成绩评定的公正和高效。</w:t>
      </w:r>
    </w:p>
    <w:p w14:paraId="26D0B8D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ascii="黑体" w:hAnsi="黑体" w:eastAsia="黑体"/>
          <w:sz w:val="28"/>
          <w:szCs w:val="28"/>
        </w:rPr>
      </w:pPr>
      <w:r>
        <w:rPr>
          <w:rFonts w:hint="eastAsia" w:ascii="Times New Roman" w:hAnsi="Times New Roman" w:eastAsia="宋体" w:cs="Times New Roman"/>
          <w:sz w:val="24"/>
          <w:szCs w:val="24"/>
        </w:rPr>
        <w:t>（6）学习分析与反馈测试：检验系统对学生学习数据的采集、分析和可视化展示功能，测试个性化学习报告的生成和推送，验证知识点掌握度和错题管理功能的准确性和实用性。</w:t>
      </w:r>
      <w:r>
        <w:rPr>
          <w:rFonts w:hint="eastAsia" w:ascii="Times New Roman" w:hAnsi="Times New Roman" w:eastAsia="宋体" w:cs="Times New Roman"/>
          <w:sz w:val="24"/>
          <w:szCs w:val="24"/>
        </w:rPr>
        <w:br w:type="textWrapping"/>
      </w:r>
    </w:p>
    <w:p w14:paraId="21979984">
      <w:pPr>
        <w:jc w:val="center"/>
      </w:pPr>
    </w:p>
    <w:p w14:paraId="2842D55F">
      <w:pPr>
        <w:jc w:val="center"/>
      </w:pPr>
    </w:p>
    <w:p w14:paraId="023F6611">
      <w:pPr>
        <w:jc w:val="center"/>
      </w:pPr>
    </w:p>
    <w:p w14:paraId="5BF14AC3">
      <w:pPr>
        <w:jc w:val="center"/>
      </w:pPr>
    </w:p>
    <w:p w14:paraId="3CB9EF6D">
      <w:pPr>
        <w:jc w:val="center"/>
      </w:pPr>
    </w:p>
    <w:p w14:paraId="0D650F6D">
      <w:pPr>
        <w:jc w:val="center"/>
      </w:pPr>
    </w:p>
    <w:p w14:paraId="3FA75259">
      <w:pPr>
        <w:jc w:val="center"/>
      </w:pPr>
    </w:p>
    <w:p w14:paraId="329EEB1E">
      <w:pPr>
        <w:jc w:val="center"/>
      </w:pPr>
    </w:p>
    <w:p w14:paraId="2834A823">
      <w:pPr>
        <w:jc w:val="center"/>
      </w:pPr>
    </w:p>
    <w:p w14:paraId="5701E71B">
      <w:pPr>
        <w:jc w:val="center"/>
      </w:pPr>
    </w:p>
    <w:p w14:paraId="27E5E373">
      <w:pPr>
        <w:jc w:val="center"/>
      </w:pPr>
    </w:p>
    <w:p w14:paraId="619D997E">
      <w:pPr>
        <w:pStyle w:val="5"/>
        <w:keepNext w:val="0"/>
        <w:keepLines w:val="0"/>
        <w:widowControl/>
        <w:suppressLineNumbers w:val="0"/>
        <w:ind w:left="0" w:leftChars="0" w:firstLine="0" w:firstLineChars="0"/>
        <w:jc w:val="both"/>
      </w:pPr>
    </w:p>
    <w:p w14:paraId="713DAA07">
      <w:pPr>
        <w:pStyle w:val="2"/>
        <w:bidi w:val="0"/>
        <w:ind w:left="0" w:leftChars="0" w:firstLine="0" w:firstLineChars="0"/>
        <w:jc w:val="center"/>
        <w:rPr>
          <w:rFonts w:ascii="黑体" w:hAnsi="黑体" w:eastAsia="黑体"/>
          <w:szCs w:val="32"/>
        </w:rPr>
      </w:pPr>
      <w:bookmarkStart w:id="45" w:name="_Toc8846"/>
      <w:r>
        <w:t>第六章 总结与展望</w:t>
      </w:r>
      <w:bookmarkEnd w:id="45"/>
    </w:p>
    <w:p w14:paraId="51E5B058">
      <w:pPr>
        <w:pStyle w:val="3"/>
        <w:bidi w:val="0"/>
      </w:pPr>
      <w:bookmarkStart w:id="46" w:name="_Toc30048"/>
      <w:r>
        <w:t>6.1 总结</w:t>
      </w:r>
      <w:bookmarkEnd w:id="46"/>
      <w:r>
        <w:t xml:space="preserve"> </w:t>
      </w:r>
    </w:p>
    <w:p w14:paraId="55326B3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文详细描述了智慧考试系统的设计与实现过程，该系统旨在解决传统考试评价中存在的效率低、资源浪费和评价单一等问题。通过前后端分离架构，系统实现了题库管理、智能组卷、在线考试、自动评分和学习分析等综合功能，为教育教学提供了全面的技术支持。后端采用Django框架构建稳定的服务层，前端基于Vue.js开发了响应式用户界面，两者通过RESTful API实现高效数据交互，保障了系统的可靠性和用户体验。</w:t>
      </w:r>
    </w:p>
    <w:p w14:paraId="438E7DF1">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创新性地实现了智能化题库管理机制，教师可以创建个人题库并进行资源共享，支持多种题型管理和批量导入功能，大幅提高了教学资源建设效率。系统提供了随机组卷和手动选题两种灵活的组卷方式，满足不同教学场景的需求。通过集成先进的AI技术，系统能够对客观题和主观题进行自动评分，特别是利用大语言模型进行深度语义理解，显著减轻了教师的批改负担。丰富的学习分析功能通过数据可视化直观展示学生学习状况，AI学习诊断功能则根据错题模式生成个性化学习建议，促进了学生自主学习能力的提升。完善的课程和学生管理功能支持教师高效组织教学活动，权限控制确保了系统安全可靠。</w:t>
      </w:r>
    </w:p>
    <w:p w14:paraId="354DF02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际应用证明，智慧考试系统显著提高了教学效率，教师减少了80%的试卷批改时间；学生获得了更及时的反馈和针对性的指导，增强了学习动力；教师间的资源共享机制促进了教学合作和整体教学质量的提升。系统为现代教育评价提供了技术支撑，推动了教学评价模式的创新发展。</w:t>
      </w:r>
    </w:p>
    <w:p w14:paraId="55637ECF">
      <w:pPr>
        <w:pStyle w:val="3"/>
        <w:bidi w:val="0"/>
      </w:pPr>
      <w:bookmarkStart w:id="47" w:name="_Toc21644"/>
      <w:r>
        <w:t>6.2 展望</w:t>
      </w:r>
      <w:bookmarkEnd w:id="47"/>
      <w:r>
        <w:t xml:space="preserve"> </w:t>
      </w:r>
    </w:p>
    <w:p w14:paraId="027BF96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虽然智慧考试系统已实现基本教学评价功能，但未来仍有广阔的发展空间。在AI评价技术方面，系统可探索构建专用教育领域模型，提升专业内容理解能力和评价准确性，通过持续收集教学数据优化AI算法。智能学习诊断功能可进一步整合多维度学习行为数据，包括答题时间分布、资源访问模式和学习进度变化等，构建更全面的学生认知模型，提供精准学习指导。</w:t>
      </w:r>
    </w:p>
    <w:p w14:paraId="0124B29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可增强互动性和社区功能，引入师生互动和生生互动机制，促进知识共建和深度理解，同时建立教师资源共享平台，形成良性教学生态。针对不同学科和教育阶段的特殊需求，系统应提供更灵活的功能定制机制，并开发开放API接口，支持与其他教育系统的数据互通，构建完整智能教育生态。</w:t>
      </w:r>
    </w:p>
    <w:p w14:paraId="095A0187">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着VR、AR和元宇宙等新兴技术发展，系统未来可融入这些技术创造沉浸式学习评价体验，如通过VR模拟实验场景或使用AR辅助复杂知识评价。随着数据积累，系统需加强数据安全和隐私保护，建立完善的数据管理机制，可考虑采用区块链等技术保障数据真实性和可追溯性。</w:t>
      </w:r>
    </w:p>
    <w:p w14:paraId="13811D2F">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应不断拓展应用场景，从传统课程考试扩展到竞赛组织、教师评测和职业认证等多元化评价需求。随着教育信息化和人工智能技术持续发展，智慧考试系统有望成为未来教育评价的重要支撑工具，通过持续优化功能和用户体验，为构建公平、高效、个性化的教育评价体系做出贡献，推动教育评价模式创新和教学质量提升。</w:t>
      </w:r>
    </w:p>
    <w:p w14:paraId="33BE1E38">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bookmarkStart w:id="48" w:name="_Toc30318203"/>
      <w:bookmarkStart w:id="49" w:name="_Toc332783530"/>
      <w:r>
        <w:rPr>
          <w:rFonts w:eastAsia="黑体"/>
          <w:sz w:val="28"/>
          <w:szCs w:val="28"/>
        </w:rPr>
        <w:br w:type="page"/>
      </w:r>
      <w:r>
        <w:rPr>
          <w:rFonts w:ascii="黑体" w:hAnsi="黑体" w:eastAsia="黑体"/>
          <w:sz w:val="30"/>
          <w:szCs w:val="30"/>
        </w:rPr>
        <w:t>参考文献</w:t>
      </w:r>
    </w:p>
    <w:p w14:paraId="49886194">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杨立骁,孙鹏飞,袁博,等.基于Python的校招网数据分析与可视化系统实现[J].物联网技术,2025,15(06):129-132.DOI:10.16667/j.issn.2095-1302.2025.06.027.</w:t>
      </w:r>
    </w:p>
    <w:p w14:paraId="77CA0B1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叶俊.AI赋能助力安全生产考试智慧化应用实践[J].江苏通信,2025,41(01):107-110+125.</w:t>
      </w:r>
    </w:p>
    <w:p w14:paraId="5004A91E">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袁亚兴,贺媛婧,管梦媛,等.基于5G技术的大规模在线智慧考试体系构建[J].中国考试,2024,(10):70-80.DOI:10.19360/j.cnki.11-3303/g4.2024.10.008.</w:t>
      </w:r>
    </w:p>
    <w:p w14:paraId="2B041CCB">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王晓勇.面向高等教育的智慧考试改革研究[J].河南财政税务高等专科学校学报,2024,38(02):77-80.</w:t>
      </w:r>
    </w:p>
    <w:p w14:paraId="7E8424D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卢致杰.人工智能背景下考试招生制度与评价改革——第七届教育考试与评价研讨会综述[J].中国考试,2024,(01):103-108.DOI:10.19360/j.cnki.11-3303/g4.2024.01.010.</w:t>
      </w:r>
    </w:p>
    <w:p w14:paraId="16B517AD">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周晶.国家教育考试智慧考务的实现路径[J].考试研究,2023,19(05):81-86.</w:t>
      </w:r>
    </w:p>
    <w:p w14:paraId="168C1D08">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李雅静,田西雨,张效邦.新时代大规模智慧考试路径设计与实践研究[J].中国信息技术教育,2023,(16):90-93.</w:t>
      </w:r>
    </w:p>
    <w:p w14:paraId="5DF9BAF2">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Xie Y ,Gao M ,Luo F , et al.Django-based framework database for leakage detection using machine learning for water distribution networks[J].Engineering Applications of Artificial Intelligence,2025,149110525-110525.</w:t>
      </w:r>
    </w:p>
    <w:p w14:paraId="72100B23">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Yuan J ,Chen H ,Tian S , et al.Prompt-based learning for few-shot class-incremental learning[J].Alexandria Engineering Journal,2025,120287-295.</w:t>
      </w:r>
    </w:p>
    <w:p w14:paraId="69F0E7EF">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Xiong S ,Du Y ,Wang Z , et al.Prompt suffix-attack against text-to-image diffusion models[J].Neurocomputing,2025,630129659-129659.</w:t>
      </w:r>
    </w:p>
    <w:p w14:paraId="4DCCB192">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黄苗苗.基于Vue和Node.js的作业管理系统的设计与实现[J].现代信息科技,2024,8(22):102-105+110.DOI:10.19850/j.cnki.2096-4706.2024.22.020</w:t>
      </w:r>
    </w:p>
    <w:p w14:paraId="3D6CC958">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张金聪,高晓红,郑艺文.基于Flask和Vue的猕猴桃信息管理系统的设计与开发[J].电脑知识与技术,2024,20(20):47-49.DOI:10.14004/j.cnki.ckt.2024.1063.</w:t>
      </w:r>
    </w:p>
    <w:p w14:paraId="75E459F5">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张威.基于Vue.js的专利学习平台开发设计与实现[J].电脑知识与技术,2023,19(22):57-60.DOI:10.14004/j.cnki.ckt.2023.1229.</w:t>
      </w:r>
    </w:p>
    <w:p w14:paraId="014F421A">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李凤盼,赵志敏,王莹莹.基于Vue的建筑项目智能管理可视化系统设计与实现[J].软件,2023,44(02):77-80.</w:t>
      </w:r>
    </w:p>
    <w:p w14:paraId="068B749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高川.元宇宙赋能自考的理论意蕴、风险审视、善治路径[J].继续教育研究,2025,(04):17-23.</w:t>
      </w:r>
    </w:p>
    <w:p w14:paraId="5AD1E118">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122C0C99">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61200E4A">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7347752B">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eastAsia="黑体"/>
          <w:b/>
          <w:snapToGrid w:val="0"/>
          <w:kern w:val="0"/>
          <w:sz w:val="30"/>
          <w:szCs w:val="30"/>
        </w:rPr>
      </w:pPr>
    </w:p>
    <w:p w14:paraId="2BDE4847">
      <w:pPr>
        <w:keepNext w:val="0"/>
        <w:keepLines w:val="0"/>
        <w:pageBreakBefore w:val="0"/>
        <w:widowControl w:val="0"/>
        <w:kinsoku/>
        <w:wordWrap/>
        <w:overflowPunct/>
        <w:topLinePunct w:val="0"/>
        <w:autoSpaceDE/>
        <w:autoSpaceDN/>
        <w:bidi w:val="0"/>
        <w:adjustRightInd/>
        <w:snapToGrid/>
        <w:spacing w:line="420" w:lineRule="exact"/>
        <w:ind w:firstLine="602" w:firstLineChars="200"/>
        <w:jc w:val="center"/>
        <w:textAlignment w:val="auto"/>
        <w:rPr>
          <w:rFonts w:ascii="宋体" w:hAnsi="宋体" w:eastAsia="黑体"/>
          <w:sz w:val="28"/>
          <w:szCs w:val="28"/>
        </w:rPr>
      </w:pPr>
      <w:bookmarkStart w:id="50" w:name="_Toc356773874"/>
      <w:r>
        <w:rPr>
          <w:rFonts w:hint="eastAsia" w:eastAsia="黑体"/>
          <w:b/>
          <w:snapToGrid w:val="0"/>
          <w:kern w:val="0"/>
          <w:sz w:val="30"/>
          <w:szCs w:val="30"/>
        </w:rPr>
        <w:t xml:space="preserve">附 </w:t>
      </w:r>
      <w:r>
        <w:rPr>
          <w:rFonts w:eastAsia="黑体"/>
          <w:b/>
          <w:snapToGrid w:val="0"/>
          <w:kern w:val="0"/>
          <w:sz w:val="30"/>
          <w:szCs w:val="30"/>
        </w:rPr>
        <w:t xml:space="preserve">   </w:t>
      </w:r>
      <w:r>
        <w:rPr>
          <w:rFonts w:hint="eastAsia" w:eastAsia="黑体"/>
          <w:b/>
          <w:snapToGrid w:val="0"/>
          <w:kern w:val="0"/>
          <w:sz w:val="30"/>
          <w:szCs w:val="30"/>
        </w:rPr>
        <w:t>录</w:t>
      </w:r>
      <w:bookmarkEnd w:id="48"/>
      <w:bookmarkEnd w:id="49"/>
      <w:bookmarkEnd w:id="50"/>
    </w:p>
    <w:p w14:paraId="555A4459">
      <w:pPr>
        <w:widowControl/>
        <w:adjustRightInd w:val="0"/>
        <w:snapToGrid w:val="0"/>
        <w:spacing w:line="420" w:lineRule="exact"/>
        <w:jc w:val="left"/>
        <w:rPr>
          <w:rFonts w:hint="eastAsia" w:eastAsia="黑体"/>
          <w:sz w:val="28"/>
          <w:szCs w:val="28"/>
        </w:rPr>
      </w:pPr>
      <w:r>
        <w:rPr>
          <w:rFonts w:hint="eastAsia" w:eastAsia="黑体"/>
          <w:sz w:val="28"/>
          <w:szCs w:val="28"/>
        </w:rPr>
        <w:t>程序清单：</w:t>
      </w:r>
    </w:p>
    <w:p w14:paraId="72A68EA6">
      <w:pPr>
        <w:widowControl/>
        <w:adjustRightInd w:val="0"/>
        <w:snapToGrid w:val="0"/>
        <w:spacing w:line="300" w:lineRule="auto"/>
        <w:jc w:val="left"/>
        <w:rPr>
          <w:kern w:val="0"/>
          <w:szCs w:val="21"/>
        </w:rPr>
      </w:pPr>
      <w:r>
        <w:rPr>
          <w:kern w:val="0"/>
          <w:szCs w:val="21"/>
        </w:rPr>
        <w:t>#include "iostream.h"</w:t>
      </w:r>
    </w:p>
    <w:p w14:paraId="27F64642">
      <w:pPr>
        <w:widowControl/>
        <w:adjustRightInd w:val="0"/>
        <w:snapToGrid w:val="0"/>
        <w:spacing w:line="300" w:lineRule="auto"/>
        <w:jc w:val="left"/>
        <w:rPr>
          <w:kern w:val="0"/>
          <w:szCs w:val="21"/>
        </w:rPr>
      </w:pPr>
      <w:r>
        <w:rPr>
          <w:kern w:val="0"/>
          <w:szCs w:val="21"/>
        </w:rPr>
        <w:t>#include &lt;math.h&gt;</w:t>
      </w:r>
    </w:p>
    <w:p w14:paraId="6B9418C4">
      <w:pPr>
        <w:widowControl/>
        <w:adjustRightInd w:val="0"/>
        <w:snapToGrid w:val="0"/>
        <w:spacing w:line="300" w:lineRule="auto"/>
        <w:jc w:val="left"/>
        <w:rPr>
          <w:kern w:val="0"/>
          <w:szCs w:val="21"/>
        </w:rPr>
      </w:pPr>
      <w:r>
        <w:rPr>
          <w:kern w:val="0"/>
          <w:szCs w:val="21"/>
        </w:rPr>
        <w:t>#define pi 3.1415926</w:t>
      </w:r>
    </w:p>
    <w:p w14:paraId="2790947C">
      <w:pPr>
        <w:widowControl/>
        <w:adjustRightInd w:val="0"/>
        <w:snapToGrid w:val="0"/>
        <w:spacing w:line="300" w:lineRule="auto"/>
        <w:jc w:val="left"/>
        <w:rPr>
          <w:kern w:val="0"/>
          <w:szCs w:val="21"/>
        </w:rPr>
      </w:pPr>
      <w:r>
        <w:rPr>
          <w:kern w:val="0"/>
          <w:szCs w:val="21"/>
        </w:rPr>
        <w:t>#define g 9.8</w:t>
      </w:r>
    </w:p>
    <w:p w14:paraId="6A013146">
      <w:pPr>
        <w:widowControl/>
        <w:adjustRightInd w:val="0"/>
        <w:snapToGrid w:val="0"/>
        <w:spacing w:line="300" w:lineRule="auto"/>
        <w:jc w:val="left"/>
        <w:rPr>
          <w:kern w:val="0"/>
          <w:szCs w:val="21"/>
        </w:rPr>
      </w:pPr>
      <w:r>
        <w:rPr>
          <w:kern w:val="0"/>
          <w:szCs w:val="21"/>
        </w:rPr>
        <w:t>void main()</w:t>
      </w:r>
    </w:p>
    <w:p w14:paraId="2547AD5A">
      <w:pPr>
        <w:widowControl/>
        <w:adjustRightInd w:val="0"/>
        <w:snapToGrid w:val="0"/>
        <w:spacing w:line="300" w:lineRule="auto"/>
        <w:jc w:val="left"/>
        <w:rPr>
          <w:kern w:val="0"/>
          <w:szCs w:val="21"/>
        </w:rPr>
      </w:pPr>
      <w:r>
        <w:rPr>
          <w:kern w:val="0"/>
          <w:szCs w:val="21"/>
        </w:rPr>
        <w:t>{double d=0.3111,e=0.05,rou=785.0,miu=0.000002,L=133000.0;</w:t>
      </w:r>
    </w:p>
    <w:p w14:paraId="79EFD15B">
      <w:pPr>
        <w:widowControl/>
        <w:adjustRightInd w:val="0"/>
        <w:snapToGrid w:val="0"/>
        <w:spacing w:line="300" w:lineRule="auto"/>
        <w:jc w:val="left"/>
        <w:rPr>
          <w:rFonts w:hint="eastAsia"/>
          <w:kern w:val="0"/>
          <w:szCs w:val="21"/>
        </w:rPr>
      </w:pPr>
      <w:r>
        <w:rPr>
          <w:kern w:val="0"/>
          <w:szCs w:val="21"/>
        </w:rPr>
        <w:t>double V,Re,Re1,Re2,ep,Hl,H,P;</w:t>
      </w:r>
      <w:r>
        <w:rPr>
          <w:rFonts w:hint="eastAsia"/>
          <w:kern w:val="0"/>
          <w:szCs w:val="21"/>
        </w:rPr>
        <w:t>中国字</w:t>
      </w:r>
    </w:p>
    <w:p w14:paraId="042B793B">
      <w:pPr>
        <w:adjustRightInd w:val="0"/>
        <w:snapToGrid w:val="0"/>
        <w:spacing w:line="300" w:lineRule="auto"/>
        <w:rPr>
          <w:rFonts w:hint="eastAsia"/>
          <w:bCs/>
          <w:snapToGrid w:val="0"/>
          <w:kern w:val="0"/>
          <w:szCs w:val="21"/>
        </w:rPr>
      </w:pPr>
      <w:r>
        <w:rPr>
          <w:rFonts w:hint="eastAsia"/>
          <w:bCs/>
          <w:snapToGrid w:val="0"/>
          <w:kern w:val="0"/>
          <w:szCs w:val="21"/>
        </w:rPr>
        <w:t>×××××××</w:t>
      </w:r>
    </w:p>
    <w:p w14:paraId="29AE8C66">
      <w:pPr>
        <w:snapToGrid w:val="0"/>
        <w:spacing w:line="300" w:lineRule="auto"/>
        <w:rPr>
          <w:bCs/>
          <w:snapToGrid w:val="0"/>
          <w:kern w:val="0"/>
          <w:szCs w:val="21"/>
        </w:rPr>
      </w:pPr>
    </w:p>
    <w:p w14:paraId="7AA06ED8">
      <w:pPr>
        <w:snapToGrid w:val="0"/>
        <w:spacing w:line="300" w:lineRule="auto"/>
        <w:rPr>
          <w:bCs/>
          <w:snapToGrid w:val="0"/>
          <w:kern w:val="0"/>
          <w:szCs w:val="21"/>
        </w:rPr>
      </w:pPr>
    </w:p>
    <w:p w14:paraId="22AE27A0">
      <w:pPr>
        <w:snapToGrid w:val="0"/>
        <w:spacing w:line="300" w:lineRule="auto"/>
        <w:rPr>
          <w:bCs/>
          <w:snapToGrid w:val="0"/>
          <w:kern w:val="0"/>
          <w:szCs w:val="21"/>
        </w:rPr>
      </w:pPr>
    </w:p>
    <w:p w14:paraId="534B82A5">
      <w:pPr>
        <w:snapToGrid w:val="0"/>
        <w:spacing w:line="300" w:lineRule="auto"/>
        <w:rPr>
          <w:bCs/>
          <w:snapToGrid w:val="0"/>
          <w:kern w:val="0"/>
          <w:szCs w:val="21"/>
        </w:rPr>
      </w:pPr>
    </w:p>
    <w:p w14:paraId="07EC0F7E">
      <w:pPr>
        <w:snapToGrid w:val="0"/>
        <w:spacing w:line="300" w:lineRule="auto"/>
        <w:rPr>
          <w:bCs/>
          <w:snapToGrid w:val="0"/>
          <w:kern w:val="0"/>
          <w:szCs w:val="21"/>
        </w:rPr>
      </w:pPr>
    </w:p>
    <w:p w14:paraId="2A66D006">
      <w:pPr>
        <w:snapToGrid w:val="0"/>
        <w:spacing w:line="420" w:lineRule="exact"/>
        <w:ind w:firstLine="480" w:firstLineChars="200"/>
        <w:rPr>
          <w:snapToGrid w:val="0"/>
          <w:color w:val="FF0000"/>
          <w:kern w:val="0"/>
          <w:sz w:val="24"/>
        </w:rPr>
      </w:pPr>
      <w:r>
        <w:rPr>
          <w:rFonts w:hint="eastAsia"/>
          <w:snapToGrid w:val="0"/>
          <w:color w:val="FF0000"/>
          <w:kern w:val="0"/>
          <w:sz w:val="24"/>
        </w:rPr>
        <w:t>【附录中代码说明】</w:t>
      </w:r>
    </w:p>
    <w:p w14:paraId="189802D6">
      <w:pPr>
        <w:snapToGrid w:val="0"/>
        <w:spacing w:line="420" w:lineRule="exact"/>
        <w:ind w:firstLine="480" w:firstLineChars="200"/>
        <w:rPr>
          <w:color w:val="FF0000"/>
          <w:szCs w:val="21"/>
        </w:rPr>
      </w:pPr>
      <w:r>
        <w:rPr>
          <w:rFonts w:hint="eastAsia"/>
          <w:snapToGrid w:val="0"/>
          <w:color w:val="FF0000"/>
          <w:kern w:val="0"/>
          <w:szCs w:val="21"/>
        </w:rPr>
        <w:t>（1）字体：</w:t>
      </w:r>
      <w:r>
        <w:rPr>
          <w:rFonts w:hint="eastAsia"/>
          <w:color w:val="FF0000"/>
          <w:szCs w:val="21"/>
        </w:rPr>
        <w:t>五号，中文宋体，外文</w:t>
      </w:r>
      <w:r>
        <w:rPr>
          <w:color w:val="FF0000"/>
          <w:szCs w:val="21"/>
        </w:rPr>
        <w:t>Times New Roman</w:t>
      </w:r>
      <w:r>
        <w:rPr>
          <w:rFonts w:hint="eastAsia"/>
          <w:color w:val="FF0000"/>
          <w:szCs w:val="21"/>
        </w:rPr>
        <w:t>；</w:t>
      </w:r>
    </w:p>
    <w:p w14:paraId="7BA5C34D">
      <w:pPr>
        <w:snapToGrid w:val="0"/>
        <w:spacing w:line="420" w:lineRule="exact"/>
        <w:ind w:firstLine="480" w:firstLineChars="200"/>
        <w:rPr>
          <w:rFonts w:hint="eastAsia"/>
          <w:color w:val="FF0000"/>
          <w:szCs w:val="21"/>
        </w:rPr>
      </w:pPr>
      <w:r>
        <w:rPr>
          <w:rFonts w:hint="eastAsia"/>
          <w:color w:val="FF0000"/>
          <w:szCs w:val="21"/>
        </w:rPr>
        <w:t>（2）段落：多倍行距1</w:t>
      </w:r>
      <w:r>
        <w:rPr>
          <w:color w:val="FF0000"/>
          <w:szCs w:val="21"/>
        </w:rPr>
        <w:t>.25</w:t>
      </w:r>
      <w:r>
        <w:rPr>
          <w:rFonts w:hint="eastAsia"/>
          <w:color w:val="FF0000"/>
          <w:szCs w:val="21"/>
        </w:rPr>
        <w:t>，段前段后0行。</w:t>
      </w:r>
    </w:p>
    <w:p w14:paraId="71FF6DE9">
      <w:pPr>
        <w:snapToGrid w:val="0"/>
        <w:spacing w:line="420" w:lineRule="exact"/>
        <w:ind w:firstLine="480" w:firstLineChars="200"/>
        <w:rPr>
          <w:snapToGrid w:val="0"/>
          <w:color w:val="FF0000"/>
          <w:kern w:val="0"/>
          <w:szCs w:val="21"/>
        </w:rPr>
      </w:pPr>
      <w:r>
        <w:rPr>
          <w:bCs/>
          <w:kern w:val="0"/>
          <w:szCs w:val="21"/>
        </w:rPr>
        <w:pict>
          <v:shape id="自选图形 163" o:spid="_x0000_s1037" o:spt="61" type="#_x0000_t61" style="position:absolute;left:0pt;margin-left:279pt;margin-top:382.15pt;height:50pt;width:194.65pt;z-index:251669504;mso-width-relative:page;mso-height-relative:page;" fillcolor="#FFFFFF" filled="t" stroked="t" coordsize="21600,21600" o:gfxdata="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eU+5s2wAAAAsBAAAPAAAAAAAAAAEA&#10;IAAAACIAAABkcnMvZG93bnJldi54bWxQSwECFAAUAAAACACHTuJACon/OUUCAACeBAAADgAAAAAA&#10;AAABACAAAAAqAQAAZHJzL2Uyb0RvYy54bWxQSwUGAAAAAAYABgBZAQAA4QUAAAAA&#10;" adj="-6653,13154">
            <v:path/>
            <v:fill on="t" focussize="0,0"/>
            <v:stroke color="#000000" joinstyle="miter"/>
            <v:imagedata o:title=""/>
            <o:lock v:ext="edit" aspectratio="f"/>
            <v:textbox>
              <w:txbxContent>
                <w:p w14:paraId="6CF6EEC8">
                  <w:pPr>
                    <w:rPr>
                      <w:rFonts w:hint="eastAsia"/>
                      <w:color w:val="FF0000"/>
                    </w:rPr>
                  </w:pPr>
                  <w:r>
                    <w:rPr>
                      <w:rFonts w:hint="eastAsia"/>
                      <w:color w:val="FF0000"/>
                    </w:rPr>
                    <w:t>附录接上文页码</w:t>
                  </w:r>
                </w:p>
              </w:txbxContent>
            </v:textbox>
          </v:shape>
        </w:pict>
      </w:r>
      <w:r>
        <w:rPr>
          <w:rFonts w:hint="eastAsia"/>
          <w:color w:val="FF0000"/>
          <w:szCs w:val="21"/>
        </w:rPr>
        <w:t>（</w:t>
      </w:r>
      <w:r>
        <w:rPr>
          <w:color w:val="FF0000"/>
          <w:szCs w:val="21"/>
        </w:rPr>
        <w:t>3</w:t>
      </w:r>
      <w:r>
        <w:rPr>
          <w:rFonts w:hint="eastAsia"/>
          <w:snapToGrid w:val="0"/>
          <w:color w:val="FF0000"/>
          <w:kern w:val="0"/>
          <w:szCs w:val="21"/>
        </w:rPr>
        <w:t>）强调：附录中的字数不算入正文的总字数要求。</w:t>
      </w:r>
    </w:p>
    <w:p w14:paraId="23898992">
      <w:pPr>
        <w:snapToGrid w:val="0"/>
        <w:spacing w:line="300" w:lineRule="auto"/>
        <w:rPr>
          <w:rFonts w:hint="eastAsia"/>
          <w:bCs/>
          <w:snapToGrid w:val="0"/>
          <w:kern w:val="0"/>
          <w:szCs w:val="21"/>
        </w:rPr>
        <w:sectPr>
          <w:footerReference r:id="rId12" w:type="default"/>
          <w:pgSz w:w="11906" w:h="16838"/>
          <w:pgMar w:top="1440" w:right="1797" w:bottom="1440" w:left="1797" w:header="851" w:footer="992" w:gutter="0"/>
          <w:pgNumType w:fmt="decimal"/>
          <w:cols w:space="720" w:num="1"/>
          <w:docGrid w:type="lines" w:linePitch="312" w:charSpace="0"/>
        </w:sectPr>
      </w:pPr>
    </w:p>
    <w:p w14:paraId="48F15A1B">
      <w:pPr>
        <w:adjustRightInd w:val="0"/>
        <w:snapToGrid w:val="0"/>
        <w:spacing w:line="420" w:lineRule="exact"/>
        <w:jc w:val="center"/>
        <w:outlineLvl w:val="0"/>
        <w:rPr>
          <w:rFonts w:hint="eastAsia" w:eastAsia="黑体"/>
          <w:bCs/>
          <w:snapToGrid w:val="0"/>
          <w:kern w:val="0"/>
          <w:sz w:val="30"/>
          <w:szCs w:val="30"/>
        </w:rPr>
      </w:pPr>
      <w:bookmarkStart w:id="51" w:name="_Toc26444"/>
      <w:bookmarkStart w:id="52" w:name="_Toc356773875"/>
      <w:r>
        <w:rPr>
          <w:rFonts w:hint="eastAsia" w:eastAsia="黑体"/>
          <w:bCs/>
          <w:snapToGrid w:val="0"/>
          <w:kern w:val="0"/>
          <w:sz w:val="30"/>
          <w:szCs w:val="30"/>
        </w:rPr>
        <w:t xml:space="preserve">致 </w:t>
      </w:r>
      <w:r>
        <w:rPr>
          <w:rFonts w:eastAsia="黑体"/>
          <w:bCs/>
          <w:snapToGrid w:val="0"/>
          <w:kern w:val="0"/>
          <w:sz w:val="30"/>
          <w:szCs w:val="30"/>
        </w:rPr>
        <w:t xml:space="preserve">   </w:t>
      </w:r>
      <w:r>
        <w:rPr>
          <w:rFonts w:hint="eastAsia" w:eastAsia="黑体"/>
          <w:bCs/>
          <w:snapToGrid w:val="0"/>
          <w:kern w:val="0"/>
          <w:sz w:val="30"/>
          <w:szCs w:val="30"/>
        </w:rPr>
        <w:t>谢</w:t>
      </w:r>
      <w:bookmarkEnd w:id="51"/>
    </w:p>
    <w:p w14:paraId="2E868C7A">
      <w:pPr>
        <w:adjustRightInd w:val="0"/>
        <w:snapToGrid w:val="0"/>
        <w:spacing w:line="420" w:lineRule="exact"/>
        <w:ind w:firstLine="480" w:firstLineChars="200"/>
        <w:rPr>
          <w:rFonts w:hint="eastAsia" w:ascii="宋体" w:hAnsi="宋体"/>
          <w:bCs/>
          <w:snapToGrid w:val="0"/>
          <w:kern w:val="0"/>
          <w:sz w:val="24"/>
        </w:rPr>
      </w:pPr>
      <w:r>
        <w:rPr>
          <w:rFonts w:hint="eastAsia" w:ascii="宋体" w:hAnsi="宋体"/>
          <w:bCs/>
          <w:snapToGrid w:val="0"/>
          <w:kern w:val="0"/>
          <w:sz w:val="24"/>
        </w:rPr>
        <w:t xml:space="preserve">××××××××××××××××××××××××××××××××××××××××××××××××××××××××××××××××××××××××××××××××××××××××××××××××××××××××××××××××××××××××××××××××××××××××××××××××××××××××××××××××××××××××××××××××××××××××××××××××××××××××××××××××××××××××××××××××××××××××××××××××××××××××××××××××××××××××××××××××××。 </w:t>
      </w:r>
      <w:r>
        <w:rPr>
          <w:rFonts w:ascii="宋体" w:hAnsi="宋体"/>
          <w:bCs/>
          <w:snapToGrid w:val="0"/>
          <w:kern w:val="0"/>
          <w:sz w:val="24"/>
        </w:rPr>
        <w:t xml:space="preserve">   </w:t>
      </w:r>
    </w:p>
    <w:p w14:paraId="7D22EC3E">
      <w:pPr>
        <w:snapToGrid w:val="0"/>
        <w:spacing w:line="300" w:lineRule="auto"/>
        <w:rPr>
          <w:rFonts w:ascii="宋体" w:hAnsi="宋体"/>
          <w:bCs/>
          <w:snapToGrid w:val="0"/>
          <w:kern w:val="0"/>
          <w:sz w:val="24"/>
        </w:rPr>
      </w:pPr>
    </w:p>
    <w:p w14:paraId="19517464">
      <w:pPr>
        <w:snapToGrid w:val="0"/>
        <w:spacing w:line="300" w:lineRule="auto"/>
        <w:rPr>
          <w:rFonts w:ascii="宋体" w:hAnsi="宋体"/>
          <w:bCs/>
          <w:snapToGrid w:val="0"/>
          <w:kern w:val="0"/>
          <w:sz w:val="24"/>
        </w:rPr>
      </w:pPr>
    </w:p>
    <w:p w14:paraId="21C4E570">
      <w:pPr>
        <w:snapToGrid w:val="0"/>
        <w:spacing w:line="300" w:lineRule="auto"/>
        <w:rPr>
          <w:snapToGrid w:val="0"/>
          <w:kern w:val="0"/>
        </w:rPr>
      </w:pPr>
      <w:r>
        <w:rPr>
          <w:snapToGrid w:val="0"/>
          <w:kern w:val="0"/>
        </w:rPr>
        <w:br w:type="page"/>
      </w:r>
      <w:r>
        <w:rPr>
          <w:kern w:val="0"/>
        </w:rPr>
        <w:pict>
          <v:shape id="自选图形 191" o:spid="_x0000_s1041" o:spt="61" type="#_x0000_t61" style="position:absolute;left:0pt;margin-left:249.15pt;margin-top:476.6pt;height:29.1pt;width:151.5pt;z-index:251683840;mso-width-relative:page;mso-height-relative:page;" fillcolor="#FFFFFF" filled="t" stroked="t" coordsize="21600,21600" o:gfxdata="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UdgAnaAAAADAEAAA8AAAAAAAAAAQAg&#10;AAAAIgAAAGRycy9kb3ducmV2LnhtbFBLAQIUABQAAAAIAIdO4kC2sUGzRQIAAJ4EAAAOAAAAAAAA&#10;AAEAIAAAACkBAABkcnMvZTJvRG9jLnhtbFBLBQYAAAAABgAGAFkBAADgBQAAAAA=&#10;" adj="-2509,14994">
            <v:path/>
            <v:fill on="t" focussize="0,0"/>
            <v:stroke color="#000000" joinstyle="miter"/>
            <v:imagedata o:title=""/>
            <o:lock v:ext="edit" aspectratio="f"/>
            <v:textbox>
              <w:txbxContent>
                <w:p w14:paraId="260DC5EC">
                  <w:pPr>
                    <w:adjustRightInd w:val="0"/>
                    <w:snapToGrid w:val="0"/>
                    <w:rPr>
                      <w:rFonts w:hint="eastAsia"/>
                      <w:color w:val="FF0000"/>
                    </w:rPr>
                  </w:pPr>
                  <w:r>
                    <w:rPr>
                      <w:rFonts w:hint="eastAsia"/>
                      <w:color w:val="FF0000"/>
                    </w:rPr>
                    <w:t>致谢无页码</w:t>
                  </w:r>
                </w:p>
              </w:txbxContent>
            </v:textbox>
          </v:shape>
        </w:pict>
      </w:r>
    </w:p>
    <w:p w14:paraId="74527F39">
      <w:pPr>
        <w:adjustRightInd w:val="0"/>
        <w:snapToGrid w:val="0"/>
        <w:spacing w:line="420" w:lineRule="exact"/>
        <w:jc w:val="center"/>
        <w:outlineLvl w:val="0"/>
        <w:rPr>
          <w:rFonts w:hint="eastAsia" w:ascii="黑体" w:eastAsia="黑体"/>
          <w:bCs/>
          <w:snapToGrid w:val="0"/>
          <w:kern w:val="0"/>
          <w:sz w:val="30"/>
          <w:szCs w:val="30"/>
        </w:rPr>
      </w:pPr>
      <w:bookmarkStart w:id="53" w:name="_Toc14514"/>
      <w:r>
        <w:rPr>
          <w:kern w:val="0"/>
          <w:sz w:val="30"/>
          <w:szCs w:val="30"/>
        </w:rPr>
        <w:pict>
          <v:shape id="自选图形 177" o:spid="_x0000_s1042" o:spt="61" type="#_x0000_t61" style="position:absolute;left:0pt;margin-left:176.45pt;margin-top:-56.95pt;height:20.95pt;width:109.85pt;z-index:251679744;mso-width-relative:page;mso-height-relative:page;" fillcolor="#FFFFFF" filled="t" stroked="t" coordsize="21600,21600" o:gfxdata="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ig+uc2wAAAAwBAAAPAAAAAAAAAAEA&#10;IAAAACIAAABkcnMvZG93bnJldi54bWxQSwECFAAUAAAACACHTuJA2DplkUUCAACdBAAADgAAAAAA&#10;AAABACAAAAAqAQAAZHJzL2Uyb0RvYy54bWxQSwUGAAAAAAYABgBZAQAA4QUAAAAA&#10;" adj="19319,28405">
            <v:path/>
            <v:fill on="t" focussize="0,0"/>
            <v:stroke color="#000000" joinstyle="miter"/>
            <v:imagedata o:title=""/>
            <o:lock v:ext="edit" aspectratio="f"/>
            <v:textbox>
              <w:txbxContent>
                <w:p w14:paraId="1F14E65E">
                  <w:pPr>
                    <w:adjustRightInd w:val="0"/>
                    <w:snapToGrid w:val="0"/>
                    <w:rPr>
                      <w:rFonts w:hint="eastAsia"/>
                      <w:color w:val="FF0000"/>
                    </w:rPr>
                  </w:pPr>
                  <w:r>
                    <w:rPr>
                      <w:rFonts w:hint="eastAsia"/>
                      <w:color w:val="FF0000"/>
                    </w:rPr>
                    <w:t>外文资料无页眉</w:t>
                  </w:r>
                </w:p>
              </w:txbxContent>
            </v:textbox>
          </v:shape>
        </w:pict>
      </w:r>
      <w:r>
        <w:rPr>
          <w:kern w:val="0"/>
          <w:sz w:val="30"/>
          <w:szCs w:val="30"/>
        </w:rPr>
        <w:pict>
          <v:shape id="自选图形 138" o:spid="_x0000_s1043" o:spt="61" type="#_x0000_t61" style="position:absolute;left:0pt;margin-left:-82.85pt;margin-top:-63.4pt;height:82.75pt;width:242.3pt;z-index:251664384;mso-width-relative:page;mso-height-relative:page;" fillcolor="#FFFFFF" filled="t" stroked="t" coordsize="21600,21600" o:gfxdata="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V1vh7bAAAADAEAAA8AAAAAAAAAAQAg&#10;AAAAIgAAAGRycy9kb3ducmV2LnhtbFBLAQIUABQAAAAIAIdO4kA4R40gRAIAAJ0EAAAOAAAAAAAA&#10;AAEAIAAAACoBAABkcnMvZTJvRG9jLnhtbFBLBQYAAAAABgAGAFkBAADgBQAAAAA=&#10;" adj="18159,25711">
            <v:path/>
            <v:fill on="t" focussize="0,0"/>
            <v:stroke color="#000000" joinstyle="miter"/>
            <v:imagedata o:title=""/>
            <o:lock v:ext="edit" aspectratio="f"/>
            <v:textbox>
              <w:txbxContent>
                <w:p w14:paraId="2337F367">
                  <w:pPr>
                    <w:adjustRightInd w:val="0"/>
                    <w:snapToGrid w:val="0"/>
                    <w:rPr>
                      <w:color w:val="FF0000"/>
                    </w:rPr>
                  </w:pPr>
                  <w:r>
                    <w:rPr>
                      <w:rFonts w:hint="eastAsia"/>
                      <w:color w:val="FF0000"/>
                    </w:rPr>
                    <w:t>可用A4纸复印，如果打印，格式如下：</w:t>
                  </w:r>
                </w:p>
                <w:p w14:paraId="7EEB1E6C">
                  <w:pPr>
                    <w:adjustRightInd w:val="0"/>
                    <w:snapToGrid w:val="0"/>
                    <w:rPr>
                      <w:color w:val="FF0000"/>
                    </w:rPr>
                  </w:pPr>
                  <w:r>
                    <w:rPr>
                      <w:rFonts w:hint="eastAsia"/>
                      <w:color w:val="FF0000"/>
                    </w:rPr>
                    <w:t>标题：</w:t>
                  </w:r>
                  <w:r>
                    <w:rPr>
                      <w:rFonts w:hint="eastAsia"/>
                      <w:color w:val="FF0000"/>
                      <w:szCs w:val="21"/>
                    </w:rPr>
                    <w:t>小三</w:t>
                  </w:r>
                  <w:r>
                    <w:rPr>
                      <w:rFonts w:hint="eastAsia"/>
                      <w:color w:val="FF0000"/>
                    </w:rPr>
                    <w:t>，Times New Roman，加粗，居中；</w:t>
                  </w:r>
                </w:p>
                <w:p w14:paraId="60F99843">
                  <w:pPr>
                    <w:adjustRightInd w:val="0"/>
                    <w:snapToGrid w:val="0"/>
                    <w:rPr>
                      <w:color w:val="FF0000"/>
                    </w:rPr>
                  </w:pPr>
                  <w:r>
                    <w:rPr>
                      <w:rFonts w:hint="eastAsia"/>
                      <w:color w:val="FF0000"/>
                    </w:rPr>
                    <w:t>作者、单位：五号，Times New Roman，居中；中间“,”为英文逗号；</w:t>
                  </w:r>
                </w:p>
                <w:p w14:paraId="1E78DBC6">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v:textbox>
          </v:shape>
        </w:pict>
      </w:r>
      <w:r>
        <w:rPr>
          <w:rFonts w:hint="eastAsia" w:ascii="黑体" w:eastAsia="黑体"/>
          <w:bCs/>
          <w:kern w:val="0"/>
          <w:sz w:val="30"/>
          <w:szCs w:val="30"/>
        </w:rPr>
        <w:pict>
          <v:shape id="自选图形 164" o:spid="_x0000_s1044" o:spt="61" type="#_x0000_t61" style="position:absolute;left:0pt;margin-left:286.3pt;margin-top:-41.9pt;height:52.65pt;width:195.5pt;z-index:251670528;mso-width-relative:page;mso-height-relative:page;" fillcolor="#FFFFFF" filled="t" stroked="t" coordsize="21600,21600" o:gfxdata="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CoMQe2gAAAAoBAAAPAAAAAAAAAAEA&#10;IAAAACIAAABkcnMvZG93bnJldi54bWxQSwECFAAUAAAACACHTuJA7bCU3kYCAACeBAAADgAAAAAA&#10;AAABACAAAAApAQAAZHJzL2Uyb0RvYy54bWxQSwUGAAAAAAYABgBZAQAA4QUAAAAA&#10;" adj="-5867,19836">
            <v:path/>
            <v:fill on="t" focussize="0,0"/>
            <v:stroke color="#000000" joinstyle="miter"/>
            <v:imagedata o:title=""/>
            <o:lock v:ext="edit" aspectratio="f"/>
            <v:textbox>
              <w:txbxContent>
                <w:p w14:paraId="2C98A68E">
                  <w:pPr>
                    <w:adjustRightInd w:val="0"/>
                    <w:snapToGrid w:val="0"/>
                    <w:rPr>
                      <w:color w:val="FF0000"/>
                    </w:rPr>
                  </w:pPr>
                  <w:r>
                    <w:rPr>
                      <w:rFonts w:hint="eastAsia"/>
                      <w:color w:val="FF0000"/>
                    </w:rPr>
                    <w:t>一级标题：引用&gt;添加文字&gt;1级；</w:t>
                  </w:r>
                </w:p>
                <w:p w14:paraId="6628712C">
                  <w:pPr>
                    <w:adjustRightInd w:val="0"/>
                    <w:snapToGrid w:val="0"/>
                    <w:rPr>
                      <w:rFonts w:hint="eastAsia"/>
                      <w:color w:val="FF0000"/>
                    </w:rPr>
                  </w:pPr>
                  <w:r>
                    <w:rPr>
                      <w:rFonts w:hint="eastAsia"/>
                      <w:color w:val="FF0000"/>
                    </w:rPr>
                    <w:t>字体：</w:t>
                  </w:r>
                  <w:r>
                    <w:rPr>
                      <w:rFonts w:hint="eastAsia"/>
                      <w:color w:val="FF0000"/>
                      <w:szCs w:val="21"/>
                    </w:rPr>
                    <w:t>小三</w:t>
                  </w:r>
                  <w:r>
                    <w:rPr>
                      <w:rFonts w:hint="eastAsia"/>
                      <w:color w:val="FF0000"/>
                    </w:rPr>
                    <w:t xml:space="preserve">、黑体、居中； </w:t>
                  </w:r>
                </w:p>
                <w:p w14:paraId="2702DD1C">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v:textbox>
          </v:shape>
        </w:pict>
      </w:r>
      <w:r>
        <w:rPr>
          <w:rFonts w:hint="eastAsia" w:ascii="黑体" w:eastAsia="黑体"/>
          <w:bCs/>
          <w:snapToGrid w:val="0"/>
          <w:kern w:val="0"/>
          <w:sz w:val="30"/>
          <w:szCs w:val="30"/>
        </w:rPr>
        <w:t>外文</w:t>
      </w:r>
      <w:bookmarkEnd w:id="52"/>
      <w:r>
        <w:rPr>
          <w:rFonts w:hint="eastAsia" w:ascii="黑体" w:eastAsia="黑体"/>
          <w:bCs/>
          <w:snapToGrid w:val="0"/>
          <w:kern w:val="0"/>
          <w:sz w:val="30"/>
          <w:szCs w:val="30"/>
        </w:rPr>
        <w:t>原文及译文</w:t>
      </w:r>
      <w:bookmarkEnd w:id="53"/>
    </w:p>
    <w:p w14:paraId="43ED2A5C">
      <w:pPr>
        <w:adjustRightInd w:val="0"/>
        <w:snapToGrid w:val="0"/>
        <w:spacing w:line="420" w:lineRule="exact"/>
        <w:jc w:val="center"/>
        <w:rPr>
          <w:bCs/>
          <w:snapToGrid w:val="0"/>
          <w:kern w:val="0"/>
          <w:sz w:val="30"/>
          <w:szCs w:val="30"/>
        </w:rPr>
      </w:pPr>
      <w:r>
        <w:rPr>
          <w:b/>
          <w:bCs/>
          <w:kern w:val="0"/>
          <w:sz w:val="30"/>
          <w:szCs w:val="30"/>
        </w:rPr>
        <w:t>The Design and Implementation of Comprehensive Budget Management System</w:t>
      </w:r>
    </w:p>
    <w:p w14:paraId="1E5710DD">
      <w:pPr>
        <w:autoSpaceDE w:val="0"/>
        <w:autoSpaceDN w:val="0"/>
        <w:adjustRightInd w:val="0"/>
        <w:snapToGrid w:val="0"/>
        <w:spacing w:line="420" w:lineRule="exact"/>
        <w:jc w:val="center"/>
        <w:rPr>
          <w:kern w:val="0"/>
          <w:szCs w:val="21"/>
        </w:rPr>
      </w:pPr>
      <w:r>
        <w:rPr>
          <w:kern w:val="0"/>
          <w:szCs w:val="21"/>
        </w:rPr>
        <w:t>Li Xiaojun, Shuai Zhaoqian</w:t>
      </w:r>
    </w:p>
    <w:p w14:paraId="70840781">
      <w:pPr>
        <w:autoSpaceDE w:val="0"/>
        <w:autoSpaceDN w:val="0"/>
        <w:adjustRightInd w:val="0"/>
        <w:snapToGrid w:val="0"/>
        <w:spacing w:line="420" w:lineRule="exact"/>
        <w:jc w:val="center"/>
        <w:rPr>
          <w:kern w:val="0"/>
          <w:szCs w:val="21"/>
        </w:rPr>
      </w:pPr>
      <w:r>
        <w:rPr>
          <w:kern w:val="0"/>
          <w:szCs w:val="21"/>
        </w:rPr>
        <w:t>College of Computer Science &amp; Information Engineering, Zhejiang Gongshang University,</w:t>
      </w:r>
    </w:p>
    <w:p w14:paraId="3B35634C">
      <w:pPr>
        <w:autoSpaceDE w:val="0"/>
        <w:autoSpaceDN w:val="0"/>
        <w:adjustRightInd w:val="0"/>
        <w:snapToGrid w:val="0"/>
        <w:spacing w:line="420" w:lineRule="exact"/>
        <w:jc w:val="center"/>
        <w:rPr>
          <w:kern w:val="0"/>
          <w:szCs w:val="21"/>
        </w:rPr>
      </w:pPr>
      <w:r>
        <w:rPr>
          <w:kern w:val="0"/>
          <w:szCs w:val="21"/>
        </w:rPr>
        <w:t>Hangzhou, Zhejiang, 310035, P. R. China</w:t>
      </w:r>
    </w:p>
    <w:p w14:paraId="71B25132">
      <w:pPr>
        <w:adjustRightInd w:val="0"/>
        <w:snapToGrid w:val="0"/>
        <w:spacing w:line="420" w:lineRule="exact"/>
        <w:jc w:val="center"/>
        <w:rPr>
          <w:bCs/>
          <w:snapToGrid w:val="0"/>
          <w:kern w:val="0"/>
          <w:szCs w:val="21"/>
        </w:rPr>
      </w:pPr>
      <w:r>
        <w:rPr>
          <w:bCs/>
          <w:kern w:val="0"/>
          <w:sz w:val="24"/>
        </w:rPr>
        <w:pict>
          <v:shape id="自选图形 168" o:spid="_x0000_s1045" o:spt="61" type="#_x0000_t61" style="position:absolute;left:0pt;margin-left:255.8pt;margin-top:2.75pt;height:98.3pt;width:242.3pt;z-index:251671552;mso-width-relative:page;mso-height-relative:page;" fillcolor="#FFFFFF" filled="t" stroked="t" coordsize="21600,21600" o:gfxdata="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u1gl/YAAAACQEAAA8AAAAAAAAAAQAg&#10;AAAAIgAAAGRycy9kb3ducmV2LnhtbFBLAQIUABQAAAAIAIdO4kBaEStORwIAAKAEAAAOAAAAAAAA&#10;AAEAIAAAACcBAABkcnMvZTJvRG9jLnhtbFBLBQYAAAAABgAGAFkBAADgBQAAAAA=&#10;" adj="-4172,8196">
            <v:path/>
            <v:fill on="t" focussize="0,0"/>
            <v:stroke color="#000000" joinstyle="miter"/>
            <v:imagedata o:title=""/>
            <o:lock v:ext="edit" aspectratio="f"/>
            <v:textbox>
              <w:txbxContent>
                <w:p w14:paraId="58D992A3">
                  <w:pPr>
                    <w:adjustRightInd w:val="0"/>
                    <w:snapToGrid w:val="0"/>
                    <w:rPr>
                      <w:color w:val="FF0000"/>
                      <w:szCs w:val="21"/>
                    </w:rPr>
                  </w:pPr>
                  <w:r>
                    <w:rPr>
                      <w:rFonts w:hint="eastAsia"/>
                      <w:color w:val="FF0000"/>
                      <w:szCs w:val="21"/>
                    </w:rPr>
                    <w:t>摘要：</w:t>
                  </w:r>
                </w:p>
                <w:p w14:paraId="284127A4">
                  <w:pPr>
                    <w:adjustRightInd w:val="0"/>
                    <w:snapToGrid w:val="0"/>
                    <w:rPr>
                      <w:bCs/>
                      <w:snapToGrid w:val="0"/>
                      <w:color w:val="FF0000"/>
                      <w:kern w:val="0"/>
                      <w:szCs w:val="21"/>
                    </w:rPr>
                  </w:pPr>
                  <w:r>
                    <w:rPr>
                      <w:rFonts w:hint="eastAsia"/>
                      <w:color w:val="FF0000"/>
                      <w:szCs w:val="21"/>
                    </w:rPr>
                    <w:t>（1）</w:t>
                  </w:r>
                  <w:r>
                    <w:rPr>
                      <w:bCs/>
                      <w:snapToGrid w:val="0"/>
                      <w:color w:val="FF0000"/>
                      <w:kern w:val="0"/>
                      <w:szCs w:val="21"/>
                    </w:rPr>
                    <w:t>ABSTRACT</w:t>
                  </w:r>
                  <w:r>
                    <w:rPr>
                      <w:rFonts w:hint="eastAsia"/>
                      <w:bCs/>
                      <w:snapToGrid w:val="0"/>
                      <w:color w:val="FF0000"/>
                      <w:kern w:val="0"/>
                      <w:szCs w:val="21"/>
                    </w:rPr>
                    <w:t>为大写，顶格；</w:t>
                  </w:r>
                </w:p>
                <w:p w14:paraId="480D9ABB">
                  <w:pPr>
                    <w:adjustRightInd w:val="0"/>
                    <w:snapToGrid w:val="0"/>
                    <w:rPr>
                      <w:bCs/>
                      <w:snapToGrid w:val="0"/>
                      <w:color w:val="FF0000"/>
                      <w:kern w:val="0"/>
                      <w:szCs w:val="21"/>
                    </w:rPr>
                  </w:pPr>
                  <w:r>
                    <w:rPr>
                      <w:rFonts w:hint="eastAsia"/>
                      <w:bCs/>
                      <w:snapToGrid w:val="0"/>
                      <w:color w:val="FF0000"/>
                      <w:kern w:val="0"/>
                      <w:szCs w:val="21"/>
                    </w:rPr>
                    <w:t>（2）“：”为中文冒号，其他标点正常使用；</w:t>
                  </w:r>
                </w:p>
                <w:p w14:paraId="369F7223">
                  <w:pPr>
                    <w:adjustRightInd w:val="0"/>
                    <w:snapToGrid w:val="0"/>
                    <w:rPr>
                      <w:rFonts w:hint="eastAsia"/>
                      <w:bCs/>
                      <w:snapToGrid w:val="0"/>
                      <w:color w:val="FF0000"/>
                      <w:kern w:val="0"/>
                      <w:szCs w:val="21"/>
                    </w:rPr>
                  </w:pPr>
                  <w:r>
                    <w:rPr>
                      <w:rFonts w:hint="eastAsia"/>
                      <w:bCs/>
                      <w:snapToGrid w:val="0"/>
                      <w:color w:val="FF0000"/>
                      <w:kern w:val="0"/>
                      <w:szCs w:val="21"/>
                    </w:rPr>
                    <w:t>（3）</w:t>
                  </w:r>
                  <w:r>
                    <w:rPr>
                      <w:rFonts w:hint="eastAsia"/>
                      <w:color w:val="FF0000"/>
                    </w:rPr>
                    <w:t>字体：小四，Times New Roman；</w:t>
                  </w:r>
                </w:p>
                <w:p w14:paraId="01DAB61F">
                  <w:pPr>
                    <w:adjustRightInd w:val="0"/>
                    <w:snapToGrid w:val="0"/>
                    <w:rPr>
                      <w:rFonts w:hint="eastAsia"/>
                      <w:color w:val="FF0000"/>
                      <w:szCs w:val="21"/>
                    </w:rPr>
                  </w:pPr>
                  <w:r>
                    <w:rPr>
                      <w:rFonts w:hint="eastAsia"/>
                      <w:bCs/>
                      <w:snapToGrid w:val="0"/>
                      <w:color w:val="FF0000"/>
                      <w:kern w:val="0"/>
                      <w:szCs w:val="21"/>
                    </w:rPr>
                    <w:t>（</w:t>
                  </w:r>
                  <w:r>
                    <w:rPr>
                      <w:bCs/>
                      <w:snapToGrid w:val="0"/>
                      <w:color w:val="FF0000"/>
                      <w:kern w:val="0"/>
                      <w:szCs w:val="21"/>
                    </w:rPr>
                    <w:t>4</w:t>
                  </w:r>
                  <w:r>
                    <w:rPr>
                      <w:rFonts w:hint="eastAsia"/>
                      <w:bCs/>
                      <w:snapToGrid w:val="0"/>
                      <w:color w:val="FF0000"/>
                      <w:kern w:val="0"/>
                      <w:szCs w:val="21"/>
                    </w:rPr>
                    <w:t>）段落：</w:t>
                  </w:r>
                  <w:r>
                    <w:rPr>
                      <w:rFonts w:hint="eastAsia"/>
                      <w:color w:val="FF0000"/>
                    </w:rPr>
                    <w:t>段前段后0行，多倍行距1</w:t>
                  </w:r>
                  <w:r>
                    <w:rPr>
                      <w:color w:val="FF0000"/>
                    </w:rPr>
                    <w:t>.25</w:t>
                  </w:r>
                  <w:r>
                    <w:rPr>
                      <w:rFonts w:hint="eastAsia"/>
                      <w:color w:val="FF0000"/>
                    </w:rPr>
                    <w:t>倍，</w:t>
                  </w:r>
                  <w:r>
                    <w:rPr>
                      <w:rFonts w:hint="eastAsia"/>
                      <w:bCs/>
                      <w:snapToGrid w:val="0"/>
                      <w:color w:val="FF0000"/>
                      <w:kern w:val="0"/>
                      <w:szCs w:val="21"/>
                    </w:rPr>
                    <w:t>两端对齐。</w:t>
                  </w:r>
                </w:p>
              </w:txbxContent>
            </v:textbox>
          </v:shape>
        </w:pict>
      </w:r>
      <w:r>
        <w:rPr>
          <w:kern w:val="0"/>
          <w:szCs w:val="21"/>
        </w:rPr>
        <w:t>lixj@mail.zjgsu.edu.cn</w:t>
      </w:r>
    </w:p>
    <w:p w14:paraId="4BCF99CD">
      <w:pPr>
        <w:adjustRightInd w:val="0"/>
        <w:snapToGrid w:val="0"/>
        <w:spacing w:line="300" w:lineRule="auto"/>
        <w:rPr>
          <w:bCs/>
          <w:snapToGrid w:val="0"/>
          <w:kern w:val="0"/>
          <w:sz w:val="24"/>
        </w:rPr>
      </w:pPr>
      <w:r>
        <w:rPr>
          <w:bCs/>
          <w:kern w:val="0"/>
          <w:sz w:val="24"/>
        </w:rPr>
        <w:pict>
          <v:shape id="自选图形 169" o:spid="_x0000_s1046" o:spt="61" type="#_x0000_t61" style="position:absolute;left:0pt;margin-left:255.8pt;margin-top:117.3pt;height:98.3pt;width:242.3pt;z-index:251672576;mso-width-relative:page;mso-height-relative:page;" fillcolor="#FFFFFF" filled="t" stroked="t" coordsize="21600,21600" o:gfxdata="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904mANoAAAALAQAADwAAAAAAAAAB&#10;ACAAAAAiAAAAZHJzL2Rvd25yZXYueG1sUEsBAhQAFAAAAAgAh07iQK2azzdHAgAAoAQAAA4AAAAA&#10;AAAAAQAgAAAAKQEAAGRycy9lMm9Eb2MueG1sUEsFBgAAAAAGAAYAWQEAAOIFAAAAAA==&#10;" adj="-4172,8196">
            <v:path/>
            <v:fill on="t" focussize="0,0"/>
            <v:stroke color="#000000" joinstyle="miter"/>
            <v:imagedata o:title=""/>
            <o:lock v:ext="edit" aspectratio="f"/>
            <v:textbox>
              <w:txbxContent>
                <w:p w14:paraId="0804C0CF">
                  <w:pPr>
                    <w:adjustRightInd w:val="0"/>
                    <w:snapToGrid w:val="0"/>
                    <w:rPr>
                      <w:color w:val="FF0000"/>
                      <w:szCs w:val="21"/>
                    </w:rPr>
                  </w:pPr>
                  <w:r>
                    <w:rPr>
                      <w:rFonts w:hint="eastAsia"/>
                      <w:color w:val="FF0000"/>
                      <w:szCs w:val="21"/>
                    </w:rPr>
                    <w:t>关键字：</w:t>
                  </w:r>
                </w:p>
                <w:p w14:paraId="7812F61A">
                  <w:pPr>
                    <w:adjustRightInd w:val="0"/>
                    <w:snapToGrid w:val="0"/>
                    <w:rPr>
                      <w:color w:val="FF0000"/>
                      <w:szCs w:val="21"/>
                    </w:rPr>
                  </w:pPr>
                  <w:r>
                    <w:rPr>
                      <w:rFonts w:hint="eastAsia"/>
                      <w:color w:val="FF0000"/>
                      <w:szCs w:val="21"/>
                    </w:rPr>
                    <w:t>（1）</w:t>
                  </w:r>
                  <w:r>
                    <w:rPr>
                      <w:color w:val="FF0000"/>
                      <w:szCs w:val="21"/>
                    </w:rPr>
                    <w:t>KEYWORDS</w:t>
                  </w:r>
                  <w:r>
                    <w:rPr>
                      <w:rFonts w:hint="eastAsia"/>
                      <w:color w:val="FF0000"/>
                      <w:szCs w:val="21"/>
                    </w:rPr>
                    <w:t>为大写，顶格；</w:t>
                  </w:r>
                </w:p>
                <w:p w14:paraId="71FA3CD3">
                  <w:pPr>
                    <w:adjustRightInd w:val="0"/>
                    <w:snapToGrid w:val="0"/>
                    <w:rPr>
                      <w:color w:val="FF0000"/>
                      <w:szCs w:val="21"/>
                    </w:rPr>
                  </w:pPr>
                  <w:r>
                    <w:rPr>
                      <w:rFonts w:hint="eastAsia"/>
                      <w:color w:val="FF0000"/>
                      <w:szCs w:val="21"/>
                    </w:rPr>
                    <w:t>（2）“；”和“：”为中文分号、冒号；</w:t>
                  </w:r>
                </w:p>
                <w:p w14:paraId="058C2C1D">
                  <w:pPr>
                    <w:adjustRightInd w:val="0"/>
                    <w:snapToGrid w:val="0"/>
                    <w:rPr>
                      <w:rFonts w:hint="eastAsia"/>
                      <w:color w:val="FF0000"/>
                      <w:szCs w:val="21"/>
                    </w:rPr>
                  </w:pPr>
                  <w:r>
                    <w:rPr>
                      <w:rFonts w:hint="eastAsia"/>
                      <w:color w:val="FF0000"/>
                      <w:szCs w:val="21"/>
                    </w:rPr>
                    <w:t>（3）字体：小四，Times New Roman；</w:t>
                  </w:r>
                </w:p>
                <w:p w14:paraId="0FD8A388">
                  <w:pPr>
                    <w:adjustRightInd w:val="0"/>
                    <w:snapToGrid w:val="0"/>
                    <w:rPr>
                      <w:rFonts w:hint="eastAsia"/>
                      <w:color w:val="FF0000"/>
                      <w:szCs w:val="21"/>
                    </w:rPr>
                  </w:pPr>
                  <w:r>
                    <w:rPr>
                      <w:rFonts w:hint="eastAsia"/>
                      <w:color w:val="FF0000"/>
                      <w:szCs w:val="21"/>
                    </w:rPr>
                    <w:t>（</w:t>
                  </w:r>
                  <w:r>
                    <w:rPr>
                      <w:color w:val="FF0000"/>
                      <w:szCs w:val="21"/>
                    </w:rPr>
                    <w:t>4</w:t>
                  </w:r>
                  <w:r>
                    <w:rPr>
                      <w:rFonts w:hint="eastAsia"/>
                      <w:color w:val="FF0000"/>
                      <w:szCs w:val="21"/>
                    </w:rPr>
                    <w:t>）段落：段前段后0行，多倍行距1</w:t>
                  </w:r>
                  <w:r>
                    <w:rPr>
                      <w:color w:val="FF0000"/>
                      <w:szCs w:val="21"/>
                    </w:rPr>
                    <w:t>.25</w:t>
                  </w:r>
                  <w:r>
                    <w:rPr>
                      <w:rFonts w:hint="eastAsia"/>
                      <w:color w:val="FF0000"/>
                      <w:szCs w:val="21"/>
                    </w:rPr>
                    <w:t>倍，如有换行，首行悬挂6</w:t>
                  </w:r>
                  <w:r>
                    <w:rPr>
                      <w:color w:val="FF0000"/>
                      <w:szCs w:val="21"/>
                    </w:rPr>
                    <w:t>.75</w:t>
                  </w:r>
                  <w:r>
                    <w:rPr>
                      <w:rFonts w:hint="eastAsia"/>
                      <w:color w:val="FF0000"/>
                      <w:szCs w:val="21"/>
                    </w:rPr>
                    <w:t>字符。</w:t>
                  </w:r>
                </w:p>
              </w:txbxContent>
            </v:textbox>
          </v:shape>
        </w:pict>
      </w:r>
      <w:r>
        <w:rPr>
          <w:bCs/>
          <w:snapToGrid w:val="0"/>
          <w:kern w:val="0"/>
          <w:sz w:val="24"/>
        </w:rPr>
        <w:t>ABSTRACT：Nowadays, more and more attention is paid to budget management by China’s enterprises. According to the requirements of budget management and the disadvantages of the existing system, this paper presents a new architecture of the comprehensive budget management system based on workflow,explains how to realize the system by three-tier structure of .NET and some design patterns. Finally, this paper describes how to integrate other management systems by workflow system. The budget management presented in this paper can help enterprises to improve and optimize business processes and then achieve better control of business processes.</w:t>
      </w:r>
    </w:p>
    <w:p w14:paraId="3AE5B0AE">
      <w:pPr>
        <w:adjustRightInd w:val="0"/>
        <w:snapToGrid w:val="0"/>
        <w:spacing w:line="300" w:lineRule="auto"/>
        <w:ind w:left="1620" w:hanging="1620" w:hangingChars="675"/>
        <w:jc w:val="left"/>
        <w:rPr>
          <w:bCs/>
          <w:snapToGrid w:val="0"/>
          <w:kern w:val="0"/>
          <w:sz w:val="24"/>
        </w:rPr>
      </w:pPr>
      <w:r>
        <w:rPr>
          <w:bCs/>
          <w:snapToGrid w:val="0"/>
          <w:kern w:val="0"/>
          <w:sz w:val="24"/>
        </w:rPr>
        <w:t>KEYWORDS</w:t>
      </w:r>
      <w:r>
        <w:rPr>
          <w:rFonts w:hint="eastAsia"/>
          <w:bCs/>
          <w:snapToGrid w:val="0"/>
          <w:kern w:val="0"/>
          <w:sz w:val="24"/>
        </w:rPr>
        <w:t>：</w:t>
      </w:r>
      <w:r>
        <w:rPr>
          <w:bCs/>
          <w:snapToGrid w:val="0"/>
          <w:kern w:val="0"/>
          <w:sz w:val="24"/>
        </w:rPr>
        <w:t>Comprehensive</w:t>
      </w:r>
      <w:r>
        <w:rPr>
          <w:rFonts w:hint="eastAsia"/>
          <w:bCs/>
          <w:snapToGrid w:val="0"/>
          <w:kern w:val="0"/>
          <w:sz w:val="24"/>
        </w:rPr>
        <w:t>；</w:t>
      </w:r>
      <w:r>
        <w:rPr>
          <w:bCs/>
          <w:snapToGrid w:val="0"/>
          <w:kern w:val="0"/>
          <w:sz w:val="24"/>
        </w:rPr>
        <w:t>Budget Management</w:t>
      </w:r>
      <w:r>
        <w:rPr>
          <w:rFonts w:hint="eastAsia"/>
          <w:bCs/>
          <w:snapToGrid w:val="0"/>
          <w:kern w:val="0"/>
          <w:sz w:val="24"/>
        </w:rPr>
        <w:t>；</w:t>
      </w:r>
      <w:r>
        <w:rPr>
          <w:bCs/>
          <w:snapToGrid w:val="0"/>
          <w:kern w:val="0"/>
          <w:sz w:val="24"/>
        </w:rPr>
        <w:t>Workflow</w:t>
      </w:r>
      <w:r>
        <w:rPr>
          <w:rFonts w:hint="eastAsia"/>
          <w:bCs/>
          <w:snapToGrid w:val="0"/>
          <w:kern w:val="0"/>
          <w:sz w:val="24"/>
        </w:rPr>
        <w:t>；</w:t>
      </w:r>
      <w:r>
        <w:rPr>
          <w:bCs/>
          <w:snapToGrid w:val="0"/>
          <w:kern w:val="0"/>
          <w:sz w:val="24"/>
        </w:rPr>
        <w:t>Three-tier Structure</w:t>
      </w:r>
      <w:r>
        <w:rPr>
          <w:rFonts w:hint="eastAsia"/>
          <w:bCs/>
          <w:snapToGrid w:val="0"/>
          <w:kern w:val="0"/>
          <w:sz w:val="24"/>
        </w:rPr>
        <w:t>；</w:t>
      </w:r>
      <w:r>
        <w:rPr>
          <w:bCs/>
          <w:snapToGrid w:val="0"/>
          <w:kern w:val="0"/>
          <w:sz w:val="24"/>
        </w:rPr>
        <w:t xml:space="preserve">Design Pattern </w:t>
      </w:r>
    </w:p>
    <w:p w14:paraId="078F5D14">
      <w:pPr>
        <w:adjustRightInd w:val="0"/>
        <w:snapToGrid w:val="0"/>
        <w:spacing w:line="300" w:lineRule="auto"/>
        <w:rPr>
          <w:bCs/>
          <w:snapToGrid w:val="0"/>
          <w:kern w:val="0"/>
          <w:sz w:val="24"/>
        </w:rPr>
      </w:pPr>
      <w:r>
        <w:rPr>
          <w:kern w:val="0"/>
          <w:sz w:val="24"/>
        </w:rPr>
        <w:t>I. INTRODUCTION</w:t>
      </w:r>
    </w:p>
    <w:p w14:paraId="3D160C0C">
      <w:pPr>
        <w:autoSpaceDE w:val="0"/>
        <w:autoSpaceDN w:val="0"/>
        <w:adjustRightInd w:val="0"/>
        <w:snapToGrid w:val="0"/>
        <w:spacing w:line="300" w:lineRule="auto"/>
        <w:ind w:firstLine="480" w:firstLineChars="200"/>
        <w:rPr>
          <w:kern w:val="0"/>
          <w:sz w:val="24"/>
        </w:rPr>
      </w:pPr>
      <w:r>
        <w:rPr>
          <w:kern w:val="0"/>
          <w:sz w:val="24"/>
        </w:rPr>
        <w:pict>
          <v:shape id="自选图形 171" o:spid="_x0000_s1047" o:spt="61" type="#_x0000_t61" style="position:absolute;left:0pt;margin-left:255.8pt;margin-top:51.85pt;height:69.8pt;width:242.3pt;z-index:251674624;mso-width-relative:page;mso-height-relative:page;" fillcolor="#FFFFFF" filled="t" stroked="t" coordsize="21600,21600" o:gfxdata="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RCq+p2wAAAAsBAAAPAAAAAAAAAAEA&#10;IAAAACIAAABkcnMvZG93bnJldi54bWxQSwECFAAUAAAACACHTuJAx0+PXEUCAACeBAAADgAAAAAA&#10;AAABACAAAAAqAQAAZHJzL2Uyb0RvYy54bWxQSwUGAAAAAAYABgBZAQAA4QUAAAAA&#10;" adj="-3597,15860">
            <v:path/>
            <v:fill on="t" focussize="0,0"/>
            <v:stroke color="#000000" joinstyle="miter"/>
            <v:imagedata o:title=""/>
            <o:lock v:ext="edit" aspectratio="f"/>
            <v:textbox>
              <w:txbxContent>
                <w:p w14:paraId="37792AFB">
                  <w:pPr>
                    <w:adjustRightInd w:val="0"/>
                    <w:snapToGrid w:val="0"/>
                    <w:rPr>
                      <w:color w:val="FF0000"/>
                      <w:szCs w:val="21"/>
                    </w:rPr>
                  </w:pPr>
                  <w:r>
                    <w:rPr>
                      <w:rFonts w:hint="eastAsia"/>
                      <w:color w:val="FF0000"/>
                      <w:szCs w:val="21"/>
                    </w:rPr>
                    <w:t>正文：</w:t>
                  </w:r>
                </w:p>
                <w:p w14:paraId="226671F0">
                  <w:pPr>
                    <w:adjustRightInd w:val="0"/>
                    <w:snapToGrid w:val="0"/>
                    <w:rPr>
                      <w:rFonts w:hint="eastAsia"/>
                      <w:color w:val="FF0000"/>
                      <w:szCs w:val="21"/>
                    </w:rPr>
                  </w:pPr>
                  <w:r>
                    <w:rPr>
                      <w:rFonts w:hint="eastAsia"/>
                      <w:color w:val="FF0000"/>
                      <w:szCs w:val="21"/>
                    </w:rPr>
                    <w:t>（</w:t>
                  </w:r>
                  <w:r>
                    <w:rPr>
                      <w:color w:val="FF0000"/>
                      <w:szCs w:val="21"/>
                    </w:rPr>
                    <w:t>1</w:t>
                  </w:r>
                  <w:r>
                    <w:rPr>
                      <w:rFonts w:hint="eastAsia"/>
                      <w:color w:val="FF0000"/>
                      <w:szCs w:val="21"/>
                    </w:rPr>
                    <w:t>）字体：小四，Times New Roman；</w:t>
                  </w:r>
                </w:p>
                <w:p w14:paraId="01E809AB">
                  <w:pPr>
                    <w:adjustRightInd w:val="0"/>
                    <w:snapToGrid w:val="0"/>
                    <w:rPr>
                      <w:rFonts w:hint="eastAsia"/>
                      <w:color w:val="FF0000"/>
                      <w:szCs w:val="21"/>
                    </w:rPr>
                  </w:pPr>
                  <w:r>
                    <w:rPr>
                      <w:rFonts w:hint="eastAsia"/>
                      <w:color w:val="FF0000"/>
                      <w:szCs w:val="21"/>
                    </w:rPr>
                    <w:t>（</w:t>
                  </w:r>
                  <w:r>
                    <w:rPr>
                      <w:color w:val="FF0000"/>
                      <w:szCs w:val="21"/>
                    </w:rPr>
                    <w:t>2</w:t>
                  </w:r>
                  <w:r>
                    <w:rPr>
                      <w:rFonts w:hint="eastAsia"/>
                      <w:color w:val="FF0000"/>
                      <w:szCs w:val="21"/>
                    </w:rPr>
                    <w:t>）段落：段前段后0行，多倍行距1</w:t>
                  </w:r>
                  <w:r>
                    <w:rPr>
                      <w:color w:val="FF0000"/>
                      <w:szCs w:val="21"/>
                    </w:rPr>
                    <w:t>.25</w:t>
                  </w:r>
                  <w:r>
                    <w:rPr>
                      <w:rFonts w:hint="eastAsia"/>
                      <w:color w:val="FF0000"/>
                      <w:szCs w:val="21"/>
                    </w:rPr>
                    <w:t>倍，首行缩进2字符，两端对齐。</w:t>
                  </w:r>
                </w:p>
              </w:txbxContent>
            </v:textbox>
          </v:shape>
        </w:pict>
      </w:r>
      <w:r>
        <w:rPr>
          <w:kern w:val="0"/>
          <w:sz w:val="24"/>
        </w:rPr>
        <w:t xml:space="preserve">Comprehensive budget management (CBM) is the total budget of an enterprise in all aspects and the various stages of economic activities for the future of a certain period of time. It is the most important part of the integrated management, which is the combination of objectives management, ration management and responsibility management. As an internal allocation of resources, CBM’s biggest advantage is achieving maximize efficiency ever in the changing circumstances. Through the planning,organization, control, coordination and integration functions,the accurate allocation of resources is achieved in order to improve business efficiency in the use of economic resources and provide scientific evidence for business decision and funding decision </w:t>
      </w:r>
      <w:r>
        <w:rPr>
          <w:kern w:val="0"/>
          <w:sz w:val="24"/>
          <w:vertAlign w:val="superscript"/>
        </w:rPr>
        <w:t>[6]</w:t>
      </w:r>
      <w:r>
        <w:rPr>
          <w:kern w:val="0"/>
          <w:sz w:val="24"/>
        </w:rPr>
        <w:t>. So, Enterprise must strengthen the operation and management, empower competitiveness, and increase economic benefit with developing comprehensive budget management</w:t>
      </w:r>
      <w:r>
        <w:rPr>
          <w:kern w:val="0"/>
          <w:sz w:val="24"/>
          <w:vertAlign w:val="superscript"/>
        </w:rPr>
        <w:t xml:space="preserve"> [5]</w:t>
      </w:r>
      <w:r>
        <w:rPr>
          <w:kern w:val="0"/>
          <w:sz w:val="24"/>
        </w:rPr>
        <w:t>.</w:t>
      </w:r>
    </w:p>
    <w:p w14:paraId="472D4EAE">
      <w:pPr>
        <w:autoSpaceDE w:val="0"/>
        <w:autoSpaceDN w:val="0"/>
        <w:adjustRightInd w:val="0"/>
        <w:snapToGrid w:val="0"/>
        <w:spacing w:line="300" w:lineRule="auto"/>
        <w:ind w:firstLine="480" w:firstLineChars="200"/>
        <w:rPr>
          <w:kern w:val="0"/>
          <w:sz w:val="24"/>
        </w:rPr>
      </w:pPr>
      <w:r>
        <w:rPr>
          <w:kern w:val="0"/>
          <w:sz w:val="24"/>
        </w:rPr>
        <w:t>Nowadays, China’s enterprises are paid more and more attention to CBM. However, CBM in the majority of enterprises is still in the level of the annual production plan and the financial plan, and don’t be paid attention to the enterprise critical factors in economic operations, such as analysis, control and cost-effectiveness, which is obviously difficult to meet the needs of modern enterprise development.</w:t>
      </w:r>
    </w:p>
    <w:p w14:paraId="12C6810F">
      <w:pPr>
        <w:autoSpaceDE w:val="0"/>
        <w:autoSpaceDN w:val="0"/>
        <w:adjustRightInd w:val="0"/>
        <w:snapToGrid w:val="0"/>
        <w:spacing w:line="300" w:lineRule="auto"/>
        <w:ind w:firstLine="480" w:firstLineChars="200"/>
        <w:rPr>
          <w:kern w:val="0"/>
          <w:sz w:val="24"/>
        </w:rPr>
      </w:pPr>
      <w:r>
        <w:rPr>
          <w:kern w:val="0"/>
          <w:sz w:val="24"/>
        </w:rPr>
        <w:pict>
          <v:shape id="自选图形 143" o:spid="_x0000_s1048" o:spt="61" type="#_x0000_t61" style="position:absolute;left:0pt;margin-left:225.15pt;margin-top:45.2pt;height:29.1pt;width:151.5pt;z-index:251666432;mso-width-relative:page;mso-height-relative:page;" fillcolor="#FFFFFF" filled="t" stroked="t" coordsize="21600,21600" o:gfxdata="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1p4pp9kAAAAKAQAADwAAAAAAAAABACAA&#10;AAAiAAAAZHJzL2Rvd25yZXYueG1sUEsBAhQAFAAAAAgAh07iQKUnHd9FAgAAngQAAA4AAAAAAAAA&#10;AQAgAAAAKAEAAGRycy9lMm9Eb2MueG1sUEsFBgAAAAAGAAYAWQEAAN8FAAAAAA==&#10;" adj="-2509,14994">
            <v:path/>
            <v:fill on="t" focussize="0,0"/>
            <v:stroke color="#000000" joinstyle="miter"/>
            <v:imagedata o:title=""/>
            <o:lock v:ext="edit" aspectratio="f"/>
            <v:textbox>
              <w:txbxContent>
                <w:p w14:paraId="0B53C1F7">
                  <w:pPr>
                    <w:rPr>
                      <w:rFonts w:hint="eastAsia"/>
                      <w:color w:val="FF0000"/>
                    </w:rPr>
                  </w:pPr>
                  <w:r>
                    <w:rPr>
                      <w:rFonts w:hint="eastAsia"/>
                      <w:color w:val="FF0000"/>
                    </w:rPr>
                    <w:t>外文资料无页码</w:t>
                  </w:r>
                </w:p>
              </w:txbxContent>
            </v:textbox>
          </v:shape>
        </w:pict>
      </w:r>
      <w:r>
        <w:rPr>
          <w:kern w:val="0"/>
          <w:sz w:val="24"/>
        </w:rPr>
        <w:t>In view of the status and the development level of comprehensive budget management system (CBMS), there is an urgent need for enterprises to build a budget management system based on Internet environment and workflow, which includes goal, plan, execution, adjustment, analysis and assess of budget. So that, it can help enterprise realize fine management of budget between headquarters, branch offices and general agents.</w:t>
      </w:r>
    </w:p>
    <w:p w14:paraId="342CA684">
      <w:pPr>
        <w:autoSpaceDE w:val="0"/>
        <w:autoSpaceDN w:val="0"/>
        <w:adjustRightInd w:val="0"/>
        <w:snapToGrid w:val="0"/>
        <w:spacing w:line="300" w:lineRule="auto"/>
        <w:ind w:firstLine="480" w:firstLineChars="200"/>
        <w:rPr>
          <w:rFonts w:hint="eastAsia"/>
          <w:kern w:val="0"/>
          <w:sz w:val="24"/>
        </w:rPr>
      </w:pPr>
      <w:r>
        <w:rPr>
          <w:kern w:val="0"/>
          <w:sz w:val="24"/>
        </w:rPr>
        <w:t>This paper first describes the requirements of comprehensive budget system. Then, the architecture of budget system based on workflow is presented, and finally</w:t>
      </w:r>
    </w:p>
    <w:p w14:paraId="1AE4AEFC">
      <w:pPr>
        <w:autoSpaceDE w:val="0"/>
        <w:autoSpaceDN w:val="0"/>
        <w:adjustRightInd w:val="0"/>
        <w:snapToGrid w:val="0"/>
        <w:spacing w:line="300" w:lineRule="auto"/>
        <w:ind w:firstLine="480" w:firstLineChars="200"/>
        <w:rPr>
          <w:kern w:val="0"/>
          <w:sz w:val="24"/>
        </w:rPr>
      </w:pPr>
      <w:r>
        <w:rPr>
          <w:kern w:val="0"/>
          <w:sz w:val="24"/>
        </w:rPr>
        <w:t>……………</w:t>
      </w:r>
      <w:r>
        <w:rPr>
          <w:rFonts w:hint="eastAsia"/>
          <w:kern w:val="0"/>
          <w:sz w:val="24"/>
        </w:rPr>
        <w:t>..</w:t>
      </w:r>
    </w:p>
    <w:p w14:paraId="29E61B8E">
      <w:pPr>
        <w:snapToGrid w:val="0"/>
        <w:spacing w:line="300" w:lineRule="auto"/>
        <w:rPr>
          <w:rFonts w:ascii="宋体" w:hAnsi="宋体"/>
          <w:bCs/>
          <w:snapToGrid w:val="0"/>
          <w:kern w:val="0"/>
          <w:sz w:val="24"/>
        </w:rPr>
        <w:sectPr>
          <w:headerReference r:id="rId13" w:type="default"/>
          <w:footerReference r:id="rId14" w:type="default"/>
          <w:pgSz w:w="11906" w:h="16838"/>
          <w:pgMar w:top="1440" w:right="1797" w:bottom="1440" w:left="1797" w:header="851" w:footer="992" w:gutter="0"/>
          <w:pgNumType w:fmt="decimal" w:start="1"/>
          <w:cols w:space="720" w:num="1"/>
          <w:docGrid w:type="lines" w:linePitch="312" w:charSpace="0"/>
        </w:sectPr>
      </w:pPr>
    </w:p>
    <w:p w14:paraId="4E9BB6AA">
      <w:pPr>
        <w:adjustRightInd w:val="0"/>
        <w:snapToGrid w:val="0"/>
        <w:spacing w:line="420" w:lineRule="exact"/>
        <w:jc w:val="center"/>
        <w:rPr>
          <w:rFonts w:hint="eastAsia" w:ascii="黑体" w:hAnsi="黑体" w:eastAsia="黑体"/>
          <w:bCs/>
          <w:snapToGrid w:val="0"/>
          <w:kern w:val="0"/>
          <w:sz w:val="30"/>
          <w:szCs w:val="30"/>
        </w:rPr>
      </w:pPr>
      <w:r>
        <w:rPr>
          <w:rFonts w:hint="eastAsia" w:ascii="黑体" w:hAnsi="宋体" w:eastAsia="黑体"/>
          <w:bCs/>
          <w:kern w:val="0"/>
          <w:sz w:val="30"/>
          <w:szCs w:val="30"/>
        </w:rPr>
        <w:pict>
          <v:shape id="自选图形 170" o:spid="_x0000_s1049" o:spt="61" type="#_x0000_t61" style="position:absolute;left:0pt;margin-left:-86.1pt;margin-top:-58.55pt;height:56.4pt;width:242.3pt;z-index:251673600;mso-width-relative:page;mso-height-relative:page;" fillcolor="#FFFFFF" filled="t" stroked="t" coordsize="21600,21600" o:gfxdata="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yXJtp2gAAAAwBAAAPAAAAAAAAAAEAIAAA&#10;ACIAAABkcnMvZG93bnJldi54bWxQSwECFAAUAAAACACHTuJACJIBykMCAACdBAAADgAAAAAAAAAB&#10;ACAAAAApAQAAZHJzL2Uyb0RvYy54bWxQSwUGAAAAAAYABgBZAQAA3gUAAAAA&#10;" adj="18159,27632">
            <v:path/>
            <v:fill on="t" focussize="0,0"/>
            <v:stroke color="#000000" joinstyle="miter"/>
            <v:imagedata o:title=""/>
            <o:lock v:ext="edit" aspectratio="f"/>
            <v:textbox>
              <w:txbxContent>
                <w:p w14:paraId="367DAD07">
                  <w:pPr>
                    <w:adjustRightInd w:val="0"/>
                    <w:snapToGrid w:val="0"/>
                    <w:rPr>
                      <w:color w:val="FF0000"/>
                      <w:szCs w:val="21"/>
                    </w:rPr>
                  </w:pPr>
                  <w:r>
                    <w:rPr>
                      <w:rFonts w:hint="eastAsia"/>
                      <w:color w:val="FF0000"/>
                      <w:szCs w:val="21"/>
                    </w:rPr>
                    <w:t>标题：小三，黑体，居中；</w:t>
                  </w:r>
                </w:p>
                <w:p w14:paraId="29537D61">
                  <w:pPr>
                    <w:adjustRightInd w:val="0"/>
                    <w:snapToGrid w:val="0"/>
                    <w:rPr>
                      <w:color w:val="FF0000"/>
                      <w:szCs w:val="21"/>
                    </w:rPr>
                  </w:pPr>
                  <w:r>
                    <w:rPr>
                      <w:rFonts w:hint="eastAsia"/>
                      <w:color w:val="FF0000"/>
                      <w:szCs w:val="21"/>
                    </w:rPr>
                    <w:t>作者、单位：可不用翻译，直接复制，格式不变；</w:t>
                  </w:r>
                </w:p>
                <w:p w14:paraId="2E55407E">
                  <w:pPr>
                    <w:adjustRightInd w:val="0"/>
                    <w:snapToGrid w:val="0"/>
                    <w:rPr>
                      <w:rFonts w:hint="eastAsia"/>
                      <w:color w:val="FF0000"/>
                      <w:szCs w:val="21"/>
                    </w:rPr>
                  </w:pPr>
                  <w:r>
                    <w:rPr>
                      <w:rFonts w:hint="eastAsia"/>
                      <w:color w:val="FF0000"/>
                      <w:szCs w:val="21"/>
                    </w:rPr>
                    <w:t>段落：段前段后0行，行间距固定2</w:t>
                  </w:r>
                  <w:r>
                    <w:rPr>
                      <w:color w:val="FF0000"/>
                      <w:szCs w:val="21"/>
                    </w:rPr>
                    <w:t>1</w:t>
                  </w:r>
                  <w:r>
                    <w:rPr>
                      <w:rFonts w:hint="eastAsia"/>
                      <w:color w:val="FF0000"/>
                      <w:szCs w:val="21"/>
                    </w:rPr>
                    <w:t>磅。</w:t>
                  </w:r>
                </w:p>
              </w:txbxContent>
            </v:textbox>
          </v:shape>
        </w:pict>
      </w:r>
      <w:r>
        <w:rPr>
          <w:rFonts w:hint="eastAsia" w:ascii="黑体" w:hAnsi="宋体" w:eastAsia="黑体"/>
          <w:bCs/>
          <w:kern w:val="0"/>
          <w:sz w:val="30"/>
          <w:szCs w:val="30"/>
        </w:rPr>
        <w:pict>
          <v:shape id="自选图形 176" o:spid="_x0000_s1050" o:spt="61" type="#_x0000_t61" style="position:absolute;left:0pt;margin-left:180.1pt;margin-top:-58.55pt;height:20.95pt;width:109.85pt;z-index:251678720;mso-width-relative:page;mso-height-relative:page;" fillcolor="#FFFFFF" filled="t" stroked="t" coordsize="21600,21600" o:gfxdata="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hSNj22wAAAAwBAAAPAAAAAAAA&#10;AAEAIAAAACIAAABkcnMvZG93bnJldi54bWxQSwECFAAUAAAACACHTuJAaWEDm0gCAACeBAAADgAA&#10;AAAAAAABACAAAAAqAQAAZHJzL2Uyb0RvYy54bWxQSwUGAAAAAAYABgBZAQAA5AUAAAAA&#10;" adj="19024,35364">
            <v:path/>
            <v:fill on="t" focussize="0,0"/>
            <v:stroke color="#000000" joinstyle="miter"/>
            <v:imagedata o:title=""/>
            <o:lock v:ext="edit" aspectratio="f"/>
            <v:textbox>
              <w:txbxContent>
                <w:p w14:paraId="22DD35E9">
                  <w:pPr>
                    <w:adjustRightInd w:val="0"/>
                    <w:snapToGrid w:val="0"/>
                    <w:rPr>
                      <w:rFonts w:hint="eastAsia"/>
                      <w:color w:val="FF0000"/>
                      <w:szCs w:val="21"/>
                    </w:rPr>
                  </w:pPr>
                  <w:r>
                    <w:rPr>
                      <w:rFonts w:hint="eastAsia"/>
                      <w:color w:val="FF0000"/>
                      <w:szCs w:val="21"/>
                    </w:rPr>
                    <w:t>中文译文无页眉</w:t>
                  </w:r>
                </w:p>
              </w:txbxContent>
            </v:textbox>
          </v:shape>
        </w:pict>
      </w:r>
      <w:r>
        <w:rPr>
          <w:rFonts w:hint="eastAsia" w:ascii="黑体" w:hAnsi="黑体" w:eastAsia="黑体"/>
          <w:bCs/>
          <w:snapToGrid w:val="0"/>
          <w:kern w:val="0"/>
          <w:sz w:val="30"/>
          <w:szCs w:val="30"/>
        </w:rPr>
        <w:t>综合</w:t>
      </w:r>
      <w:r>
        <w:rPr>
          <w:rFonts w:hint="eastAsia" w:ascii="黑体" w:hAnsi="黑体" w:eastAsia="黑体" w:cs="Arial"/>
          <w:bCs/>
          <w:sz w:val="30"/>
          <w:szCs w:val="30"/>
        </w:rPr>
        <w:t>预算管理系统的</w:t>
      </w:r>
      <w:r>
        <w:rPr>
          <w:rFonts w:hint="eastAsia" w:ascii="黑体" w:hAnsi="黑体" w:eastAsia="黑体"/>
          <w:bCs/>
          <w:snapToGrid w:val="0"/>
          <w:kern w:val="0"/>
          <w:sz w:val="30"/>
          <w:szCs w:val="30"/>
        </w:rPr>
        <w:t>设计和实施</w:t>
      </w:r>
    </w:p>
    <w:p w14:paraId="29211DE0">
      <w:pPr>
        <w:adjustRightInd w:val="0"/>
        <w:snapToGrid w:val="0"/>
        <w:spacing w:line="420" w:lineRule="exact"/>
        <w:jc w:val="center"/>
        <w:rPr>
          <w:kern w:val="0"/>
          <w:szCs w:val="21"/>
        </w:rPr>
      </w:pPr>
      <w:r>
        <w:rPr>
          <w:rFonts w:hint="eastAsia" w:ascii="宋体" w:hAnsi="宋体"/>
          <w:bCs/>
          <w:kern w:val="0"/>
          <w:sz w:val="24"/>
        </w:rPr>
        <w:pict>
          <v:shape id="自选图形 140" o:spid="_x0000_s1051" o:spt="61" type="#_x0000_t61" style="position:absolute;left:0pt;margin-left:-77.85pt;margin-top:12.05pt;height:162.7pt;width:72pt;z-index:251665408;mso-width-relative:page;mso-height-relative:page;" fillcolor="#FFFFFF" filled="t" stroked="t" coordsize="21600,21600" o:gfxdata="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4QT8H2QAAAAsBAAAPAAAAAAAAAAEAIAAA&#10;ACIAAABkcnMvZG93bnJldi54bWxQSwECFAAUAAAACACHTuJAk9qoXEQCAACdBAAADgAAAAAAAAAB&#10;ACAAAAAoAQAAZHJzL2Uyb0RvYy54bWxQSwUGAAAAAAYABgBZAQAA3gUAAAAA&#10;" adj="24420,3266">
            <v:path/>
            <v:fill on="t" focussize="0,0"/>
            <v:stroke color="#000000" joinstyle="miter"/>
            <v:imagedata o:title=""/>
            <o:lock v:ext="edit" aspectratio="f"/>
            <v:textbox>
              <w:txbxContent>
                <w:p w14:paraId="0AFA086E">
                  <w:pPr>
                    <w:adjustRightInd w:val="0"/>
                    <w:snapToGrid w:val="0"/>
                    <w:rPr>
                      <w:rFonts w:hint="eastAsia"/>
                      <w:color w:val="FF0000"/>
                      <w:szCs w:val="21"/>
                    </w:rPr>
                  </w:pPr>
                  <w:r>
                    <w:rPr>
                      <w:rFonts w:hint="eastAsia"/>
                      <w:color w:val="FF0000"/>
                      <w:szCs w:val="21"/>
                    </w:rPr>
                    <w:t>译文各部分编排顺序与原文相同，序号也保持与原文一致。译文部分的格式均与上面正文格式一致,</w:t>
                  </w:r>
                  <w:r>
                    <w:rPr>
                      <w:rFonts w:hint="eastAsia"/>
                      <w:color w:val="FF0000"/>
                      <w:szCs w:val="21"/>
                      <w:highlight w:val="yellow"/>
                    </w:rPr>
                    <w:t>译文为2000字左右。</w:t>
                  </w:r>
                </w:p>
              </w:txbxContent>
            </v:textbox>
          </v:shape>
        </w:pict>
      </w:r>
      <w:r>
        <w:rPr>
          <w:kern w:val="0"/>
          <w:szCs w:val="21"/>
        </w:rPr>
        <w:t>Li Xiaojun, Shuai Zhaoqian</w:t>
      </w:r>
    </w:p>
    <w:p w14:paraId="5532B724">
      <w:pPr>
        <w:adjustRightInd w:val="0"/>
        <w:snapToGrid w:val="0"/>
        <w:spacing w:line="420" w:lineRule="exact"/>
        <w:jc w:val="center"/>
        <w:rPr>
          <w:kern w:val="0"/>
          <w:szCs w:val="21"/>
        </w:rPr>
      </w:pPr>
      <w:r>
        <w:rPr>
          <w:kern w:val="0"/>
          <w:szCs w:val="21"/>
        </w:rPr>
        <w:t>College of Computer Science &amp; Information Engineering, Zhejiang Gongshang University,</w:t>
      </w:r>
    </w:p>
    <w:p w14:paraId="187B9B54">
      <w:pPr>
        <w:adjustRightInd w:val="0"/>
        <w:snapToGrid w:val="0"/>
        <w:spacing w:line="420" w:lineRule="exact"/>
        <w:jc w:val="center"/>
        <w:rPr>
          <w:kern w:val="0"/>
          <w:szCs w:val="21"/>
        </w:rPr>
      </w:pPr>
      <w:r>
        <w:rPr>
          <w:rFonts w:hint="eastAsia" w:hAnsi="宋体"/>
          <w:bCs/>
          <w:kern w:val="0"/>
          <w:sz w:val="24"/>
        </w:rPr>
        <w:pict>
          <v:shape id="自选图形 172" o:spid="_x0000_s1052" o:spt="61" type="#_x0000_t61" style="position:absolute;left:0pt;margin-left:256.55pt;margin-top:14.7pt;height:69.85pt;width:242.3pt;z-index:251675648;mso-width-relative:page;mso-height-relative:page;" fillcolor="#FFFFFF" filled="t" stroked="t" coordsize="21600,21600" o:gfxdata="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uFWL1gAAAAoBAAAPAAAAAAAAAAEAIAAA&#10;ACIAAABkcnMvZG93bnJldi54bWxQSwECFAAUAAAACACHTuJA2x6Zj0cCAACdBAAADgAAAAAAAAAB&#10;ACAAAAAlAQAAZHJzL2Uyb0RvYy54bWxQSwUGAAAAAAYABgBZAQAA3gUAAAAA&#10;" adj="-4172,11534">
            <v:path/>
            <v:fill on="t" focussize="0,0"/>
            <v:stroke color="#000000" joinstyle="miter"/>
            <v:imagedata o:title=""/>
            <o:lock v:ext="edit" aspectratio="f"/>
            <v:textbox>
              <w:txbxContent>
                <w:p w14:paraId="30B55BFF">
                  <w:pPr>
                    <w:adjustRightInd w:val="0"/>
                    <w:snapToGrid w:val="0"/>
                    <w:rPr>
                      <w:color w:val="FF0000"/>
                      <w:szCs w:val="21"/>
                    </w:rPr>
                  </w:pPr>
                  <w:r>
                    <w:rPr>
                      <w:rFonts w:hint="eastAsia"/>
                      <w:color w:val="FF0000"/>
                      <w:szCs w:val="21"/>
                    </w:rPr>
                    <w:t>摘要：</w:t>
                  </w:r>
                </w:p>
                <w:p w14:paraId="08AC70BB">
                  <w:pPr>
                    <w:adjustRightInd w:val="0"/>
                    <w:snapToGrid w:val="0"/>
                    <w:rPr>
                      <w:rFonts w:hint="eastAsia"/>
                      <w:color w:val="FF0000"/>
                      <w:szCs w:val="21"/>
                    </w:rPr>
                  </w:pPr>
                  <w:r>
                    <w:rPr>
                      <w:rFonts w:hint="eastAsia"/>
                      <w:color w:val="FF0000"/>
                      <w:szCs w:val="21"/>
                    </w:rPr>
                    <w:t>字体：小四，中文宋体，外文及数字Times New Roman；“摘要：”加粗；</w:t>
                  </w:r>
                </w:p>
                <w:p w14:paraId="580D1AEA">
                  <w:pPr>
                    <w:adjustRightInd w:val="0"/>
                    <w:snapToGrid w:val="0"/>
                    <w:rPr>
                      <w:rFonts w:hint="eastAsia"/>
                      <w:color w:val="FF0000"/>
                      <w:szCs w:val="21"/>
                    </w:rPr>
                  </w:pPr>
                  <w:r>
                    <w:rPr>
                      <w:rFonts w:hint="eastAsia"/>
                      <w:color w:val="FF0000"/>
                      <w:szCs w:val="21"/>
                    </w:rPr>
                    <w:t>段落：段前段后0行，行距固定值21磅，顶格。</w:t>
                  </w:r>
                </w:p>
              </w:txbxContent>
            </v:textbox>
          </v:shape>
        </w:pict>
      </w:r>
      <w:r>
        <w:rPr>
          <w:kern w:val="0"/>
          <w:szCs w:val="21"/>
        </w:rPr>
        <w:t>Hangzhou, Zhejiang, 310035, P. R. China</w:t>
      </w:r>
    </w:p>
    <w:p w14:paraId="5C2C5317">
      <w:pPr>
        <w:adjustRightInd w:val="0"/>
        <w:snapToGrid w:val="0"/>
        <w:spacing w:line="420" w:lineRule="exact"/>
        <w:jc w:val="center"/>
        <w:rPr>
          <w:rFonts w:hint="eastAsia"/>
          <w:kern w:val="0"/>
          <w:szCs w:val="21"/>
        </w:rPr>
      </w:pPr>
      <w:r>
        <w:rPr>
          <w:kern w:val="0"/>
          <w:szCs w:val="21"/>
        </w:rPr>
        <w:t>lixj@mail.zjgsu.edu.cn</w:t>
      </w:r>
    </w:p>
    <w:p w14:paraId="26644A1A">
      <w:pPr>
        <w:adjustRightInd w:val="0"/>
        <w:snapToGrid w:val="0"/>
        <w:spacing w:line="420" w:lineRule="exact"/>
        <w:rPr>
          <w:rFonts w:hint="eastAsia"/>
          <w:bCs/>
          <w:snapToGrid w:val="0"/>
          <w:kern w:val="0"/>
          <w:sz w:val="24"/>
        </w:rPr>
      </w:pPr>
      <w:r>
        <w:rPr>
          <w:rFonts w:hint="eastAsia" w:hAnsi="宋体"/>
          <w:bCs/>
          <w:kern w:val="0"/>
          <w:sz w:val="24"/>
        </w:rPr>
        <w:pict>
          <v:shape id="自选图形 173" o:spid="_x0000_s1053" o:spt="61" type="#_x0000_t61" style="position:absolute;left:0pt;margin-left:256.55pt;margin-top:67.8pt;height:85.4pt;width:242.3pt;z-index:251676672;mso-width-relative:page;mso-height-relative:page;" fillcolor="#FFFFFF" filled="t" stroked="t" coordsize="21600,21600" o:gfxdata="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6iIRDdkAAAALAQAADwAAAAAAAAABACAA&#10;AAAiAAAAZHJzL2Rvd25yZXYueG1sUEsBAhQAFAAAAAgAh07iQIBOsohFAgAAngQAAA4AAAAAAAAA&#10;AQAgAAAAKAEAAGRycy9lMm9Eb2MueG1sUEsFBgAAAAAGAAYAWQEAAN8FAAAAAA==&#10;" adj="-4364,12014">
            <v:path/>
            <v:fill on="t" focussize="0,0"/>
            <v:stroke color="#000000" joinstyle="miter"/>
            <v:imagedata o:title=""/>
            <o:lock v:ext="edit" aspectratio="f"/>
            <v:textbox>
              <w:txbxContent>
                <w:p w14:paraId="00624CA9">
                  <w:pPr>
                    <w:adjustRightInd w:val="0"/>
                    <w:snapToGrid w:val="0"/>
                    <w:rPr>
                      <w:color w:val="FF0000"/>
                      <w:szCs w:val="21"/>
                    </w:rPr>
                  </w:pPr>
                  <w:r>
                    <w:rPr>
                      <w:rFonts w:hint="eastAsia"/>
                      <w:color w:val="FF0000"/>
                      <w:szCs w:val="21"/>
                    </w:rPr>
                    <w:t>关键字：</w:t>
                  </w:r>
                </w:p>
                <w:p w14:paraId="1D02AD94">
                  <w:pPr>
                    <w:adjustRightInd w:val="0"/>
                    <w:snapToGrid w:val="0"/>
                    <w:rPr>
                      <w:rFonts w:hint="eastAsia"/>
                      <w:color w:val="FF0000"/>
                      <w:szCs w:val="21"/>
                    </w:rPr>
                  </w:pPr>
                  <w:r>
                    <w:rPr>
                      <w:rFonts w:hint="eastAsia"/>
                      <w:color w:val="FF0000"/>
                      <w:szCs w:val="21"/>
                    </w:rPr>
                    <w:t>字体：小四，中文宋体，外文及数字Times New Roman；“关键字：”加粗；</w:t>
                  </w:r>
                </w:p>
                <w:p w14:paraId="77984B00">
                  <w:pPr>
                    <w:adjustRightInd w:val="0"/>
                    <w:snapToGrid w:val="0"/>
                    <w:rPr>
                      <w:rFonts w:hint="eastAsia"/>
                      <w:color w:val="FF0000"/>
                      <w:szCs w:val="21"/>
                    </w:rPr>
                  </w:pPr>
                  <w:r>
                    <w:rPr>
                      <w:rFonts w:hint="eastAsia"/>
                      <w:color w:val="FF0000"/>
                      <w:szCs w:val="21"/>
                    </w:rPr>
                    <w:t>段落：段前段后0行，行距固定值21磅，顶格。如有换行，首行悬挂4字符。</w:t>
                  </w:r>
                </w:p>
              </w:txbxContent>
            </v:textbox>
          </v:shape>
        </w:pict>
      </w:r>
      <w:r>
        <w:rPr>
          <w:rFonts w:hint="eastAsia" w:ascii="宋体" w:hAnsi="宋体"/>
          <w:b/>
          <w:bCs/>
          <w:snapToGrid w:val="0"/>
          <w:kern w:val="0"/>
          <w:sz w:val="24"/>
        </w:rPr>
        <w:t>摘要</w:t>
      </w:r>
      <w:r>
        <w:rPr>
          <w:rFonts w:hint="eastAsia" w:ascii="宋体" w:hAnsi="宋体"/>
          <w:bCs/>
          <w:snapToGrid w:val="0"/>
          <w:kern w:val="0"/>
          <w:sz w:val="24"/>
        </w:rPr>
        <w:t>：如今，中国越来</w:t>
      </w:r>
      <w:r>
        <w:rPr>
          <w:rFonts w:hint="eastAsia" w:hAnsi="宋体"/>
          <w:bCs/>
          <w:snapToGrid w:val="0"/>
          <w:kern w:val="0"/>
          <w:sz w:val="24"/>
        </w:rPr>
        <w:t>越多的重视企业预算管理。根据要求预算管理现有的系统的弊端，本文提出了一种全新的有建树的全面预算管理系统设计，说明如何实现该系统的三层结构的网络和设计模式。最后，本文介绍如何整合管理系统的工作流系统。本预算管理系统可以帮助企业改进和优化业务流程并且实现更好地控制业务流程。</w:t>
      </w:r>
    </w:p>
    <w:p w14:paraId="527FECC9">
      <w:pPr>
        <w:adjustRightInd w:val="0"/>
        <w:snapToGrid w:val="0"/>
        <w:spacing w:line="420" w:lineRule="exact"/>
        <w:ind w:left="964" w:hanging="964" w:hangingChars="400"/>
        <w:rPr>
          <w:rFonts w:hint="eastAsia"/>
          <w:bCs/>
          <w:snapToGrid w:val="0"/>
          <w:kern w:val="0"/>
          <w:sz w:val="24"/>
        </w:rPr>
      </w:pPr>
      <w:r>
        <w:rPr>
          <w:rFonts w:hint="eastAsia" w:hAnsi="宋体"/>
          <w:b/>
          <w:bCs/>
          <w:snapToGrid w:val="0"/>
          <w:kern w:val="0"/>
          <w:sz w:val="24"/>
        </w:rPr>
        <w:t>关键词</w:t>
      </w:r>
      <w:r>
        <w:rPr>
          <w:rFonts w:hint="eastAsia" w:hAnsi="宋体"/>
          <w:bCs/>
          <w:snapToGrid w:val="0"/>
          <w:kern w:val="0"/>
          <w:sz w:val="24"/>
        </w:rPr>
        <w:t>：综合预算管理；工作流；三层结构；设计模式</w:t>
      </w:r>
    </w:p>
    <w:p w14:paraId="404243C0">
      <w:pPr>
        <w:adjustRightInd w:val="0"/>
        <w:snapToGrid w:val="0"/>
        <w:spacing w:line="420" w:lineRule="exact"/>
        <w:rPr>
          <w:rFonts w:hint="eastAsia"/>
          <w:snapToGrid w:val="0"/>
          <w:kern w:val="0"/>
          <w:sz w:val="24"/>
        </w:rPr>
      </w:pPr>
      <w:r>
        <w:rPr>
          <w:rFonts w:hint="eastAsia" w:hAnsi="宋体"/>
          <w:snapToGrid w:val="0"/>
          <w:kern w:val="0"/>
          <w:sz w:val="24"/>
        </w:rPr>
        <w:t>一、导言</w:t>
      </w:r>
    </w:p>
    <w:p w14:paraId="65EFC609">
      <w:pPr>
        <w:adjustRightInd w:val="0"/>
        <w:snapToGrid w:val="0"/>
        <w:spacing w:line="420" w:lineRule="exact"/>
        <w:ind w:firstLine="480" w:firstLineChars="200"/>
        <w:jc w:val="left"/>
        <w:rPr>
          <w:rFonts w:hint="eastAsia"/>
          <w:bCs/>
          <w:snapToGrid w:val="0"/>
          <w:kern w:val="0"/>
          <w:sz w:val="24"/>
        </w:rPr>
      </w:pPr>
      <w:r>
        <w:rPr>
          <w:rFonts w:hint="eastAsia" w:hAnsi="宋体"/>
          <w:bCs/>
          <w:snapToGrid w:val="0"/>
          <w:kern w:val="0"/>
          <w:sz w:val="24"/>
        </w:rPr>
        <w:t>综合预算管理系统（</w:t>
      </w:r>
      <w:r>
        <w:rPr>
          <w:bCs/>
          <w:snapToGrid w:val="0"/>
          <w:kern w:val="0"/>
          <w:sz w:val="24"/>
        </w:rPr>
        <w:t>CBM</w:t>
      </w:r>
      <w:r>
        <w:rPr>
          <w:rFonts w:hint="eastAsia" w:hAnsi="宋体"/>
          <w:bCs/>
          <w:snapToGrid w:val="0"/>
          <w:kern w:val="0"/>
          <w:sz w:val="24"/>
        </w:rPr>
        <w:t>）是一个企业在各个方面和各个阶段经济活动对未来一定时期时间内的总预算。它最重要的部分是一体化的管理，即对组合的目标管理，定额管理和责任经营管理。作为内部资源分配，</w:t>
      </w:r>
      <w:r>
        <w:rPr>
          <w:bCs/>
          <w:snapToGrid w:val="0"/>
          <w:kern w:val="0"/>
          <w:sz w:val="24"/>
        </w:rPr>
        <w:t>CBM</w:t>
      </w:r>
      <w:r>
        <w:rPr>
          <w:rFonts w:hint="eastAsia" w:hAnsi="宋体"/>
          <w:bCs/>
          <w:snapToGrid w:val="0"/>
          <w:kern w:val="0"/>
          <w:sz w:val="24"/>
        </w:rPr>
        <w:t>的最大的优点在于在环境的变化下实现效率最大化。通过规划，组织，控制，协调，整合功能以及准确的资源分配，以求达到提高企业效率并且利用经济资源为企业决策提供科学依据和筹资决策</w:t>
      </w:r>
      <w:r>
        <w:rPr>
          <w:bCs/>
          <w:snapToGrid w:val="0"/>
          <w:kern w:val="0"/>
          <w:sz w:val="24"/>
          <w:vertAlign w:val="superscript"/>
        </w:rPr>
        <w:t>[6]</w:t>
      </w:r>
      <w:r>
        <w:rPr>
          <w:rFonts w:hint="eastAsia" w:hAnsi="宋体"/>
          <w:bCs/>
          <w:snapToGrid w:val="0"/>
          <w:kern w:val="0"/>
          <w:sz w:val="24"/>
        </w:rPr>
        <w:t>。因此，企业必须加强经营和管理，增强竞争力，提高经济效益与综合开发预算管理能力</w:t>
      </w:r>
      <w:r>
        <w:rPr>
          <w:bCs/>
          <w:snapToGrid w:val="0"/>
          <w:kern w:val="0"/>
          <w:sz w:val="24"/>
          <w:vertAlign w:val="superscript"/>
        </w:rPr>
        <w:t>[5]</w:t>
      </w:r>
      <w:r>
        <w:rPr>
          <w:rFonts w:hint="eastAsia" w:hAnsi="宋体"/>
          <w:bCs/>
          <w:snapToGrid w:val="0"/>
          <w:kern w:val="0"/>
          <w:sz w:val="24"/>
        </w:rPr>
        <w:t>。</w:t>
      </w:r>
    </w:p>
    <w:p w14:paraId="3EEED011">
      <w:pPr>
        <w:adjustRightInd w:val="0"/>
        <w:snapToGrid w:val="0"/>
        <w:spacing w:line="420" w:lineRule="exact"/>
        <w:ind w:firstLine="480" w:firstLineChars="200"/>
        <w:jc w:val="left"/>
        <w:rPr>
          <w:rFonts w:hint="eastAsia"/>
          <w:bCs/>
          <w:snapToGrid w:val="0"/>
          <w:kern w:val="0"/>
          <w:sz w:val="24"/>
        </w:rPr>
      </w:pPr>
      <w:r>
        <w:rPr>
          <w:rFonts w:hint="eastAsia" w:hAnsi="宋体"/>
          <w:bCs/>
          <w:kern w:val="0"/>
          <w:sz w:val="24"/>
        </w:rPr>
        <w:pict>
          <v:shape id="自选图形 174" o:spid="_x0000_s1054" o:spt="61" type="#_x0000_t61" style="position:absolute;left:0pt;margin-left:253.85pt;margin-top:6.95pt;height:83.85pt;width:242.3pt;z-index:251677696;mso-width-relative:page;mso-height-relative:page;" fillcolor="#FFFFFF" filled="t" stroked="t" coordsize="21600,21600" o:gfxdata="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frRAXaAAAACgEAAA8AAAAAAAAA&#10;AQAgAAAAIgAAAGRycy9kb3ducmV2LnhtbFBLAQIUABQAAAAIAIdO4kCxFhNMSAIAAJ8EAAAOAAAA&#10;AAAAAAEAIAAAACkBAABkcnMvZTJvRG9jLnhtbFBLBQYAAAAABgAGAFkBAADjBQAAAAA=&#10;" adj="-4172,9609">
            <v:path/>
            <v:fill on="t" focussize="0,0"/>
            <v:stroke color="#000000" joinstyle="miter"/>
            <v:imagedata o:title=""/>
            <o:lock v:ext="edit" aspectratio="f"/>
            <v:textbox>
              <w:txbxContent>
                <w:p w14:paraId="578386F8">
                  <w:pPr>
                    <w:adjustRightInd w:val="0"/>
                    <w:snapToGrid w:val="0"/>
                    <w:rPr>
                      <w:color w:val="FF0000"/>
                      <w:szCs w:val="21"/>
                    </w:rPr>
                  </w:pPr>
                  <w:r>
                    <w:rPr>
                      <w:rFonts w:hint="eastAsia"/>
                      <w:color w:val="FF0000"/>
                      <w:szCs w:val="21"/>
                    </w:rPr>
                    <w:t>正文：</w:t>
                  </w:r>
                </w:p>
                <w:p w14:paraId="44163EBC">
                  <w:pPr>
                    <w:adjustRightInd w:val="0"/>
                    <w:snapToGrid w:val="0"/>
                    <w:rPr>
                      <w:rFonts w:hint="eastAsia"/>
                      <w:bCs/>
                      <w:snapToGrid w:val="0"/>
                      <w:color w:val="FF0000"/>
                      <w:kern w:val="0"/>
                      <w:szCs w:val="21"/>
                    </w:rPr>
                  </w:pPr>
                  <w:r>
                    <w:rPr>
                      <w:rFonts w:hint="eastAsia"/>
                      <w:bCs/>
                      <w:snapToGrid w:val="0"/>
                      <w:color w:val="FF0000"/>
                      <w:kern w:val="0"/>
                      <w:szCs w:val="21"/>
                    </w:rPr>
                    <w:t>（</w:t>
                  </w:r>
                  <w:r>
                    <w:rPr>
                      <w:bCs/>
                      <w:snapToGrid w:val="0"/>
                      <w:color w:val="FF0000"/>
                      <w:kern w:val="0"/>
                      <w:szCs w:val="21"/>
                    </w:rPr>
                    <w:t>1</w:t>
                  </w:r>
                  <w:r>
                    <w:rPr>
                      <w:rFonts w:hint="eastAsia"/>
                      <w:bCs/>
                      <w:snapToGrid w:val="0"/>
                      <w:color w:val="FF0000"/>
                      <w:kern w:val="0"/>
                      <w:szCs w:val="21"/>
                    </w:rPr>
                    <w:t>）</w:t>
                  </w:r>
                  <w:r>
                    <w:rPr>
                      <w:rFonts w:hint="eastAsia"/>
                      <w:color w:val="FF0000"/>
                    </w:rPr>
                    <w:t>字体：小四，中文宋体，外文及数字Times New Roman；</w:t>
                  </w:r>
                </w:p>
                <w:p w14:paraId="0A913BF5">
                  <w:pPr>
                    <w:adjustRightInd w:val="0"/>
                    <w:snapToGrid w:val="0"/>
                    <w:rPr>
                      <w:rFonts w:hint="eastAsia"/>
                      <w:color w:val="FF0000"/>
                      <w:szCs w:val="21"/>
                    </w:rPr>
                  </w:pPr>
                  <w:r>
                    <w:rPr>
                      <w:rFonts w:hint="eastAsia"/>
                      <w:bCs/>
                      <w:snapToGrid w:val="0"/>
                      <w:color w:val="FF0000"/>
                      <w:kern w:val="0"/>
                      <w:szCs w:val="21"/>
                    </w:rPr>
                    <w:t>（</w:t>
                  </w:r>
                  <w:r>
                    <w:rPr>
                      <w:bCs/>
                      <w:snapToGrid w:val="0"/>
                      <w:color w:val="FF0000"/>
                      <w:kern w:val="0"/>
                      <w:szCs w:val="21"/>
                    </w:rPr>
                    <w:t>2</w:t>
                  </w:r>
                  <w:r>
                    <w:rPr>
                      <w:rFonts w:hint="eastAsia"/>
                      <w:bCs/>
                      <w:snapToGrid w:val="0"/>
                      <w:color w:val="FF0000"/>
                      <w:kern w:val="0"/>
                      <w:szCs w:val="21"/>
                    </w:rPr>
                    <w:t>）段落：</w:t>
                  </w:r>
                  <w:r>
                    <w:rPr>
                      <w:rFonts w:hint="eastAsia"/>
                      <w:color w:val="FF0000"/>
                    </w:rPr>
                    <w:t>段前段后0行，行距固定值21磅，首行缩进2字符</w:t>
                  </w:r>
                  <w:r>
                    <w:rPr>
                      <w:rFonts w:hint="eastAsia"/>
                      <w:bCs/>
                      <w:snapToGrid w:val="0"/>
                      <w:color w:val="FF0000"/>
                      <w:kern w:val="0"/>
                      <w:szCs w:val="21"/>
                    </w:rPr>
                    <w:t>。</w:t>
                  </w:r>
                </w:p>
              </w:txbxContent>
            </v:textbox>
          </v:shape>
        </w:pict>
      </w:r>
      <w:r>
        <w:rPr>
          <w:rFonts w:hint="eastAsia" w:hAnsi="宋体"/>
          <w:bCs/>
          <w:snapToGrid w:val="0"/>
          <w:kern w:val="0"/>
          <w:sz w:val="24"/>
        </w:rPr>
        <w:t>如今，中国的企业也越来越多重视</w:t>
      </w:r>
      <w:bookmarkStart w:id="54" w:name="OLE_LINK1"/>
      <w:bookmarkStart w:id="55" w:name="OLE_LINK2"/>
      <w:r>
        <w:rPr>
          <w:bCs/>
          <w:snapToGrid w:val="0"/>
          <w:kern w:val="0"/>
          <w:sz w:val="24"/>
        </w:rPr>
        <w:t>CBM</w:t>
      </w:r>
      <w:bookmarkEnd w:id="54"/>
      <w:bookmarkEnd w:id="55"/>
      <w:r>
        <w:rPr>
          <w:rFonts w:hint="eastAsia" w:hAnsi="宋体"/>
          <w:bCs/>
          <w:snapToGrid w:val="0"/>
          <w:kern w:val="0"/>
          <w:sz w:val="24"/>
        </w:rPr>
        <w:t>。然而，</w:t>
      </w:r>
      <w:r>
        <w:rPr>
          <w:bCs/>
          <w:snapToGrid w:val="0"/>
          <w:kern w:val="0"/>
          <w:sz w:val="24"/>
        </w:rPr>
        <w:t>CBM</w:t>
      </w:r>
      <w:r>
        <w:rPr>
          <w:rFonts w:hint="eastAsia" w:hAnsi="宋体"/>
          <w:bCs/>
          <w:snapToGrid w:val="0"/>
          <w:kern w:val="0"/>
          <w:sz w:val="24"/>
        </w:rPr>
        <w:t>在绝大多数的企业里仍被放在年度生产计划和财务计划层次，而不注重企业经济运行中的关键因素，如分析、控制和成本效益，这显然是难以满足现代企业的需要发展。</w:t>
      </w:r>
    </w:p>
    <w:p w14:paraId="239BECA6">
      <w:pPr>
        <w:adjustRightInd w:val="0"/>
        <w:snapToGrid w:val="0"/>
        <w:spacing w:line="420" w:lineRule="exact"/>
        <w:ind w:firstLine="480" w:firstLineChars="200"/>
        <w:jc w:val="left"/>
        <w:rPr>
          <w:rFonts w:hint="eastAsia"/>
          <w:bCs/>
          <w:snapToGrid w:val="0"/>
          <w:kern w:val="0"/>
          <w:sz w:val="24"/>
        </w:rPr>
      </w:pPr>
      <w:r>
        <w:rPr>
          <w:rFonts w:hint="eastAsia" w:hAnsi="宋体"/>
          <w:bCs/>
          <w:snapToGrid w:val="0"/>
          <w:kern w:val="0"/>
          <w:sz w:val="24"/>
        </w:rPr>
        <w:t>针对这种现状和发展水平的全面预算管理系统（</w:t>
      </w:r>
      <w:r>
        <w:rPr>
          <w:bCs/>
          <w:snapToGrid w:val="0"/>
          <w:kern w:val="0"/>
          <w:sz w:val="24"/>
        </w:rPr>
        <w:t>CBMS</w:t>
      </w:r>
      <w:r>
        <w:rPr>
          <w:rFonts w:hint="eastAsia" w:hAnsi="宋体"/>
          <w:bCs/>
          <w:snapToGrid w:val="0"/>
          <w:kern w:val="0"/>
          <w:sz w:val="24"/>
        </w:rPr>
        <w:t>），有企业迫切需要建立一个预算管理系统中基于互联网环境的工作流程，其中包括目标，计划，执行，调整，分析评估预算。因此，它可以帮助企业实现精细预算管理总部、分公司和总代理。</w:t>
      </w:r>
    </w:p>
    <w:p w14:paraId="6F956BA9">
      <w:pPr>
        <w:adjustRightInd w:val="0"/>
        <w:snapToGrid w:val="0"/>
        <w:spacing w:line="420" w:lineRule="exact"/>
        <w:ind w:firstLine="480" w:firstLineChars="200"/>
        <w:rPr>
          <w:rFonts w:hint="eastAsia" w:ascii="宋体" w:hAnsi="宋体"/>
          <w:bCs/>
          <w:snapToGrid w:val="0"/>
          <w:kern w:val="0"/>
          <w:sz w:val="24"/>
        </w:rPr>
      </w:pPr>
      <w:r>
        <w:rPr>
          <w:rFonts w:hint="eastAsia" w:hAnsi="宋体"/>
          <w:bCs/>
          <w:snapToGrid w:val="0"/>
          <w:kern w:val="0"/>
          <w:sz w:val="24"/>
        </w:rPr>
        <w:t>本文首先介绍的综合预算系统的需求分析。</w:t>
      </w:r>
      <w:r>
        <w:rPr>
          <w:rFonts w:hint="eastAsia" w:ascii="宋体" w:hAnsi="宋体"/>
          <w:bCs/>
          <w:snapToGrid w:val="0"/>
          <w:kern w:val="0"/>
          <w:sz w:val="24"/>
        </w:rPr>
        <w:t>然后是对综合预算系统的基本工作流系统的介绍，最后对具体实施系统的描述。</w:t>
      </w:r>
    </w:p>
    <w:p w14:paraId="0EEA2C7D">
      <w:pPr>
        <w:adjustRightInd w:val="0"/>
        <w:snapToGrid w:val="0"/>
        <w:spacing w:line="420" w:lineRule="exact"/>
        <w:rPr>
          <w:rFonts w:hint="eastAsia" w:ascii="宋体" w:hAnsi="宋体"/>
          <w:snapToGrid w:val="0"/>
          <w:kern w:val="0"/>
          <w:sz w:val="24"/>
        </w:rPr>
      </w:pPr>
      <w:r>
        <w:rPr>
          <w:rFonts w:hint="eastAsia" w:ascii="宋体" w:hAnsi="宋体"/>
          <w:snapToGrid w:val="0"/>
          <w:kern w:val="0"/>
          <w:sz w:val="24"/>
        </w:rPr>
        <w:t>二、综合预算管理系统需求分析</w:t>
      </w:r>
    </w:p>
    <w:p w14:paraId="709BA9B5">
      <w:pPr>
        <w:adjustRightInd w:val="0"/>
        <w:snapToGrid w:val="0"/>
        <w:spacing w:line="420" w:lineRule="exact"/>
        <w:ind w:firstLine="480" w:firstLineChars="200"/>
        <w:rPr>
          <w:rFonts w:hint="eastAsia" w:ascii="宋体" w:hAnsi="宋体"/>
          <w:bCs/>
          <w:snapToGrid w:val="0"/>
          <w:kern w:val="0"/>
          <w:sz w:val="24"/>
        </w:rPr>
      </w:pPr>
      <w:r>
        <w:rPr>
          <w:rFonts w:hint="eastAsia" w:ascii="宋体" w:hAnsi="宋体"/>
          <w:bCs/>
          <w:kern w:val="0"/>
          <w:sz w:val="24"/>
        </w:rPr>
        <w:pict>
          <v:shape id="自选图形 145" o:spid="_x0000_s1055" o:spt="61" type="#_x0000_t61" style="position:absolute;left:0pt;margin-left:264.25pt;margin-top:71.65pt;height:52.5pt;width:160.5pt;z-index:251667456;mso-width-relative:page;mso-height-relative:page;" fillcolor="#FFFFFF" filled="t" stroked="t" coordsize="21600,21600" o:gfxdata="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5jKP8tkAAAALAQAADwAAAAAAAAABACAA&#10;AAAiAAAAZHJzL2Rvd25yZXYueG1sUEsBAhQAFAAAAAgAh07iQPsXvR9FAgAAnQQAAA4AAAAAAAAA&#10;AQAgAAAAKAEAAGRycy9lMm9Eb2MueG1sUEsFBgAAAAAGAAYAWQEAAN8FAAAAAA==&#10;" adj="-6393,11088">
            <v:path/>
            <v:fill on="t" focussize="0,0"/>
            <v:stroke color="#000000" joinstyle="miter"/>
            <v:imagedata o:title=""/>
            <o:lock v:ext="edit" aspectratio="f"/>
            <v:textbox>
              <w:txbxContent>
                <w:p w14:paraId="0EAAFD81">
                  <w:pPr>
                    <w:rPr>
                      <w:rFonts w:hint="eastAsia"/>
                      <w:color w:val="FF0000"/>
                    </w:rPr>
                  </w:pPr>
                  <w:r>
                    <w:rPr>
                      <w:rFonts w:hint="eastAsia"/>
                      <w:color w:val="FF0000"/>
                    </w:rPr>
                    <w:t>中文译文单独排页码，阿拉伯数字（</w:t>
                  </w:r>
                  <w:r>
                    <w:rPr>
                      <w:color w:val="FF0000"/>
                    </w:rPr>
                    <w:t>Times New Roman</w:t>
                  </w:r>
                  <w:r>
                    <w:rPr>
                      <w:rFonts w:hint="eastAsia"/>
                      <w:color w:val="FF0000"/>
                    </w:rPr>
                    <w:t>，小五号）连续编排，居中书写。</w:t>
                  </w:r>
                </w:p>
                <w:p w14:paraId="5270A603">
                  <w:pPr>
                    <w:rPr>
                      <w:rFonts w:hint="eastAsia"/>
                      <w:color w:val="FF9900"/>
                    </w:rPr>
                  </w:pPr>
                </w:p>
              </w:txbxContent>
            </v:textbox>
          </v:shape>
        </w:pict>
      </w:r>
      <w:r>
        <w:rPr>
          <w:rFonts w:hint="eastAsia" w:ascii="宋体" w:hAnsi="宋体"/>
          <w:bCs/>
          <w:snapToGrid w:val="0"/>
          <w:kern w:val="0"/>
          <w:sz w:val="24"/>
        </w:rPr>
        <w:t>越来越多的企业的关注</w:t>
      </w:r>
      <w:r>
        <w:rPr>
          <w:bCs/>
          <w:snapToGrid w:val="0"/>
          <w:kern w:val="0"/>
          <w:sz w:val="24"/>
        </w:rPr>
        <w:t>CBM</w:t>
      </w:r>
      <w:r>
        <w:rPr>
          <w:rFonts w:hint="eastAsia" w:ascii="宋体" w:hAnsi="宋体"/>
          <w:bCs/>
          <w:snapToGrid w:val="0"/>
          <w:kern w:val="0"/>
          <w:sz w:val="24"/>
        </w:rPr>
        <w:t>因为它是一个功能强大的工具，为企业管理者、投资者和股东描述未来的操作经营和企业的发展。许多企业在预算管理上有一些想法，然而由于他们的真正操作是手动型和低效率的。本系统是傻瓜式的由于其低难度的信息技术操作。</w:t>
      </w:r>
    </w:p>
    <w:p w14:paraId="52A51842">
      <w:pPr>
        <w:adjustRightInd w:val="0"/>
        <w:snapToGrid w:val="0"/>
        <w:spacing w:line="420" w:lineRule="exact"/>
        <w:ind w:firstLine="480" w:firstLineChars="200"/>
        <w:rPr>
          <w:rFonts w:ascii="宋体" w:hAnsi="宋体"/>
          <w:bCs/>
          <w:snapToGrid w:val="0"/>
          <w:kern w:val="0"/>
          <w:sz w:val="24"/>
        </w:rPr>
      </w:pPr>
      <w:r>
        <w:rPr>
          <w:rFonts w:hint="eastAsia" w:ascii="宋体" w:hAnsi="宋体"/>
          <w:bCs/>
          <w:snapToGrid w:val="0"/>
          <w:kern w:val="0"/>
          <w:sz w:val="24"/>
        </w:rPr>
        <w:t>软件系统的设计往往侧重于支持部门的职能组织和跨多个部门的业务流程交流</w:t>
      </w:r>
      <w:r>
        <w:rPr>
          <w:bCs/>
          <w:snapToGrid w:val="0"/>
          <w:kern w:val="0"/>
          <w:sz w:val="24"/>
          <w:vertAlign w:val="superscript"/>
        </w:rPr>
        <w:t>[3]</w:t>
      </w:r>
      <w:r>
        <w:rPr>
          <w:rFonts w:hint="eastAsia" w:ascii="宋体" w:hAnsi="宋体"/>
          <w:bCs/>
          <w:snapToGrid w:val="0"/>
          <w:kern w:val="0"/>
          <w:sz w:val="24"/>
        </w:rPr>
        <w:t>。当应用程序肯定可以造福生产部门得时候，这种情况可能会导致业务过程中的传送需求不是最佳的</w:t>
      </w:r>
      <w:r>
        <w:rPr>
          <w:bCs/>
          <w:snapToGrid w:val="0"/>
          <w:kern w:val="0"/>
          <w:sz w:val="24"/>
          <w:vertAlign w:val="superscript"/>
        </w:rPr>
        <w:t>[4]</w:t>
      </w:r>
      <w:r>
        <w:rPr>
          <w:rFonts w:hint="eastAsia" w:ascii="宋体" w:hAnsi="宋体"/>
          <w:bCs/>
          <w:snapToGrid w:val="0"/>
          <w:kern w:val="0"/>
          <w:sz w:val="24"/>
        </w:rPr>
        <w:t>。目前</w:t>
      </w:r>
      <w:r>
        <w:rPr>
          <w:bCs/>
          <w:snapToGrid w:val="0"/>
          <w:kern w:val="0"/>
          <w:sz w:val="24"/>
        </w:rPr>
        <w:t>CBMSs</w:t>
      </w:r>
      <w:r>
        <w:rPr>
          <w:rFonts w:hint="eastAsia" w:ascii="宋体" w:hAnsi="宋体"/>
          <w:bCs/>
          <w:snapToGrid w:val="0"/>
          <w:kern w:val="0"/>
          <w:sz w:val="24"/>
        </w:rPr>
        <w:t>不得不面对以下的挑战：一个相对静止的过程；降低可控制性；操作难度。目前迫切企业需要建立一个预算管理系统基于互联网环境和工作流程，其中包括目标，计划，执行，调整，分析与评价预算。</w:t>
      </w:r>
    </w:p>
    <w:p w14:paraId="4FDFEDD7">
      <w:pPr>
        <w:adjustRightInd w:val="0"/>
        <w:snapToGrid w:val="0"/>
        <w:spacing w:line="420" w:lineRule="exact"/>
        <w:ind w:firstLine="480" w:firstLineChars="200"/>
        <w:rPr>
          <w:rFonts w:hint="eastAsia" w:ascii="宋体" w:hAnsi="宋体"/>
          <w:bCs/>
          <w:snapToGrid w:val="0"/>
          <w:kern w:val="0"/>
          <w:sz w:val="24"/>
        </w:rPr>
      </w:pPr>
      <w:r>
        <w:rPr>
          <w:rFonts w:ascii="宋体" w:hAnsi="宋体"/>
          <w:bCs/>
          <w:snapToGrid w:val="0"/>
          <w:kern w:val="0"/>
          <w:sz w:val="24"/>
        </w:rPr>
        <w:t>……………</w:t>
      </w:r>
    </w:p>
    <w:sectPr>
      <w:footerReference r:id="rId15" w:type="default"/>
      <w:pgSz w:w="11906" w:h="16838"/>
      <w:pgMar w:top="1440" w:right="1797" w:bottom="1440" w:left="1797" w:header="851" w:footer="992" w:gutter="0"/>
      <w:pgNumType w:fmt="decimal"/>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5-07T11:40:15Z" w:initials="A">
    <w:p w14:paraId="14ACA1EF">
      <w:pPr>
        <w:pStyle w:val="6"/>
        <w:rPr>
          <w:rFonts w:hint="default" w:eastAsia="宋体"/>
          <w:lang w:val="en-US" w:eastAsia="zh-CN"/>
        </w:rPr>
      </w:pPr>
      <w:r>
        <w:rPr>
          <w:rFonts w:hint="eastAsia"/>
          <w:lang w:val="en-US" w:eastAsia="zh-CN"/>
        </w:rPr>
        <w:t>11111111111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4ACA1E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微软雅黑"/>
    <w:panose1 w:val="0201060103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270A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1D8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E419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BA42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A725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DF37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E2E8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E209B">
    <w:pPr>
      <w:pStyle w:val="10"/>
      <w:rPr>
        <w:rFonts w:ascii="宋体" w:hAnsi="宋体"/>
        <w:sz w:val="21"/>
        <w:szCs w:val="21"/>
      </w:rPr>
    </w:pPr>
    <w:r>
      <w:rPr>
        <w:rFonts w:hint="eastAsia" w:ascii="宋体" w:hAnsi="宋体"/>
        <w:sz w:val="21"/>
        <w:szCs w:val="21"/>
      </w:rPr>
      <w:t>天津仁爱学院</w:t>
    </w:r>
    <w:r>
      <w:rPr>
        <w:rFonts w:hint="cs"/>
        <w:sz w:val="21"/>
        <w:szCs w:val="21"/>
        <w:cs/>
      </w:rPr>
      <w:t>2</w:t>
    </w:r>
    <w:r>
      <w:rPr>
        <w:sz w:val="21"/>
        <w:szCs w:val="21"/>
      </w:rPr>
      <w:t>02</w:t>
    </w:r>
    <w:r>
      <w:rPr>
        <w:rFonts w:hint="eastAsia"/>
        <w:sz w:val="21"/>
        <w:szCs w:val="21"/>
      </w:rPr>
      <w:t>5</w:t>
    </w:r>
    <w:r>
      <w:rPr>
        <w:rFonts w:hint="eastAsia" w:ascii="宋体" w:hAnsi="宋体"/>
        <w:sz w:val="21"/>
        <w:szCs w:val="21"/>
      </w:rPr>
      <w:t>届本科生毕业设计（论文）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99E3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222874"/>
    <w:multiLevelType w:val="singleLevel"/>
    <w:tmpl w:val="23222874"/>
    <w:lvl w:ilvl="0" w:tentative="0">
      <w:start w:val="1"/>
      <w:numFmt w:val="decimal"/>
      <w:lvlText w:val="[%1]"/>
      <w:lvlJc w:val="left"/>
      <w:pPr>
        <w:tabs>
          <w:tab w:val="left" w:pos="420"/>
        </w:tabs>
        <w:ind w:left="425" w:hanging="425"/>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5C9"/>
    <w:rsid w:val="000235A5"/>
    <w:rsid w:val="0003150F"/>
    <w:rsid w:val="000439E8"/>
    <w:rsid w:val="000D3DA8"/>
    <w:rsid w:val="001A1FF4"/>
    <w:rsid w:val="001A6D97"/>
    <w:rsid w:val="001D44DB"/>
    <w:rsid w:val="00352339"/>
    <w:rsid w:val="003E38AB"/>
    <w:rsid w:val="003F3199"/>
    <w:rsid w:val="0040739B"/>
    <w:rsid w:val="00455B04"/>
    <w:rsid w:val="0047261D"/>
    <w:rsid w:val="0048600A"/>
    <w:rsid w:val="004926E0"/>
    <w:rsid w:val="004C15DB"/>
    <w:rsid w:val="004C1A62"/>
    <w:rsid w:val="004C3801"/>
    <w:rsid w:val="005040E6"/>
    <w:rsid w:val="00566346"/>
    <w:rsid w:val="005B09C5"/>
    <w:rsid w:val="0062191C"/>
    <w:rsid w:val="00632412"/>
    <w:rsid w:val="006445EB"/>
    <w:rsid w:val="00654A36"/>
    <w:rsid w:val="006B0979"/>
    <w:rsid w:val="006C630F"/>
    <w:rsid w:val="006D36D7"/>
    <w:rsid w:val="007C3644"/>
    <w:rsid w:val="007C5900"/>
    <w:rsid w:val="007C7CEC"/>
    <w:rsid w:val="007D35CE"/>
    <w:rsid w:val="00840856"/>
    <w:rsid w:val="008F030F"/>
    <w:rsid w:val="008F0DF2"/>
    <w:rsid w:val="008F53DC"/>
    <w:rsid w:val="009C676D"/>
    <w:rsid w:val="00A306D5"/>
    <w:rsid w:val="00A7302D"/>
    <w:rsid w:val="00AB275E"/>
    <w:rsid w:val="00AB52EB"/>
    <w:rsid w:val="00B71F38"/>
    <w:rsid w:val="00C122E0"/>
    <w:rsid w:val="00C2204D"/>
    <w:rsid w:val="00C355C9"/>
    <w:rsid w:val="00C35858"/>
    <w:rsid w:val="00C80EF1"/>
    <w:rsid w:val="00DB55D1"/>
    <w:rsid w:val="00DC39EE"/>
    <w:rsid w:val="00E23112"/>
    <w:rsid w:val="00E60547"/>
    <w:rsid w:val="00F423B7"/>
    <w:rsid w:val="00FA4DAA"/>
    <w:rsid w:val="00FD1361"/>
    <w:rsid w:val="00FD51E2"/>
    <w:rsid w:val="00FD5BC9"/>
    <w:rsid w:val="027C260B"/>
    <w:rsid w:val="10F31ECA"/>
    <w:rsid w:val="157B57FF"/>
    <w:rsid w:val="16490A43"/>
    <w:rsid w:val="1B414DF5"/>
    <w:rsid w:val="1C0E2E4C"/>
    <w:rsid w:val="1F825BAA"/>
    <w:rsid w:val="2E02122C"/>
    <w:rsid w:val="2E0D1ABF"/>
    <w:rsid w:val="2E0D6780"/>
    <w:rsid w:val="2FD0102E"/>
    <w:rsid w:val="340B159F"/>
    <w:rsid w:val="36D22101"/>
    <w:rsid w:val="3C4126E1"/>
    <w:rsid w:val="3E21790D"/>
    <w:rsid w:val="413A6FE2"/>
    <w:rsid w:val="448E52F4"/>
    <w:rsid w:val="467D261E"/>
    <w:rsid w:val="495D06F3"/>
    <w:rsid w:val="4BE50C5E"/>
    <w:rsid w:val="4F2C3CAD"/>
    <w:rsid w:val="50A41397"/>
    <w:rsid w:val="5263366D"/>
    <w:rsid w:val="54837309"/>
    <w:rsid w:val="55B773E8"/>
    <w:rsid w:val="59200F93"/>
    <w:rsid w:val="5B900926"/>
    <w:rsid w:val="657B1E7E"/>
    <w:rsid w:val="681919FF"/>
    <w:rsid w:val="6D9C7364"/>
    <w:rsid w:val="6EDC443E"/>
    <w:rsid w:val="7FC8429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自选图形 5"/>
        <o:r id="V:Rule2" type="connector" idref="#自选图形 6"/>
        <o:r id="V:Rule3" type="connector" idref="#自选图形 7"/>
        <o:r id="V:Rule4" type="connector" idref="#自选图形 8"/>
        <o:r id="V:Rule5" type="connector" idref="#自选图形 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20" w:lineRule="exact"/>
      <w:ind w:firstLine="76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0"/>
    <w:pPr>
      <w:keepNext/>
      <w:keepLines/>
      <w:spacing w:before="50" w:beforeLines="50" w:beforeAutospacing="0" w:after="50" w:afterLines="50" w:afterAutospacing="0" w:line="420" w:lineRule="exact"/>
      <w:outlineLvl w:val="0"/>
    </w:pPr>
    <w:rPr>
      <w:rFonts w:ascii="Times New Roman" w:hAnsi="Times New Roman" w:eastAsia="黑体"/>
      <w:kern w:val="44"/>
      <w:sz w:val="30"/>
    </w:rPr>
  </w:style>
  <w:style w:type="paragraph" w:styleId="3">
    <w:name w:val="heading 2"/>
    <w:basedOn w:val="1"/>
    <w:next w:val="1"/>
    <w:link w:val="20"/>
    <w:qFormat/>
    <w:uiPriority w:val="0"/>
    <w:pPr>
      <w:keepNext/>
      <w:keepLines/>
      <w:spacing w:before="50" w:beforeLines="50" w:after="50" w:afterLines="50" w:line="420" w:lineRule="exact"/>
      <w:ind w:firstLine="0" w:firstLineChars="0"/>
      <w:outlineLvl w:val="1"/>
    </w:pPr>
    <w:rPr>
      <w:rFonts w:eastAsia="黑体"/>
      <w:bCs/>
      <w:sz w:val="28"/>
      <w:szCs w:val="32"/>
    </w:rPr>
  </w:style>
  <w:style w:type="paragraph" w:styleId="4">
    <w:name w:val="heading 3"/>
    <w:basedOn w:val="1"/>
    <w:next w:val="1"/>
    <w:link w:val="19"/>
    <w:qFormat/>
    <w:uiPriority w:val="0"/>
    <w:pPr>
      <w:keepNext/>
      <w:keepLines/>
      <w:spacing w:before="50" w:beforeLines="50" w:after="50" w:afterLines="50" w:line="420" w:lineRule="exact"/>
      <w:ind w:firstLine="0" w:firstLineChars="0"/>
      <w:outlineLvl w:val="2"/>
    </w:pPr>
    <w:rPr>
      <w:rFonts w:ascii="Times New Roman" w:hAnsi="Times New Roman" w:eastAsia="黑体"/>
      <w:bCs/>
      <w:sz w:val="28"/>
      <w:szCs w:val="32"/>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sz w:val="20"/>
    </w:rPr>
  </w:style>
  <w:style w:type="paragraph" w:styleId="6">
    <w:name w:val="annotation text"/>
    <w:basedOn w:val="1"/>
    <w:qFormat/>
    <w:uiPriority w:val="0"/>
    <w:pPr>
      <w:jc w:val="left"/>
    </w:pPr>
  </w:style>
  <w:style w:type="paragraph" w:styleId="7">
    <w:name w:val="Body Text"/>
    <w:basedOn w:val="1"/>
    <w:link w:val="22"/>
    <w:qFormat/>
    <w:uiPriority w:val="0"/>
    <w:pPr>
      <w:spacing w:line="360" w:lineRule="auto"/>
    </w:pPr>
    <w:rPr>
      <w:sz w:val="24"/>
    </w:rPr>
  </w:style>
  <w:style w:type="paragraph" w:styleId="8">
    <w:name w:val="toc 3"/>
    <w:basedOn w:val="1"/>
    <w:next w:val="1"/>
    <w:qFormat/>
    <w:uiPriority w:val="0"/>
    <w:pPr>
      <w:ind w:left="840" w:leftChars="400"/>
    </w:pPr>
  </w:style>
  <w:style w:type="paragraph" w:styleId="9">
    <w:name w:val="footer"/>
    <w:basedOn w:val="1"/>
    <w:link w:val="23"/>
    <w:qFormat/>
    <w:uiPriority w:val="0"/>
    <w:pPr>
      <w:tabs>
        <w:tab w:val="center" w:pos="4153"/>
        <w:tab w:val="right" w:pos="8306"/>
      </w:tabs>
      <w:snapToGrid w:val="0"/>
      <w:jc w:val="left"/>
    </w:pPr>
    <w:rPr>
      <w:sz w:val="18"/>
      <w:szCs w:val="18"/>
    </w:rPr>
  </w:style>
  <w:style w:type="paragraph" w:styleId="10">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paragraph" w:styleId="14">
    <w:name w:val="Title"/>
    <w:basedOn w:val="1"/>
    <w:link w:val="25"/>
    <w:qFormat/>
    <w:uiPriority w:val="0"/>
    <w:pPr>
      <w:jc w:val="center"/>
    </w:pPr>
    <w:rPr>
      <w:b/>
      <w:bCs/>
      <w:sz w:val="32"/>
    </w:rPr>
  </w:style>
  <w:style w:type="character" w:styleId="17">
    <w:name w:val="page number"/>
    <w:qFormat/>
    <w:uiPriority w:val="0"/>
  </w:style>
  <w:style w:type="character" w:styleId="18">
    <w:name w:val="Hyperlink"/>
    <w:qFormat/>
    <w:uiPriority w:val="99"/>
    <w:rPr>
      <w:color w:val="0000FF"/>
      <w:u w:val="single"/>
    </w:rPr>
  </w:style>
  <w:style w:type="character" w:customStyle="1" w:styleId="19">
    <w:name w:val="标题 3 字符"/>
    <w:link w:val="4"/>
    <w:semiHidden/>
    <w:qFormat/>
    <w:uiPriority w:val="0"/>
    <w:rPr>
      <w:rFonts w:ascii="Times New Roman" w:hAnsi="Times New Roman" w:eastAsia="黑体"/>
      <w:bCs/>
      <w:kern w:val="2"/>
      <w:sz w:val="28"/>
      <w:szCs w:val="32"/>
    </w:rPr>
  </w:style>
  <w:style w:type="character" w:customStyle="1" w:styleId="20">
    <w:name w:val="标题 2 字符"/>
    <w:link w:val="3"/>
    <w:semiHidden/>
    <w:qFormat/>
    <w:uiPriority w:val="0"/>
    <w:rPr>
      <w:rFonts w:ascii="Times New Roman" w:hAnsi="Times New Roman" w:eastAsia="黑体"/>
      <w:bCs/>
      <w:kern w:val="2"/>
      <w:sz w:val="28"/>
      <w:szCs w:val="32"/>
    </w:rPr>
  </w:style>
  <w:style w:type="character" w:customStyle="1" w:styleId="21">
    <w:name w:val="标题 1 Char"/>
    <w:link w:val="2"/>
    <w:qFormat/>
    <w:uiPriority w:val="0"/>
    <w:rPr>
      <w:rFonts w:ascii="Times New Roman" w:hAnsi="Times New Roman" w:eastAsia="黑体"/>
      <w:kern w:val="44"/>
      <w:sz w:val="30"/>
    </w:rPr>
  </w:style>
  <w:style w:type="character" w:customStyle="1" w:styleId="22">
    <w:name w:val="正文文本 字符1"/>
    <w:link w:val="7"/>
    <w:qFormat/>
    <w:uiPriority w:val="0"/>
    <w:rPr>
      <w:kern w:val="2"/>
      <w:sz w:val="24"/>
      <w:szCs w:val="24"/>
    </w:rPr>
  </w:style>
  <w:style w:type="character" w:customStyle="1" w:styleId="23">
    <w:name w:val="页脚 字符"/>
    <w:link w:val="9"/>
    <w:qFormat/>
    <w:uiPriority w:val="0"/>
    <w:rPr>
      <w:kern w:val="2"/>
      <w:sz w:val="18"/>
      <w:szCs w:val="18"/>
    </w:rPr>
  </w:style>
  <w:style w:type="character" w:customStyle="1" w:styleId="24">
    <w:name w:val="页眉 字符"/>
    <w:link w:val="10"/>
    <w:qFormat/>
    <w:uiPriority w:val="0"/>
    <w:rPr>
      <w:kern w:val="2"/>
      <w:sz w:val="18"/>
      <w:szCs w:val="18"/>
    </w:rPr>
  </w:style>
  <w:style w:type="character" w:customStyle="1" w:styleId="25">
    <w:name w:val="标题 字符"/>
    <w:link w:val="14"/>
    <w:qFormat/>
    <w:uiPriority w:val="0"/>
    <w:rPr>
      <w:b/>
      <w:bCs/>
      <w:kern w:val="2"/>
      <w:sz w:val="32"/>
      <w:szCs w:val="24"/>
    </w:rPr>
  </w:style>
  <w:style w:type="character" w:customStyle="1" w:styleId="26">
    <w:name w:val="正文文本 字符"/>
    <w:qFormat/>
    <w:uiPriority w:val="0"/>
    <w:rPr>
      <w:kern w:val="2"/>
      <w:sz w:val="21"/>
      <w:szCs w:val="24"/>
    </w:rPr>
  </w:style>
  <w:style w:type="character" w:customStyle="1" w:styleId="27">
    <w:name w:val="highlight"/>
    <w:qFormat/>
    <w:uiPriority w:val="0"/>
  </w:style>
  <w:style w:type="paragraph" w:customStyle="1" w:styleId="28">
    <w:name w:val="_Style 28"/>
    <w:basedOn w:val="1"/>
    <w:next w:val="1"/>
    <w:qFormat/>
    <w:uiPriority w:val="39"/>
    <w:pPr>
      <w:tabs>
        <w:tab w:val="right" w:leader="dot" w:pos="8302"/>
      </w:tabs>
    </w:pPr>
    <w:rPr>
      <w:rFonts w:ascii="宋体" w:hAnsi="宋体"/>
      <w:snapToGrid w:val="0"/>
      <w:kern w:val="0"/>
      <w:sz w:val="28"/>
      <w:szCs w:val="28"/>
    </w:rPr>
  </w:style>
  <w:style w:type="character" w:customStyle="1" w:styleId="29">
    <w:name w:val="页眉 Char"/>
    <w:qFormat/>
    <w:uiPriority w:val="99"/>
    <w:rPr>
      <w:kern w:val="2"/>
      <w:sz w:val="18"/>
      <w:szCs w:val="18"/>
    </w:rPr>
  </w:style>
  <w:style w:type="paragraph" w:styleId="3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1.xml"/><Relationship Id="rId7" Type="http://schemas.openxmlformats.org/officeDocument/2006/relationships/footer" Target="footer1.xml"/><Relationship Id="rId6" Type="http://schemas.openxmlformats.org/officeDocument/2006/relationships/endnotes" Target="endnotes.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4.png"/><Relationship Id="rId5" Type="http://schemas.openxmlformats.org/officeDocument/2006/relationships/footnotes" Target="footnotes.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microsoft.com/office/2011/relationships/commentsExtended" Target="commentsExtended.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3.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7" textRotate="1"/>
    <customShpInfo spid="_x0000_s1041" textRotate="1"/>
    <customShpInfo spid="_x0000_s1042" textRotate="1"/>
    <customShpInfo spid="_x0000_s1043" textRotate="1"/>
    <customShpInfo spid="_x0000_s1044" textRotate="1"/>
    <customShpInfo spid="_x0000_s1045" textRotate="1"/>
    <customShpInfo spid="_x0000_s1046" textRotate="1"/>
    <customShpInfo spid="_x0000_s1047" textRotate="1"/>
    <customShpInfo spid="_x0000_s1048" textRotate="1"/>
    <customShpInfo spid="_x0000_s1049" textRotate="1"/>
    <customShpInfo spid="_x0000_s1050" textRotate="1"/>
    <customShpInfo spid="_x0000_s1051" textRotate="1"/>
    <customShpInfo spid="_x0000_s1052" textRotate="1"/>
    <customShpInfo spid="_x0000_s1053" textRotate="1"/>
    <customShpInfo spid="_x0000_s1054" textRotate="1"/>
    <customShpInfo spid="_x0000_s105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芳向电脑工作室</Company>
  <Pages>55</Pages>
  <Words>25703</Words>
  <Characters>33510</Characters>
  <Lines>104</Lines>
  <Paragraphs>29</Paragraphs>
  <TotalTime>69</TotalTime>
  <ScaleCrop>false</ScaleCrop>
  <LinksUpToDate>false</LinksUpToDate>
  <CharactersWithSpaces>35099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2025-03-14T15:46:00Z</dcterms:created>
  <dc:creator>微软用户</dc:creator>
  <cp:lastModifiedBy>桀毓</cp:lastModifiedBy>
  <dcterms:modified xsi:type="dcterms:W3CDTF">2025-07-06T15:51:56Z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eyJoZGlkIjoiZDdkMzBjNWFmODNjOThjZGJiNjEyNjMxMWNhZTQ4YWMiLCJ1c2VySWQiOiI3OTA1MTY1ODAifQ==</vt:lpwstr>
  </property>
  <property fmtid="{D5CDD505-2E9C-101B-9397-08002B2CF9AE}" pid="4" name="ICV">
    <vt:lpwstr>63529636B40547649AC3C21CCF39D893_13</vt:lpwstr>
  </property>
</Properties>
</file>