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798A4" w14:textId="77777777" w:rsidR="007052D6" w:rsidRDefault="007052D6" w:rsidP="007052D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2813">
        <w:rPr>
          <w:rFonts w:ascii="Times New Roman" w:hAnsi="Times New Roman" w:cs="Times New Roman"/>
          <w:b/>
          <w:bCs/>
          <w:sz w:val="36"/>
          <w:szCs w:val="36"/>
        </w:rPr>
        <w:t xml:space="preserve">Design and Verification of a State Machine for a Coin-Operated Electronic Newspaper Vending Machine Using </w:t>
      </w:r>
      <w:proofErr w:type="spellStart"/>
      <w:r w:rsidRPr="00D72813">
        <w:rPr>
          <w:rFonts w:ascii="Times New Roman" w:hAnsi="Times New Roman" w:cs="Times New Roman"/>
          <w:b/>
          <w:bCs/>
          <w:sz w:val="36"/>
          <w:szCs w:val="36"/>
        </w:rPr>
        <w:t>SystemVerilog</w:t>
      </w:r>
      <w:proofErr w:type="spellEnd"/>
      <w:r w:rsidRPr="00D72813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proofErr w:type="spellStart"/>
      <w:r w:rsidRPr="00D72813">
        <w:rPr>
          <w:rFonts w:ascii="Times New Roman" w:hAnsi="Times New Roman" w:cs="Times New Roman"/>
          <w:b/>
          <w:bCs/>
          <w:sz w:val="36"/>
          <w:szCs w:val="36"/>
        </w:rPr>
        <w:t>Vivado</w:t>
      </w:r>
      <w:proofErr w:type="spellEnd"/>
      <w:r w:rsidRPr="00D7281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A27A44C" w14:textId="77777777" w:rsidR="007052D6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D72813">
        <w:rPr>
          <w:rFonts w:ascii="Times New Roman" w:hAnsi="Times New Roman" w:cs="Times New Roman"/>
          <w:b/>
          <w:bCs/>
          <w:sz w:val="32"/>
          <w:szCs w:val="32"/>
        </w:rPr>
        <w:t xml:space="preserve"> Abstract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D6AD7C" w14:textId="77777777" w:rsidR="007052D6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72813">
        <w:rPr>
          <w:rFonts w:ascii="Times New Roman" w:hAnsi="Times New Roman" w:cs="Times New Roman"/>
          <w:sz w:val="28"/>
          <w:szCs w:val="28"/>
        </w:rPr>
        <w:t xml:space="preserve">This paper presents the efficient design, analysis, and verification of a finite state machine (FSM) for a coin-operated electronic newspaper vending machine using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 xml:space="preserve">, targeting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 xml:space="preserve"> implementation. The vending machine dispenses newspapers at the exact price of 15 cents, accepting nickels and dimes, and prevents overpayment. The design leverages a hardware-oriented algorithm, provides an Algorithmic State Machine (ASM) chart, and demonstrates correctness through simulation and testbench results.</w:t>
      </w:r>
    </w:p>
    <w:p w14:paraId="1FCA3887" w14:textId="77777777" w:rsidR="007052D6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D72813">
        <w:rPr>
          <w:rFonts w:ascii="Times New Roman" w:hAnsi="Times New Roman" w:cs="Times New Roman"/>
          <w:b/>
          <w:bCs/>
          <w:sz w:val="32"/>
          <w:szCs w:val="32"/>
        </w:rPr>
        <w:t> Keywords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E75BA6" w14:textId="77777777" w:rsidR="007052D6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72813">
        <w:rPr>
          <w:rFonts w:ascii="Times New Roman" w:hAnsi="Times New Roman" w:cs="Times New Roman"/>
          <w:sz w:val="28"/>
          <w:szCs w:val="28"/>
        </w:rPr>
        <w:t xml:space="preserve">Newspaper vending machine, finite state machine, FSM,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>, coin-operated, ASM chart, simulation, hardware verification</w:t>
      </w:r>
    </w:p>
    <w:p w14:paraId="65B3C984" w14:textId="77777777" w:rsidR="007052D6" w:rsidRPr="00D72813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D72813">
        <w:rPr>
          <w:rFonts w:ascii="Segoe UI" w:eastAsia="Times New Roman" w:hAnsi="Segoe UI" w:cs="Segoe UI"/>
          <w:b/>
          <w:bCs/>
          <w:spacing w:val="1"/>
          <w:kern w:val="0"/>
          <w:sz w:val="36"/>
          <w:szCs w:val="36"/>
          <w:lang w:eastAsia="en-IN"/>
          <w14:ligatures w14:val="none"/>
        </w:rPr>
        <w:t xml:space="preserve"> </w:t>
      </w:r>
      <w:r w:rsidRPr="00D72813">
        <w:rPr>
          <w:rFonts w:ascii="Times New Roman" w:hAnsi="Times New Roman" w:cs="Times New Roman"/>
          <w:b/>
          <w:bCs/>
          <w:sz w:val="32"/>
          <w:szCs w:val="32"/>
        </w:rPr>
        <w:t> Introduction</w:t>
      </w:r>
    </w:p>
    <w:p w14:paraId="3D46C178" w14:textId="77777777" w:rsidR="007052D6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72813">
        <w:rPr>
          <w:rFonts w:ascii="Times New Roman" w:hAnsi="Times New Roman" w:cs="Times New Roman"/>
          <w:sz w:val="28"/>
          <w:szCs w:val="28"/>
        </w:rPr>
        <w:t xml:space="preserve">Automation in vending machines has revolutionized product delivery, </w:t>
      </w:r>
      <w:proofErr w:type="gramStart"/>
      <w:r w:rsidRPr="00D72813">
        <w:rPr>
          <w:rFonts w:ascii="Times New Roman" w:hAnsi="Times New Roman" w:cs="Times New Roman"/>
          <w:sz w:val="28"/>
          <w:szCs w:val="28"/>
        </w:rPr>
        <w:t>reducing</w:t>
      </w:r>
      <w:proofErr w:type="gramEnd"/>
      <w:r w:rsidRPr="00D72813">
        <w:rPr>
          <w:rFonts w:ascii="Times New Roman" w:hAnsi="Times New Roman" w:cs="Times New Roman"/>
          <w:sz w:val="28"/>
          <w:szCs w:val="28"/>
        </w:rPr>
        <w:t xml:space="preserve"> manual intervention and improving user convenience. Coin-operated newspaper vending machines optimize accessibility and efficiency, especially in public spaces. Designed with digital logic principles, these systems require robust control methodologies for reliable operation.</w:t>
      </w:r>
    </w:p>
    <w:p w14:paraId="5E78DD60" w14:textId="77777777" w:rsidR="007052D6" w:rsidRPr="00D72813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72813">
        <w:rPr>
          <w:rFonts w:ascii="Times New Roman" w:hAnsi="Times New Roman" w:cs="Times New Roman"/>
          <w:b/>
          <w:bCs/>
          <w:sz w:val="28"/>
          <w:szCs w:val="28"/>
        </w:rPr>
        <w:t>1. Scope</w:t>
      </w:r>
    </w:p>
    <w:p w14:paraId="5DD1A256" w14:textId="77777777" w:rsidR="007052D6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72813">
        <w:rPr>
          <w:rFonts w:ascii="Times New Roman" w:hAnsi="Times New Roman" w:cs="Times New Roman"/>
          <w:sz w:val="28"/>
          <w:szCs w:val="28"/>
        </w:rPr>
        <w:t xml:space="preserve">This work addresses the circuit-level design and verification of a minimum-coin vending machine for newspapers, focusing on FSM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 xml:space="preserve">, hardware description using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 xml:space="preserve">, and testbench-based validation in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>.</w:t>
      </w:r>
    </w:p>
    <w:p w14:paraId="4E4D9DC0" w14:textId="77777777" w:rsidR="007052D6" w:rsidRPr="00D72813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72813">
        <w:rPr>
          <w:rFonts w:ascii="Times New Roman" w:hAnsi="Times New Roman" w:cs="Times New Roman"/>
          <w:b/>
          <w:bCs/>
          <w:sz w:val="28"/>
          <w:szCs w:val="28"/>
        </w:rPr>
        <w:t>.2. Paper Organization</w:t>
      </w:r>
    </w:p>
    <w:p w14:paraId="12A9A6CB" w14:textId="77777777" w:rsidR="007052D6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72813">
        <w:rPr>
          <w:rFonts w:ascii="Times New Roman" w:hAnsi="Times New Roman" w:cs="Times New Roman"/>
          <w:sz w:val="28"/>
          <w:szCs w:val="28"/>
        </w:rPr>
        <w:t xml:space="preserve">The paper begins with a literature review, proceeds to the technical descriptions and definitions,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 xml:space="preserve"> and designs the vending machine FSM and ASM chart, then discusses implementation, simulation, results, and implications for future research before concluding with acknowledgments and references.</w:t>
      </w:r>
    </w:p>
    <w:p w14:paraId="11707DA2" w14:textId="77777777" w:rsidR="007052D6" w:rsidRPr="00D72813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D72813">
        <w:rPr>
          <w:rFonts w:ascii="Segoe UI" w:eastAsia="Times New Roman" w:hAnsi="Segoe UI" w:cs="Segoe UI"/>
          <w:b/>
          <w:bCs/>
          <w:spacing w:val="1"/>
          <w:kern w:val="0"/>
          <w:sz w:val="36"/>
          <w:szCs w:val="36"/>
          <w:lang w:eastAsia="en-IN"/>
          <w14:ligatures w14:val="none"/>
        </w:rPr>
        <w:t xml:space="preserve"> </w:t>
      </w:r>
      <w:r w:rsidRPr="00D72813">
        <w:rPr>
          <w:rFonts w:ascii="Times New Roman" w:hAnsi="Times New Roman" w:cs="Times New Roman"/>
          <w:b/>
          <w:bCs/>
          <w:sz w:val="28"/>
          <w:szCs w:val="28"/>
        </w:rPr>
        <w:t>Literature Review</w:t>
      </w:r>
    </w:p>
    <w:p w14:paraId="2390790F" w14:textId="77777777" w:rsidR="007052D6" w:rsidRPr="00D72813" w:rsidRDefault="007052D6" w:rsidP="007052D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D72813">
        <w:rPr>
          <w:rFonts w:ascii="Times New Roman" w:hAnsi="Times New Roman" w:cs="Times New Roman"/>
          <w:sz w:val="28"/>
          <w:szCs w:val="28"/>
        </w:rPr>
        <w:t xml:space="preserve">Previous studies have explored vending machine automation using microcontrollers, programmable logic devices, and FSM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 xml:space="preserve">. Approaches include </w:t>
      </w:r>
      <w:proofErr w:type="spellStart"/>
      <w:r w:rsidRPr="00D72813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72813">
        <w:rPr>
          <w:rFonts w:ascii="Times New Roman" w:hAnsi="Times New Roman" w:cs="Times New Roman"/>
          <w:sz w:val="28"/>
          <w:szCs w:val="28"/>
        </w:rPr>
        <w:t xml:space="preserve"> payment modules, developing state diagrams, and verifying </w:t>
      </w:r>
    </w:p>
    <w:p w14:paraId="7880F9AE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BE4">
        <w:rPr>
          <w:rFonts w:ascii="Times New Roman" w:hAnsi="Times New Roman" w:cs="Times New Roman"/>
          <w:sz w:val="28"/>
          <w:szCs w:val="28"/>
        </w:rPr>
        <w:lastRenderedPageBreak/>
        <w:t>behavior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through hardware simulation tools. Efficiency improvements and reliability have been central research themes in advancing vending machine technology.</w:t>
      </w:r>
    </w:p>
    <w:p w14:paraId="06F78220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BE4">
        <w:rPr>
          <w:rFonts w:ascii="Times New Roman" w:hAnsi="Times New Roman" w:cs="Times New Roman"/>
          <w:b/>
          <w:bCs/>
          <w:sz w:val="28"/>
          <w:szCs w:val="28"/>
        </w:rPr>
        <w:t>3. Description of VM and Basic Definitions</w:t>
      </w:r>
    </w:p>
    <w:p w14:paraId="6047A71E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>A vending machine (VM) is a self-service device dispensing items after money insertion. This work applies digital FSM concepts, supporting only nickels and dimes as inputs, and ensures no overpayment is refunded.</w:t>
      </w:r>
    </w:p>
    <w:p w14:paraId="37E30B28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BE4">
        <w:rPr>
          <w:rFonts w:ascii="Times New Roman" w:hAnsi="Times New Roman" w:cs="Times New Roman"/>
          <w:b/>
          <w:bCs/>
          <w:sz w:val="28"/>
          <w:szCs w:val="28"/>
        </w:rPr>
        <w:t>3.1. Basic Operation of VM</w:t>
      </w:r>
    </w:p>
    <w:p w14:paraId="1C2FCE88" w14:textId="77777777" w:rsidR="007052D6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>The machine detects coins, accumulates value, releases a newspaper at exactly 15 cents, and transitions through well-defined states per the ASM chart representation.</w:t>
      </w:r>
    </w:p>
    <w:p w14:paraId="7112F871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.2. Efficiency of Intelligent VM</w:t>
      </w:r>
    </w:p>
    <w:p w14:paraId="7FD1FA5D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>Efficiency is achieved by minimizing state transitions, handling coin sequences deterministically, and verifying functional correctness using simulation.</w:t>
      </w:r>
    </w:p>
    <w:p w14:paraId="357EB09B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.3. Challenges of an Intelligent VM</w:t>
      </w:r>
    </w:p>
    <w:p w14:paraId="5849F6A9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>Challenges include preventing overpayment returns, distinguishing valid coin combinations, reducing hardware complexity, and implementing reliable state transitions.</w:t>
      </w:r>
    </w:p>
    <w:p w14:paraId="28888EC2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.4. Definition of FSA</w:t>
      </w:r>
    </w:p>
    <w:p w14:paraId="19D96865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>A finite state automaton (FSA) consists of discrete states, transitions response to specific inputs, and output actions (here, vending).</w:t>
      </w:r>
    </w:p>
    <w:p w14:paraId="44869BD8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 Analysis and Design</w:t>
      </w:r>
    </w:p>
    <w:p w14:paraId="7B158D4C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>A five-state FSM is devised: S0 (idle), S5, S10, S15 (vend), S20 (overpay, vend). The ASM chart visually describes transitions for each coin and corresponding outputs. Analysis confirms coverage for all valid payment sequences.</w:t>
      </w:r>
    </w:p>
    <w:p w14:paraId="04DAA907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.1. Analysis of VM</w:t>
      </w:r>
    </w:p>
    <w:p w14:paraId="5393344E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 xml:space="preserve">Input coin combinations and state transitions have been exhaustively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to guarantee correct vending and overpay management.</w:t>
      </w:r>
    </w:p>
    <w:p w14:paraId="514A681B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.2. Design Methodology</w:t>
      </w:r>
    </w:p>
    <w:p w14:paraId="2E88B07F" w14:textId="77777777" w:rsidR="007052D6" w:rsidRPr="00BE6BE4" w:rsidRDefault="007052D6" w:rsidP="007052D6">
      <w:pPr>
        <w:pBdr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6BE4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was selected for hardware description, with code targeting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synthesis and simulation. The design ensures synchronous state updates and robust input handling.</w:t>
      </w:r>
    </w:p>
    <w:p w14:paraId="4CE7C610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 Implementation and Results</w:t>
      </w:r>
    </w:p>
    <w:p w14:paraId="72A62A0D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 xml:space="preserve">The FSM, ASM chart, and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modules were implemented.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simulations validate correct operation for all coin combinations.</w:t>
      </w:r>
    </w:p>
    <w:p w14:paraId="6BA8378C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.1. Simulations</w:t>
      </w:r>
    </w:p>
    <w:p w14:paraId="2F67D565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 xml:space="preserve">Various payment scenarios (nickel-dime, dime-nickel, three nickels, two dimes) were simulated in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using the provided testbench.</w:t>
      </w:r>
    </w:p>
    <w:p w14:paraId="3D724DF2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.2. Results of Simulations</w:t>
      </w:r>
    </w:p>
    <w:p w14:paraId="652516FA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>Results confirm that only valid exact-change combinations trigger vending; overpayments advance to the vending state without refund.</w:t>
      </w:r>
    </w:p>
    <w:p w14:paraId="5AEF5B65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.3. Implementation of Accepting Operation</w:t>
      </w:r>
    </w:p>
    <w:p w14:paraId="2B922515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 xml:space="preserve">The FSM was synthesized in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>, with the vend output correctly asserted in qualifying states. The design operates error-free.</w:t>
      </w:r>
    </w:p>
    <w:p w14:paraId="20A565FB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 Implications of Research</w:t>
      </w:r>
    </w:p>
    <w:p w14:paraId="04460F60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 xml:space="preserve">This paper's FSM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approach and verification methodology can be extended to other coin-operated devices, improving reliability and efficiency in embedded systems.</w:t>
      </w:r>
    </w:p>
    <w:p w14:paraId="0EC88A67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3E72518F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 xml:space="preserve">A robust, efficient FSM for a coin-operated newspaper vending machine was designed, verified, and implemented using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>. The hardware operates as intended, only vending upon receiving exact or higher payment, and validates the design methodology.</w:t>
      </w:r>
    </w:p>
    <w:p w14:paraId="42AFA102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 Acknowledgments</w:t>
      </w:r>
    </w:p>
    <w:p w14:paraId="66C09D32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E6BE4">
        <w:rPr>
          <w:rFonts w:ascii="Times New Roman" w:hAnsi="Times New Roman" w:cs="Times New Roman"/>
          <w:sz w:val="28"/>
          <w:szCs w:val="28"/>
        </w:rPr>
        <w:t xml:space="preserve">The author appreciates the guidance of faculty and access to </w:t>
      </w:r>
      <w:proofErr w:type="spellStart"/>
      <w:r w:rsidRPr="00BE6BE4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BE6BE4">
        <w:rPr>
          <w:rFonts w:ascii="Times New Roman" w:hAnsi="Times New Roman" w:cs="Times New Roman"/>
          <w:sz w:val="28"/>
          <w:szCs w:val="28"/>
        </w:rPr>
        <w:t xml:space="preserve"> resources, as well as references from the academic and technical community supporting vending machine research.</w:t>
      </w:r>
    </w:p>
    <w:p w14:paraId="065B6E58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E6BE4">
        <w:rPr>
          <w:rFonts w:ascii="Times New Roman" w:hAnsi="Times New Roman" w:cs="Times New Roman"/>
          <w:b/>
          <w:bCs/>
          <w:sz w:val="28"/>
          <w:szCs w:val="28"/>
        </w:rPr>
        <w:t>. References</w:t>
      </w:r>
    </w:p>
    <w:p w14:paraId="7CA4DE03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E6BE4">
        <w:rPr>
          <w:rFonts w:ascii="Times New Roman" w:hAnsi="Times New Roman" w:cs="Times New Roman"/>
          <w:sz w:val="28"/>
          <w:szCs w:val="28"/>
        </w:rPr>
        <w:t>Design and Implementation of Intelligent Vending Machines, Asian Journal of Applied Science and Technology</w:t>
      </w:r>
    </w:p>
    <w:p w14:paraId="5BE61432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ii) </w:t>
      </w:r>
      <w:r w:rsidRPr="00BE6BE4">
        <w:rPr>
          <w:rFonts w:ascii="Times New Roman" w:hAnsi="Times New Roman" w:cs="Times New Roman"/>
          <w:sz w:val="28"/>
          <w:szCs w:val="28"/>
        </w:rPr>
        <w:t>“Implementation of Vending Machine through Verilog HDL”, International Journal of Scientific Research &amp; Engineering Trends</w:t>
      </w:r>
    </w:p>
    <w:p w14:paraId="24A1ACCA" w14:textId="77777777" w:rsidR="007052D6" w:rsidRPr="00BE6BE4" w:rsidRDefault="007052D6" w:rsidP="0070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iii) </w:t>
      </w:r>
      <w:r w:rsidRPr="00BE6BE4">
        <w:rPr>
          <w:rFonts w:ascii="Times New Roman" w:hAnsi="Times New Roman" w:cs="Times New Roman"/>
          <w:sz w:val="28"/>
          <w:szCs w:val="28"/>
        </w:rPr>
        <w:t xml:space="preserve">Representation of Vending Device using Finite State Automata, International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E6BE4">
        <w:rPr>
          <w:rFonts w:ascii="Times New Roman" w:hAnsi="Times New Roman" w:cs="Times New Roman"/>
          <w:sz w:val="28"/>
          <w:szCs w:val="28"/>
        </w:rPr>
        <w:t>Journal of Innovative Science and Research Technology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90B60F" w14:textId="77777777" w:rsidR="00C53DBD" w:rsidRDefault="00C53DBD"/>
    <w:sectPr w:rsidR="00C5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D6"/>
    <w:rsid w:val="00171FFC"/>
    <w:rsid w:val="003F0645"/>
    <w:rsid w:val="007052D6"/>
    <w:rsid w:val="00B069E7"/>
    <w:rsid w:val="00C53DBD"/>
    <w:rsid w:val="00E8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BF8C"/>
  <w15:chartTrackingRefBased/>
  <w15:docId w15:val="{04FFA874-5775-47FA-95C8-7F40FAA4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D6"/>
  </w:style>
  <w:style w:type="paragraph" w:styleId="Heading1">
    <w:name w:val="heading 1"/>
    <w:basedOn w:val="Normal"/>
    <w:next w:val="Normal"/>
    <w:link w:val="Heading1Char"/>
    <w:uiPriority w:val="9"/>
    <w:qFormat/>
    <w:rsid w:val="0070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2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RAMASATYA TULASI</dc:creator>
  <cp:keywords/>
  <dc:description/>
  <cp:lastModifiedBy>RAMASATYA TULASI</cp:lastModifiedBy>
  <cp:revision>1</cp:revision>
  <dcterms:created xsi:type="dcterms:W3CDTF">2025-10-04T07:16:00Z</dcterms:created>
  <dcterms:modified xsi:type="dcterms:W3CDTF">2025-10-04T07:16:00Z</dcterms:modified>
</cp:coreProperties>
</file>