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B245AB" w:rsidP="00B245AB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  <w:lang w:val="ru-RU"/>
        </w:rPr>
      </w:pPr>
      <w:r>
        <w:rPr>
          <w:rFonts w:eastAsia="SimSun"/>
          <w:lang w:val="ru-RU"/>
        </w:rPr>
        <w:tab/>
      </w:r>
      <w:r w:rsidR="003C2D76">
        <w:rPr>
          <w:rFonts w:eastAsia="SimSun"/>
          <w:lang w:val="ru-RU"/>
        </w:rPr>
        <w:t>Д</w:t>
      </w:r>
      <w:r>
        <w:rPr>
          <w:rFonts w:eastAsia="SimSun"/>
          <w:lang w:val="ru-RU"/>
        </w:rPr>
        <w:t>искретны</w:t>
      </w:r>
      <w:r w:rsidR="003C2D76">
        <w:rPr>
          <w:rFonts w:eastAsia="SimSun"/>
          <w:lang w:val="ru-RU"/>
        </w:rPr>
        <w:t>е</w:t>
      </w:r>
      <w:r>
        <w:rPr>
          <w:rFonts w:eastAsia="SimSun"/>
          <w:lang w:val="ru-RU"/>
        </w:rPr>
        <w:t xml:space="preserve"> преобразовани</w:t>
      </w:r>
      <w:r w:rsidR="003C2D76">
        <w:rPr>
          <w:rFonts w:eastAsia="SimSun"/>
          <w:lang w:val="ru-RU"/>
        </w:rPr>
        <w:t>я</w:t>
      </w:r>
      <w:r>
        <w:rPr>
          <w:rFonts w:eastAsia="SimSun"/>
          <w:lang w:val="ru-RU"/>
        </w:rPr>
        <w:t xml:space="preserve"> – один из важнейших и широко использующихся </w:t>
      </w:r>
      <w:r w:rsidR="003C2D76">
        <w:rPr>
          <w:rFonts w:eastAsia="SimSun"/>
          <w:lang w:val="ru-RU"/>
        </w:rPr>
        <w:t>инструментов</w:t>
      </w:r>
      <w:r>
        <w:rPr>
          <w:rFonts w:eastAsia="SimSun"/>
          <w:lang w:val="ru-RU"/>
        </w:rPr>
        <w:t xml:space="preserve"> в алгоритмах цифровой обработки сигналов. Дискретное преобразование, как дискретный аналог непрерывных интегральных преобразований, позволяет получать для входных данных </w:t>
      </w:r>
      <w:r>
        <w:rPr>
          <w:rFonts w:eastAsia="SimSun"/>
          <w:lang w:val="ru-RU"/>
        </w:rPr>
        <w:t>различные представления</w:t>
      </w:r>
      <w:r>
        <w:rPr>
          <w:rFonts w:eastAsia="SimSun"/>
          <w:lang w:val="ru-RU"/>
        </w:rPr>
        <w:t xml:space="preserve">, обычно называющихся спектром. </w:t>
      </w:r>
      <w:r w:rsidR="003C2D76">
        <w:rPr>
          <w:rFonts w:eastAsia="SimSun"/>
          <w:lang w:val="ru-RU"/>
        </w:rPr>
        <w:t>Наиболее известным и распространенным преобразованием является дискретное преобразование Фурье</w:t>
      </w:r>
      <w:r w:rsidR="006B16DD">
        <w:rPr>
          <w:rFonts w:eastAsia="SimSun"/>
          <w:lang w:val="ru-RU"/>
        </w:rPr>
        <w:t xml:space="preserve">. </w:t>
      </w:r>
    </w:p>
    <w:p w:rsidR="006B16DD" w:rsidRDefault="006B16DD" w:rsidP="00B245AB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  <w:lang w:val="ru-RU"/>
        </w:rPr>
      </w:pPr>
      <w:r>
        <w:rPr>
          <w:rFonts w:eastAsia="SimSun"/>
          <w:lang w:val="ru-RU"/>
        </w:rPr>
        <w:tab/>
        <w:t xml:space="preserve">Еще одним хорошо известным преобразованием является дискретное преобразование Хартли. В отличие от преобразования Фурье, преобразование Хартли выполняется только в действительной области, что особенно выгодно при обработке больших данных. </w:t>
      </w:r>
    </w:p>
    <w:p w:rsidR="006B16DD" w:rsidRPr="00B245AB" w:rsidRDefault="006B16DD" w:rsidP="00B245AB">
      <w:pPr>
        <w:tabs>
          <w:tab w:val="left" w:pos="1100"/>
        </w:tabs>
        <w:spacing w:line="240" w:lineRule="auto"/>
        <w:ind w:leftChars="0" w:left="0"/>
        <w:jc w:val="both"/>
        <w:rPr>
          <w:rFonts w:eastAsia="SimSun"/>
          <w:lang w:val="ru-RU"/>
        </w:rPr>
      </w:pPr>
      <w:r>
        <w:rPr>
          <w:rFonts w:eastAsia="SimSun"/>
          <w:lang w:val="ru-RU"/>
        </w:rPr>
        <w:tab/>
        <w:t xml:space="preserve">Помимо обработки одномерных сигналов существует огромное количество задач в обработке </w:t>
      </w:r>
      <w:r w:rsidR="00800C15">
        <w:rPr>
          <w:rFonts w:eastAsia="SimSun"/>
        </w:rPr>
        <w:t>N</w:t>
      </w:r>
      <w:r w:rsidR="00800C15" w:rsidRPr="00800C15">
        <w:rPr>
          <w:rFonts w:eastAsia="SimSun"/>
          <w:lang w:val="ru-RU"/>
        </w:rPr>
        <w:t>-</w:t>
      </w:r>
      <w:r w:rsidR="00800C15">
        <w:rPr>
          <w:rFonts w:eastAsia="SimSun"/>
          <w:lang w:val="ru-RU"/>
        </w:rPr>
        <w:t>мерных</w:t>
      </w:r>
      <w:r>
        <w:rPr>
          <w:rFonts w:eastAsia="SimSun"/>
          <w:lang w:val="ru-RU"/>
        </w:rPr>
        <w:t xml:space="preserve"> данных</w:t>
      </w:r>
      <w:r w:rsidR="00800C15">
        <w:rPr>
          <w:rFonts w:eastAsia="SimSun"/>
          <w:lang w:val="ru-RU"/>
        </w:rPr>
        <w:t>. Например, в двухмерном случае используются алгоритмы компьютерного зрения, которые обрабатывают данные</w:t>
      </w:r>
      <w:r>
        <w:rPr>
          <w:rFonts w:eastAsia="SimSun"/>
          <w:lang w:val="ru-RU"/>
        </w:rPr>
        <w:t>, представленны</w:t>
      </w:r>
      <w:r w:rsidR="00800C15">
        <w:rPr>
          <w:rFonts w:eastAsia="SimSun"/>
          <w:lang w:val="ru-RU"/>
        </w:rPr>
        <w:t>е</w:t>
      </w:r>
      <w:r>
        <w:rPr>
          <w:rFonts w:eastAsia="SimSun"/>
          <w:lang w:val="ru-RU"/>
        </w:rPr>
        <w:t xml:space="preserve"> в виде матриц – от пользовательских фотографий до томограмм, полученных при помощи КТ. </w:t>
      </w:r>
      <w:bookmarkStart w:id="0" w:name="_GoBack"/>
      <w:bookmarkEnd w:id="0"/>
    </w:p>
    <w:sectPr w:rsidR="006B16DD" w:rsidRPr="00B245AB" w:rsidSect="00B15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525" w:rsidRDefault="00FC7525">
      <w:pPr>
        <w:ind w:left="420"/>
      </w:pPr>
      <w:r>
        <w:separator/>
      </w:r>
    </w:p>
  </w:endnote>
  <w:endnote w:type="continuationSeparator" w:id="0">
    <w:p w:rsidR="00FC7525" w:rsidRDefault="00FC7525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245AB">
            <w:rPr>
              <w:noProof/>
            </w:rPr>
            <w:t>2022-07-07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525" w:rsidRDefault="00FC7525">
      <w:pPr>
        <w:ind w:left="420"/>
      </w:pPr>
      <w:r>
        <w:separator/>
      </w:r>
    </w:p>
  </w:footnote>
  <w:footnote w:type="continuationSeparator" w:id="0">
    <w:p w:rsidR="00FC7525" w:rsidRDefault="00FC7525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1B2A88"/>
    <w:rsid w:val="001F495F"/>
    <w:rsid w:val="00292BE6"/>
    <w:rsid w:val="00386A1C"/>
    <w:rsid w:val="003C2D76"/>
    <w:rsid w:val="0041004A"/>
    <w:rsid w:val="005C0F2D"/>
    <w:rsid w:val="006B16DD"/>
    <w:rsid w:val="006C07FD"/>
    <w:rsid w:val="006E093B"/>
    <w:rsid w:val="00800C15"/>
    <w:rsid w:val="008E1FAA"/>
    <w:rsid w:val="00A61813"/>
    <w:rsid w:val="00B15FFE"/>
    <w:rsid w:val="00B245AB"/>
    <w:rsid w:val="00B555EE"/>
    <w:rsid w:val="00B92448"/>
    <w:rsid w:val="00BC013C"/>
    <w:rsid w:val="00CA6E12"/>
    <w:rsid w:val="00E97AE5"/>
    <w:rsid w:val="00EB731E"/>
    <w:rsid w:val="00EE5130"/>
    <w:rsid w:val="00F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0824C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Volkov Evgeny</dc:creator>
  <cp:keywords/>
  <dc:description/>
  <cp:lastModifiedBy>Volkov Evgeny</cp:lastModifiedBy>
  <cp:revision>4</cp:revision>
  <dcterms:created xsi:type="dcterms:W3CDTF">2019-07-19T03:04:00Z</dcterms:created>
  <dcterms:modified xsi:type="dcterms:W3CDTF">2022-07-07T12:45:00Z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(3)gf5Z1K+dfUkiHN6Q0WKMa6iC2r2FvtxerTgbKF3PxFPJ3WAlsiBy9IqBldH2YM5wOF/V53iO
kXC2PF8vz3xb2TtgSk4ODn3Lm7zVIfhyJ2fEZd4VHwuRKPQfCd9OvH9KCsw1cxhP1N5FgEgM
w2auDKzyN2fjEN2n6KFYpZUqaZ/ZePDijwb8tjcCgoCrJMXnYZP3rVcYYJ+vpXX9bTuS5ESi
K7CkVHrU9Zi26YBy1s</vt:lpwstr>
  </property>
  <property fmtid="{D5CDD505-2E9C-101B-9397-08002B2CF9AE}" pid="7" name="_2015_ms_pID_7253431">
    <vt:lpwstr>pY3QgHplMMiwB+4PbPGNOaZ9V7xOgglFoJmHgrWZttB0U4o6VRjMCF
ZSCRS6WSM2LO1gt+U+KRcYHnvyUryKWkbScSWDickvGF/ocborpF9pNsAoCpXK7GEOyZ0TqG
e4j/tiPtqsNl24wJNyUwFrVcM/6ILjnre7A3Pw4L4L8H1uX98rKrzXN0Ybm2CGiY1VI6U/yn
LwuuiMvIoh9mqGsgBZd4SurljpNNM3awVgpd</vt:lpwstr>
  </property>
  <property fmtid="{D5CDD505-2E9C-101B-9397-08002B2CF9AE}" pid="8" name="_2015_ms_pID_7253432">
    <vt:lpwstr>QA==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1540623919</vt:lpwstr>
  </property>
</Properties>
</file>